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A8C72" w14:textId="77777777" w:rsidR="000F34BE" w:rsidRDefault="00782130" w:rsidP="00782130">
      <w:pPr>
        <w:shd w:val="clear" w:color="auto" w:fill="FFFFFF"/>
        <w:jc w:val="center"/>
        <w:rPr>
          <w:b/>
          <w:color w:val="000000"/>
          <w:sz w:val="28"/>
          <w:szCs w:val="28"/>
          <w:lang w:val="uk-UA"/>
        </w:rPr>
      </w:pPr>
      <w:bookmarkStart w:id="0" w:name="_GoBack"/>
      <w:bookmarkEnd w:id="0"/>
      <w:r>
        <w:rPr>
          <w:sz w:val="28"/>
          <w:szCs w:val="28"/>
          <w:lang w:val="uk-UA"/>
        </w:rPr>
        <w:t xml:space="preserve">Інформація про стан виконання у І кварталі 2021 року заходів </w:t>
      </w:r>
      <w:r w:rsidR="00AE3CE2" w:rsidRPr="00AE3CE2">
        <w:rPr>
          <w:color w:val="000000"/>
          <w:sz w:val="28"/>
          <w:szCs w:val="28"/>
          <w:lang w:val="uk-UA"/>
        </w:rPr>
        <w:t>Додаток 2 до Звіту за результатами оцінки корупційних ризиків у діяльності МВС</w:t>
      </w:r>
      <w:r>
        <w:rPr>
          <w:color w:val="000000"/>
          <w:sz w:val="28"/>
          <w:szCs w:val="28"/>
          <w:lang w:val="uk-UA"/>
        </w:rPr>
        <w:t xml:space="preserve"> «</w:t>
      </w:r>
      <w:r w:rsidR="00B74B21" w:rsidRPr="00142C63">
        <w:rPr>
          <w:color w:val="000000"/>
          <w:sz w:val="28"/>
          <w:szCs w:val="28"/>
          <w:lang w:val="uk-UA"/>
        </w:rPr>
        <w:t>Таблиця оцінених корупційних ризиків та заходів щодо їх усунення</w:t>
      </w:r>
      <w:r w:rsidRPr="00142C63">
        <w:rPr>
          <w:color w:val="000000"/>
          <w:sz w:val="28"/>
          <w:szCs w:val="28"/>
          <w:lang w:val="uk-UA"/>
        </w:rPr>
        <w:t>»</w:t>
      </w:r>
    </w:p>
    <w:p w14:paraId="385AD8F7" w14:textId="77777777" w:rsidR="00A97C84" w:rsidRPr="00A92808" w:rsidRDefault="00A97C84" w:rsidP="00A97C84">
      <w:pPr>
        <w:ind w:firstLine="709"/>
        <w:jc w:val="center"/>
        <w:rPr>
          <w:color w:val="000000"/>
          <w:sz w:val="28"/>
          <w:szCs w:val="28"/>
          <w:lang w:val="en-US"/>
        </w:rPr>
      </w:pPr>
    </w:p>
    <w:tbl>
      <w:tblPr>
        <w:tblW w:w="155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984"/>
        <w:gridCol w:w="2977"/>
        <w:gridCol w:w="2268"/>
        <w:gridCol w:w="1986"/>
        <w:gridCol w:w="1843"/>
        <w:gridCol w:w="2129"/>
      </w:tblGrid>
      <w:tr w:rsidR="00B74B21" w:rsidRPr="006C2DA4" w14:paraId="5093B7AD" w14:textId="77777777" w:rsidTr="00DE550B">
        <w:tc>
          <w:tcPr>
            <w:tcW w:w="2407" w:type="dxa"/>
          </w:tcPr>
          <w:p w14:paraId="1042569F" w14:textId="77777777" w:rsidR="00B74B21" w:rsidRPr="006C2DA4" w:rsidRDefault="00B74B21" w:rsidP="009F0758">
            <w:pPr>
              <w:spacing w:line="240" w:lineRule="atLeast"/>
              <w:rPr>
                <w:b/>
                <w:color w:val="000000"/>
                <w:lang w:val="uk-UA"/>
              </w:rPr>
            </w:pPr>
            <w:r>
              <w:rPr>
                <w:b/>
                <w:color w:val="000000"/>
                <w:lang w:val="uk-UA"/>
              </w:rPr>
              <w:t>Корупційний ризик</w:t>
            </w:r>
          </w:p>
        </w:tc>
        <w:tc>
          <w:tcPr>
            <w:tcW w:w="1984" w:type="dxa"/>
          </w:tcPr>
          <w:p w14:paraId="5C01D1E6" w14:textId="77777777" w:rsidR="00B74B21" w:rsidRDefault="00B74B21" w:rsidP="009F0758">
            <w:pPr>
              <w:spacing w:line="240" w:lineRule="atLeast"/>
              <w:rPr>
                <w:b/>
                <w:color w:val="000000"/>
                <w:lang w:val="uk-UA"/>
              </w:rPr>
            </w:pPr>
            <w:r>
              <w:rPr>
                <w:b/>
                <w:color w:val="000000"/>
                <w:lang w:val="uk-UA"/>
              </w:rPr>
              <w:t xml:space="preserve">Пріоритетність </w:t>
            </w:r>
            <w:r w:rsidR="000E48E9">
              <w:rPr>
                <w:b/>
                <w:color w:val="000000"/>
                <w:lang w:val="uk-UA"/>
              </w:rPr>
              <w:t xml:space="preserve">кор. </w:t>
            </w:r>
            <w:r>
              <w:rPr>
                <w:b/>
                <w:color w:val="000000"/>
                <w:lang w:val="uk-UA"/>
              </w:rPr>
              <w:t xml:space="preserve">ризику </w:t>
            </w:r>
          </w:p>
          <w:p w14:paraId="4CDE50FA" w14:textId="77777777" w:rsidR="00965804" w:rsidRDefault="000E48E9" w:rsidP="000E48E9">
            <w:pPr>
              <w:spacing w:line="240" w:lineRule="atLeast"/>
              <w:rPr>
                <w:b/>
                <w:color w:val="000000"/>
                <w:lang w:val="uk-UA"/>
              </w:rPr>
            </w:pPr>
            <w:r>
              <w:rPr>
                <w:b/>
                <w:color w:val="000000"/>
                <w:lang w:val="uk-UA"/>
              </w:rPr>
              <w:t>(низька/</w:t>
            </w:r>
          </w:p>
          <w:p w14:paraId="07D55A4B" w14:textId="77777777" w:rsidR="00965804" w:rsidRDefault="000E48E9" w:rsidP="000E48E9">
            <w:pPr>
              <w:spacing w:line="240" w:lineRule="atLeast"/>
              <w:rPr>
                <w:b/>
                <w:color w:val="000000"/>
                <w:lang w:val="uk-UA"/>
              </w:rPr>
            </w:pPr>
            <w:r>
              <w:rPr>
                <w:b/>
                <w:color w:val="000000"/>
                <w:lang w:val="uk-UA"/>
              </w:rPr>
              <w:t>с</w:t>
            </w:r>
            <w:r w:rsidR="00B74B21">
              <w:rPr>
                <w:b/>
                <w:color w:val="000000"/>
                <w:lang w:val="uk-UA"/>
              </w:rPr>
              <w:t>ередня</w:t>
            </w:r>
            <w:r>
              <w:rPr>
                <w:b/>
                <w:color w:val="000000"/>
                <w:lang w:val="uk-UA"/>
              </w:rPr>
              <w:t>/</w:t>
            </w:r>
          </w:p>
          <w:p w14:paraId="1EF5B010" w14:textId="77777777" w:rsidR="00B74B21" w:rsidRPr="006C2DA4" w:rsidRDefault="00B74B21" w:rsidP="000E48E9">
            <w:pPr>
              <w:spacing w:line="240" w:lineRule="atLeast"/>
              <w:rPr>
                <w:b/>
                <w:color w:val="000000"/>
                <w:lang w:val="uk-UA"/>
              </w:rPr>
            </w:pPr>
            <w:r>
              <w:rPr>
                <w:b/>
                <w:color w:val="000000"/>
                <w:lang w:val="uk-UA"/>
              </w:rPr>
              <w:t>висока)</w:t>
            </w:r>
          </w:p>
        </w:tc>
        <w:tc>
          <w:tcPr>
            <w:tcW w:w="2977" w:type="dxa"/>
          </w:tcPr>
          <w:p w14:paraId="52700DDC" w14:textId="77777777" w:rsidR="00B74B21" w:rsidRPr="006C2DA4" w:rsidRDefault="00B74B21" w:rsidP="00650EA4">
            <w:pPr>
              <w:spacing w:line="240" w:lineRule="atLeast"/>
              <w:rPr>
                <w:b/>
                <w:color w:val="000000"/>
                <w:lang w:val="uk-UA"/>
              </w:rPr>
            </w:pPr>
            <w:r>
              <w:rPr>
                <w:b/>
                <w:color w:val="000000"/>
                <w:lang w:val="uk-UA"/>
              </w:rPr>
              <w:t>Заходи щодо усунення корупційного ризику</w:t>
            </w:r>
          </w:p>
        </w:tc>
        <w:tc>
          <w:tcPr>
            <w:tcW w:w="2268" w:type="dxa"/>
          </w:tcPr>
          <w:p w14:paraId="2FD085AB" w14:textId="77777777" w:rsidR="00B74B21" w:rsidRDefault="00B74B21" w:rsidP="00B74B21">
            <w:pPr>
              <w:spacing w:line="240" w:lineRule="atLeast"/>
              <w:rPr>
                <w:b/>
                <w:color w:val="000000"/>
                <w:lang w:val="uk-UA"/>
              </w:rPr>
            </w:pPr>
            <w:r>
              <w:rPr>
                <w:b/>
                <w:color w:val="000000"/>
                <w:lang w:val="uk-UA"/>
              </w:rPr>
              <w:t>Особа (особи), відповідальна (і) за виконання заходу</w:t>
            </w:r>
          </w:p>
        </w:tc>
        <w:tc>
          <w:tcPr>
            <w:tcW w:w="1986" w:type="dxa"/>
          </w:tcPr>
          <w:p w14:paraId="6DA4B54E" w14:textId="77777777" w:rsidR="00B74B21" w:rsidRDefault="00B74B21" w:rsidP="00650EA4">
            <w:pPr>
              <w:spacing w:line="240" w:lineRule="atLeast"/>
              <w:rPr>
                <w:b/>
                <w:color w:val="000000"/>
                <w:lang w:val="uk-UA"/>
              </w:rPr>
            </w:pPr>
            <w:r>
              <w:rPr>
                <w:b/>
                <w:color w:val="000000"/>
                <w:lang w:val="uk-UA"/>
              </w:rPr>
              <w:t>Строк виконання заходу</w:t>
            </w:r>
          </w:p>
        </w:tc>
        <w:tc>
          <w:tcPr>
            <w:tcW w:w="1843" w:type="dxa"/>
          </w:tcPr>
          <w:p w14:paraId="62CC566A" w14:textId="77777777" w:rsidR="00B74B21" w:rsidRDefault="00B74B21" w:rsidP="002C2E41">
            <w:pPr>
              <w:spacing w:line="240" w:lineRule="atLeast"/>
              <w:rPr>
                <w:b/>
                <w:color w:val="000000"/>
                <w:lang w:val="uk-UA"/>
              </w:rPr>
            </w:pPr>
            <w:r>
              <w:rPr>
                <w:b/>
                <w:color w:val="000000"/>
                <w:lang w:val="uk-UA"/>
              </w:rPr>
              <w:t xml:space="preserve">Необхідні для впровадження заходів ресурси </w:t>
            </w:r>
          </w:p>
        </w:tc>
        <w:tc>
          <w:tcPr>
            <w:tcW w:w="2129" w:type="dxa"/>
          </w:tcPr>
          <w:p w14:paraId="541BFBB2" w14:textId="77777777" w:rsidR="00B74B21" w:rsidRDefault="00B74B21" w:rsidP="00B74B21">
            <w:pPr>
              <w:spacing w:line="240" w:lineRule="atLeast"/>
              <w:rPr>
                <w:b/>
                <w:color w:val="000000"/>
                <w:lang w:val="uk-UA"/>
              </w:rPr>
            </w:pPr>
            <w:r>
              <w:rPr>
                <w:b/>
                <w:color w:val="000000"/>
                <w:lang w:val="uk-UA"/>
              </w:rPr>
              <w:t>Очікувані результати</w:t>
            </w:r>
          </w:p>
        </w:tc>
      </w:tr>
      <w:tr w:rsidR="00DE550B" w:rsidRPr="006C2DA4" w14:paraId="15074AFE" w14:textId="77777777" w:rsidTr="00DE550B">
        <w:tc>
          <w:tcPr>
            <w:tcW w:w="15594" w:type="dxa"/>
            <w:gridSpan w:val="7"/>
          </w:tcPr>
          <w:p w14:paraId="4DFA43C9" w14:textId="77777777" w:rsidR="00DE550B" w:rsidRPr="00CB1950" w:rsidRDefault="00DE550B" w:rsidP="00470B51">
            <w:pPr>
              <w:spacing w:line="240" w:lineRule="atLeast"/>
              <w:rPr>
                <w:b/>
                <w:color w:val="000000"/>
                <w:lang w:val="uk-UA"/>
              </w:rPr>
            </w:pPr>
            <w:r>
              <w:rPr>
                <w:b/>
                <w:lang w:val="uk-UA"/>
              </w:rPr>
              <w:t>1</w:t>
            </w:r>
            <w:r w:rsidRPr="00667DD8">
              <w:rPr>
                <w:b/>
                <w:lang w:val="uk-UA"/>
              </w:rPr>
              <w:t>. Управління фінансами</w:t>
            </w:r>
          </w:p>
        </w:tc>
      </w:tr>
      <w:tr w:rsidR="00DE550B" w:rsidRPr="006C2DA4" w14:paraId="7EC00858" w14:textId="77777777" w:rsidTr="00DE550B">
        <w:tc>
          <w:tcPr>
            <w:tcW w:w="2407" w:type="dxa"/>
          </w:tcPr>
          <w:p w14:paraId="53D4A500" w14:textId="77777777" w:rsidR="00DE550B" w:rsidRPr="00F24930" w:rsidRDefault="00DE550B" w:rsidP="00DE550B">
            <w:pPr>
              <w:spacing w:line="240" w:lineRule="atLeast"/>
              <w:rPr>
                <w:color w:val="000000"/>
                <w:shd w:val="clear" w:color="auto" w:fill="FFFFFF"/>
                <w:lang w:val="uk-UA"/>
              </w:rPr>
            </w:pPr>
            <w:r w:rsidRPr="001A0F24">
              <w:rPr>
                <w:color w:val="000000"/>
                <w:lang w:val="uk-UA"/>
              </w:rPr>
              <w:t>1.</w:t>
            </w:r>
            <w:r w:rsidRPr="008D431C">
              <w:rPr>
                <w:color w:val="000000"/>
              </w:rPr>
              <w:t xml:space="preserve"> </w:t>
            </w:r>
            <w:r>
              <w:rPr>
                <w:color w:val="000000"/>
                <w:lang w:val="uk-UA"/>
              </w:rPr>
              <w:t>Можливість н</w:t>
            </w:r>
            <w:r w:rsidRPr="001A0F24">
              <w:rPr>
                <w:color w:val="000000"/>
                <w:lang w:val="uk-UA"/>
              </w:rPr>
              <w:t>еобґрунтован</w:t>
            </w:r>
            <w:r>
              <w:rPr>
                <w:color w:val="000000"/>
                <w:lang w:val="uk-UA"/>
              </w:rPr>
              <w:t>ого</w:t>
            </w:r>
            <w:r w:rsidRPr="001A0F24">
              <w:rPr>
                <w:color w:val="000000"/>
                <w:lang w:val="uk-UA"/>
              </w:rPr>
              <w:t xml:space="preserve"> внесення змін до річного розпису асигнувань,  помісячного розпису асигнувань загального фонду та помісячного розпису спеціального фонду Державного бюджету на відповідний рік</w:t>
            </w:r>
            <w:r>
              <w:rPr>
                <w:color w:val="000000"/>
                <w:lang w:val="uk-UA"/>
              </w:rPr>
              <w:t>.</w:t>
            </w:r>
          </w:p>
        </w:tc>
        <w:tc>
          <w:tcPr>
            <w:tcW w:w="1984" w:type="dxa"/>
          </w:tcPr>
          <w:p w14:paraId="1FCAC9B8" w14:textId="77777777" w:rsidR="00DE550B" w:rsidRPr="00F24930" w:rsidRDefault="00DE550B" w:rsidP="00DE550B">
            <w:pPr>
              <w:spacing w:line="240" w:lineRule="atLeast"/>
              <w:jc w:val="center"/>
              <w:rPr>
                <w:color w:val="000000"/>
                <w:lang w:val="uk-UA"/>
              </w:rPr>
            </w:pPr>
            <w:r w:rsidRPr="00F24930">
              <w:rPr>
                <w:color w:val="000000"/>
                <w:lang w:val="uk-UA"/>
              </w:rPr>
              <w:t>Низька</w:t>
            </w:r>
          </w:p>
        </w:tc>
        <w:tc>
          <w:tcPr>
            <w:tcW w:w="2977" w:type="dxa"/>
          </w:tcPr>
          <w:p w14:paraId="41A94DB8" w14:textId="77777777" w:rsidR="00DE550B" w:rsidRPr="00F24930" w:rsidRDefault="00DE550B" w:rsidP="00DE550B">
            <w:pPr>
              <w:spacing w:line="240" w:lineRule="atLeast"/>
              <w:rPr>
                <w:color w:val="000000"/>
                <w:lang w:val="uk-UA"/>
              </w:rPr>
            </w:pPr>
            <w:r w:rsidRPr="00F24930">
              <w:rPr>
                <w:color w:val="000000"/>
                <w:lang w:val="uk-UA"/>
              </w:rPr>
              <w:t>Здійснення аналізу та перевірк</w:t>
            </w:r>
            <w:r>
              <w:rPr>
                <w:color w:val="000000"/>
                <w:lang w:val="uk-UA"/>
              </w:rPr>
              <w:t>и</w:t>
            </w:r>
            <w:r w:rsidRPr="00F24930">
              <w:rPr>
                <w:color w:val="000000"/>
                <w:lang w:val="uk-UA"/>
              </w:rPr>
              <w:t xml:space="preserve"> пропозицій</w:t>
            </w:r>
            <w:r>
              <w:rPr>
                <w:color w:val="000000"/>
                <w:lang w:val="uk-UA"/>
              </w:rPr>
              <w:t>, поданих</w:t>
            </w:r>
            <w:r w:rsidRPr="00F24930">
              <w:rPr>
                <w:color w:val="000000"/>
                <w:lang w:val="uk-UA"/>
              </w:rPr>
              <w:t xml:space="preserve"> </w:t>
            </w:r>
            <w:r>
              <w:rPr>
                <w:color w:val="000000"/>
                <w:lang w:val="uk-UA"/>
              </w:rPr>
              <w:t>розпорядниками бюджетних коштів</w:t>
            </w:r>
            <w:r w:rsidRPr="00F24930">
              <w:rPr>
                <w:color w:val="000000"/>
                <w:lang w:val="uk-UA"/>
              </w:rPr>
              <w:t xml:space="preserve"> щодо внесення змін до річного розпису асигнувань, помісячного розпису асигнувань загального фонду та помісячного розпису спеціального фонду Державного бюджету на відповідний рік</w:t>
            </w:r>
            <w:r>
              <w:rPr>
                <w:color w:val="000000"/>
                <w:lang w:val="uk-UA"/>
              </w:rPr>
              <w:t>.</w:t>
            </w:r>
            <w:r w:rsidRPr="00F24930">
              <w:rPr>
                <w:color w:val="000000"/>
                <w:lang w:val="uk-UA"/>
              </w:rPr>
              <w:t xml:space="preserve"> </w:t>
            </w:r>
          </w:p>
        </w:tc>
        <w:tc>
          <w:tcPr>
            <w:tcW w:w="2268" w:type="dxa"/>
          </w:tcPr>
          <w:p w14:paraId="17175653" w14:textId="77777777" w:rsidR="00DE550B" w:rsidRPr="00F24930" w:rsidRDefault="00DE550B" w:rsidP="00DE550B">
            <w:pPr>
              <w:spacing w:line="240" w:lineRule="atLeast"/>
              <w:jc w:val="center"/>
              <w:rPr>
                <w:color w:val="000000"/>
                <w:lang w:val="uk-UA"/>
              </w:rPr>
            </w:pPr>
            <w:r w:rsidRPr="00F24930">
              <w:rPr>
                <w:color w:val="000000"/>
                <w:lang w:val="uk-UA"/>
              </w:rPr>
              <w:t>Шевнін С.М.</w:t>
            </w:r>
          </w:p>
          <w:p w14:paraId="755776C1" w14:textId="77777777" w:rsidR="00DE550B" w:rsidRPr="00F24930" w:rsidRDefault="00DE550B" w:rsidP="00DE550B">
            <w:pPr>
              <w:spacing w:line="240" w:lineRule="atLeast"/>
              <w:jc w:val="center"/>
              <w:rPr>
                <w:color w:val="000000"/>
                <w:lang w:val="uk-UA"/>
              </w:rPr>
            </w:pPr>
            <w:r>
              <w:rPr>
                <w:color w:val="000000"/>
                <w:lang w:val="uk-UA"/>
              </w:rPr>
              <w:t>(</w:t>
            </w:r>
            <w:r w:rsidRPr="00F24930">
              <w:rPr>
                <w:color w:val="000000"/>
                <w:lang w:val="uk-UA"/>
              </w:rPr>
              <w:t>ДФОП</w:t>
            </w:r>
            <w:r>
              <w:rPr>
                <w:color w:val="000000"/>
                <w:lang w:val="uk-UA"/>
              </w:rPr>
              <w:t>)</w:t>
            </w:r>
          </w:p>
        </w:tc>
        <w:tc>
          <w:tcPr>
            <w:tcW w:w="1986" w:type="dxa"/>
          </w:tcPr>
          <w:p w14:paraId="3773CAB1" w14:textId="77777777" w:rsidR="00DE550B" w:rsidRPr="008454EC" w:rsidRDefault="00DE550B" w:rsidP="00DE550B">
            <w:pPr>
              <w:spacing w:line="240" w:lineRule="atLeast"/>
              <w:jc w:val="center"/>
              <w:rPr>
                <w:color w:val="000000"/>
                <w:lang w:val="uk-UA"/>
              </w:rPr>
            </w:pPr>
            <w:r>
              <w:rPr>
                <w:color w:val="000000"/>
                <w:shd w:val="clear" w:color="auto" w:fill="FFFFFF"/>
                <w:lang w:val="uk-UA"/>
              </w:rPr>
              <w:t>Перед поданням змін до розпису на погодження та затвердження уповноваженим особам.</w:t>
            </w:r>
          </w:p>
        </w:tc>
        <w:tc>
          <w:tcPr>
            <w:tcW w:w="1843" w:type="dxa"/>
          </w:tcPr>
          <w:p w14:paraId="7033B673" w14:textId="77777777" w:rsidR="00DE550B" w:rsidRPr="00D67AED" w:rsidRDefault="00DE550B" w:rsidP="00DE550B">
            <w:pPr>
              <w:spacing w:line="240" w:lineRule="atLeast"/>
              <w:rPr>
                <w:color w:val="000000"/>
                <w:lang w:val="uk-UA"/>
              </w:rPr>
            </w:pPr>
            <w:r>
              <w:rPr>
                <w:spacing w:val="-1"/>
                <w:lang w:val="uk-UA"/>
              </w:rPr>
              <w:t>У межах видатків, передбачених у державному бюджеті</w:t>
            </w:r>
          </w:p>
        </w:tc>
        <w:tc>
          <w:tcPr>
            <w:tcW w:w="2129" w:type="dxa"/>
          </w:tcPr>
          <w:p w14:paraId="0AEB44EE" w14:textId="77777777" w:rsidR="00DE550B" w:rsidRPr="00DE550B" w:rsidRDefault="00DE550B" w:rsidP="00DE550B">
            <w:pPr>
              <w:spacing w:line="240" w:lineRule="atLeast"/>
              <w:jc w:val="both"/>
              <w:rPr>
                <w:b/>
                <w:color w:val="000000"/>
                <w:lang w:val="uk-UA"/>
              </w:rPr>
            </w:pPr>
            <w:r w:rsidRPr="00DE550B">
              <w:rPr>
                <w:b/>
                <w:color w:val="000000"/>
                <w:lang w:val="uk-UA"/>
              </w:rPr>
              <w:t>У стадії виконання</w:t>
            </w:r>
          </w:p>
        </w:tc>
      </w:tr>
      <w:tr w:rsidR="00DE550B" w:rsidRPr="006C2DA4" w14:paraId="16BBE076" w14:textId="77777777" w:rsidTr="00DE550B">
        <w:tc>
          <w:tcPr>
            <w:tcW w:w="15594" w:type="dxa"/>
            <w:gridSpan w:val="7"/>
          </w:tcPr>
          <w:p w14:paraId="280D066A" w14:textId="77777777" w:rsidR="00DE550B" w:rsidRPr="00CB1950" w:rsidRDefault="00DE550B" w:rsidP="00DE550B">
            <w:pPr>
              <w:spacing w:line="240" w:lineRule="atLeast"/>
              <w:rPr>
                <w:b/>
                <w:color w:val="000000"/>
                <w:lang w:val="uk-UA"/>
              </w:rPr>
            </w:pPr>
            <w:r>
              <w:rPr>
                <w:b/>
                <w:lang w:val="uk-UA"/>
              </w:rPr>
              <w:t>2</w:t>
            </w:r>
            <w:r w:rsidRPr="00CB1950">
              <w:rPr>
                <w:b/>
                <w:lang w:val="uk-UA"/>
              </w:rPr>
              <w:t xml:space="preserve">. </w:t>
            </w:r>
            <w:r w:rsidRPr="0077784F">
              <w:rPr>
                <w:b/>
                <w:lang w:val="uk-UA"/>
              </w:rPr>
              <w:t>Публічні закупівлі</w:t>
            </w:r>
          </w:p>
        </w:tc>
      </w:tr>
      <w:tr w:rsidR="00DE550B" w:rsidRPr="006C2DA4" w14:paraId="3346AEC7" w14:textId="77777777" w:rsidTr="00DE550B">
        <w:tc>
          <w:tcPr>
            <w:tcW w:w="2407" w:type="dxa"/>
          </w:tcPr>
          <w:p w14:paraId="409EBB13" w14:textId="77777777" w:rsidR="00DE550B" w:rsidRPr="004C6526" w:rsidRDefault="00DE550B" w:rsidP="00DE550B">
            <w:pPr>
              <w:spacing w:line="240" w:lineRule="atLeast"/>
              <w:rPr>
                <w:color w:val="000000"/>
                <w:lang w:val="uk-UA"/>
              </w:rPr>
            </w:pPr>
            <w:r w:rsidRPr="004C6526">
              <w:rPr>
                <w:color w:val="000000"/>
                <w:lang w:val="uk-UA"/>
              </w:rPr>
              <w:t>1.</w:t>
            </w:r>
            <w:r>
              <w:rPr>
                <w:color w:val="000000"/>
                <w:lang w:val="uk-UA"/>
              </w:rPr>
              <w:t xml:space="preserve"> Ймовірність упередженого розгляду установами (Замовниками) системи МВС тендерних пропозицій учасників</w:t>
            </w:r>
          </w:p>
        </w:tc>
        <w:tc>
          <w:tcPr>
            <w:tcW w:w="1984" w:type="dxa"/>
          </w:tcPr>
          <w:p w14:paraId="247BA830" w14:textId="77777777" w:rsidR="00DE550B" w:rsidRPr="006C2DA4" w:rsidRDefault="00DE550B" w:rsidP="00DE550B">
            <w:pPr>
              <w:spacing w:line="240" w:lineRule="atLeast"/>
              <w:jc w:val="center"/>
              <w:rPr>
                <w:color w:val="000000"/>
                <w:sz w:val="28"/>
                <w:szCs w:val="28"/>
                <w:lang w:val="uk-UA"/>
              </w:rPr>
            </w:pPr>
            <w:r>
              <w:rPr>
                <w:color w:val="000000"/>
                <w:lang w:val="uk-UA"/>
              </w:rPr>
              <w:t>Середня</w:t>
            </w:r>
          </w:p>
        </w:tc>
        <w:tc>
          <w:tcPr>
            <w:tcW w:w="2977" w:type="dxa"/>
          </w:tcPr>
          <w:p w14:paraId="36EFFC93" w14:textId="77777777" w:rsidR="00DE550B" w:rsidRPr="002E60E8" w:rsidRDefault="00DE550B" w:rsidP="00DE550B">
            <w:pPr>
              <w:spacing w:line="240" w:lineRule="atLeast"/>
              <w:rPr>
                <w:color w:val="000000"/>
                <w:lang w:val="uk-UA"/>
              </w:rPr>
            </w:pPr>
            <w:r>
              <w:rPr>
                <w:color w:val="000000"/>
                <w:lang w:val="uk-UA"/>
              </w:rPr>
              <w:t>Проведе</w:t>
            </w:r>
            <w:r w:rsidRPr="002E60E8">
              <w:rPr>
                <w:color w:val="000000"/>
                <w:lang w:val="uk-UA"/>
              </w:rPr>
              <w:t xml:space="preserve">ння </w:t>
            </w:r>
            <w:r>
              <w:rPr>
                <w:color w:val="000000"/>
                <w:lang w:val="uk-UA"/>
              </w:rPr>
              <w:t xml:space="preserve">вибірковим способом </w:t>
            </w:r>
            <w:r w:rsidRPr="002E60E8">
              <w:rPr>
                <w:color w:val="000000"/>
                <w:lang w:val="uk-UA"/>
              </w:rPr>
              <w:t>моніторингу та аналізу закупівель, здійснених Замовниками системи МВС, які оприлюднені в електронній системі закупівель ProZorro</w:t>
            </w:r>
          </w:p>
        </w:tc>
        <w:tc>
          <w:tcPr>
            <w:tcW w:w="2268" w:type="dxa"/>
          </w:tcPr>
          <w:p w14:paraId="2FB963A7" w14:textId="77777777" w:rsidR="00DE550B" w:rsidRDefault="00DE550B" w:rsidP="00DE550B">
            <w:pPr>
              <w:spacing w:line="240" w:lineRule="atLeast"/>
              <w:jc w:val="center"/>
              <w:rPr>
                <w:color w:val="000000"/>
                <w:lang w:val="uk-UA"/>
              </w:rPr>
            </w:pPr>
            <w:r w:rsidRPr="00864CF1">
              <w:rPr>
                <w:color w:val="000000"/>
                <w:lang w:val="uk-UA"/>
              </w:rPr>
              <w:t>Грибовський О. В.  (ДВА)</w:t>
            </w:r>
          </w:p>
          <w:p w14:paraId="7630C5BF" w14:textId="77777777" w:rsidR="00DE550B" w:rsidRDefault="00DE550B" w:rsidP="00DE550B">
            <w:pPr>
              <w:spacing w:line="240" w:lineRule="atLeast"/>
              <w:jc w:val="center"/>
              <w:rPr>
                <w:color w:val="000000"/>
                <w:lang w:val="uk-UA"/>
              </w:rPr>
            </w:pPr>
          </w:p>
          <w:p w14:paraId="481F268C" w14:textId="77777777" w:rsidR="00DE550B" w:rsidRDefault="00DE550B" w:rsidP="00DE550B">
            <w:pPr>
              <w:spacing w:line="240" w:lineRule="atLeast"/>
              <w:jc w:val="center"/>
              <w:rPr>
                <w:color w:val="000000"/>
                <w:lang w:val="uk-UA"/>
              </w:rPr>
            </w:pPr>
          </w:p>
          <w:p w14:paraId="6E16B3EE" w14:textId="77777777" w:rsidR="00DE550B" w:rsidRDefault="00DE550B" w:rsidP="00DE550B">
            <w:pPr>
              <w:spacing w:line="240" w:lineRule="atLeast"/>
              <w:jc w:val="center"/>
              <w:rPr>
                <w:color w:val="000000"/>
                <w:lang w:val="uk-UA"/>
              </w:rPr>
            </w:pPr>
          </w:p>
          <w:p w14:paraId="7801A0F3" w14:textId="77777777" w:rsidR="00DE550B" w:rsidRDefault="00DE550B" w:rsidP="00DE550B">
            <w:pPr>
              <w:spacing w:line="240" w:lineRule="atLeast"/>
              <w:jc w:val="center"/>
              <w:rPr>
                <w:color w:val="000000"/>
                <w:lang w:val="uk-UA"/>
              </w:rPr>
            </w:pPr>
          </w:p>
          <w:p w14:paraId="71889544" w14:textId="77777777" w:rsidR="00DE550B" w:rsidRDefault="00DE550B" w:rsidP="00DE550B">
            <w:pPr>
              <w:spacing w:line="240" w:lineRule="atLeast"/>
              <w:jc w:val="center"/>
              <w:rPr>
                <w:color w:val="000000"/>
                <w:lang w:val="uk-UA"/>
              </w:rPr>
            </w:pPr>
          </w:p>
          <w:p w14:paraId="1FD34FCF" w14:textId="77777777" w:rsidR="00DE550B" w:rsidRPr="00A93DB2" w:rsidRDefault="00DE550B" w:rsidP="00DE550B">
            <w:pPr>
              <w:spacing w:line="240" w:lineRule="atLeast"/>
              <w:jc w:val="center"/>
              <w:rPr>
                <w:color w:val="000000"/>
                <w:lang w:val="uk-UA"/>
              </w:rPr>
            </w:pPr>
          </w:p>
        </w:tc>
        <w:tc>
          <w:tcPr>
            <w:tcW w:w="1986" w:type="dxa"/>
          </w:tcPr>
          <w:p w14:paraId="08A986A7" w14:textId="77777777" w:rsidR="00DE550B" w:rsidRPr="00A93DB2" w:rsidRDefault="00DE550B" w:rsidP="00DE550B">
            <w:pPr>
              <w:spacing w:line="240" w:lineRule="atLeast"/>
              <w:jc w:val="center"/>
              <w:rPr>
                <w:color w:val="000000"/>
                <w:lang w:val="uk-UA"/>
              </w:rPr>
            </w:pPr>
            <w:r>
              <w:rPr>
                <w:color w:val="000000"/>
                <w:lang w:val="uk-UA"/>
              </w:rPr>
              <w:t>Постійно; узагальнення результатів проведеної роботи до 15.01.2021; 15.01.2022; 15.01.2023</w:t>
            </w:r>
          </w:p>
        </w:tc>
        <w:tc>
          <w:tcPr>
            <w:tcW w:w="1843" w:type="dxa"/>
          </w:tcPr>
          <w:p w14:paraId="6A9F6EF6" w14:textId="77777777" w:rsidR="00DE550B" w:rsidRPr="00D67AED" w:rsidRDefault="00DE550B" w:rsidP="00DE550B">
            <w:pPr>
              <w:spacing w:line="240" w:lineRule="atLeast"/>
              <w:rPr>
                <w:color w:val="000000"/>
                <w:lang w:val="uk-UA"/>
              </w:rPr>
            </w:pPr>
            <w:r>
              <w:rPr>
                <w:spacing w:val="-1"/>
                <w:lang w:val="uk-UA"/>
              </w:rPr>
              <w:t>У межах видатків, передбачених у державному бюджеті</w:t>
            </w:r>
          </w:p>
        </w:tc>
        <w:tc>
          <w:tcPr>
            <w:tcW w:w="2129" w:type="dxa"/>
            <w:vAlign w:val="center"/>
          </w:tcPr>
          <w:p w14:paraId="0170B959" w14:textId="77777777" w:rsidR="00DE550B" w:rsidRPr="002C38B3" w:rsidRDefault="00DE550B" w:rsidP="00DE550B">
            <w:pPr>
              <w:spacing w:line="240" w:lineRule="atLeast"/>
              <w:rPr>
                <w:rStyle w:val="fontstyle01"/>
                <w:rFonts w:ascii="Times New Roman" w:hAnsi="Times New Roman"/>
                <w:b/>
                <w:sz w:val="24"/>
                <w:szCs w:val="24"/>
                <w:lang w:val="uk-UA"/>
              </w:rPr>
            </w:pPr>
            <w:r w:rsidRPr="002C38B3">
              <w:rPr>
                <w:rStyle w:val="fontstyle01"/>
                <w:rFonts w:ascii="Times New Roman" w:hAnsi="Times New Roman"/>
                <w:b/>
                <w:sz w:val="24"/>
                <w:szCs w:val="24"/>
              </w:rPr>
              <w:t>Пост</w:t>
            </w:r>
            <w:r w:rsidRPr="002C38B3">
              <w:rPr>
                <w:rStyle w:val="fontstyle01"/>
                <w:rFonts w:ascii="Times New Roman" w:hAnsi="Times New Roman"/>
                <w:b/>
                <w:sz w:val="24"/>
                <w:szCs w:val="24"/>
                <w:lang w:val="uk-UA"/>
              </w:rPr>
              <w:t>ійно виконується</w:t>
            </w:r>
          </w:p>
          <w:p w14:paraId="5C8346F9" w14:textId="77777777" w:rsidR="00DE550B" w:rsidRPr="002C38B3" w:rsidRDefault="00DE550B" w:rsidP="00DE550B">
            <w:pPr>
              <w:spacing w:line="240" w:lineRule="atLeast"/>
              <w:rPr>
                <w:color w:val="000000"/>
                <w:lang w:val="uk-UA"/>
              </w:rPr>
            </w:pPr>
            <w:r w:rsidRPr="002C38B3">
              <w:rPr>
                <w:rStyle w:val="fontstyle01"/>
                <w:rFonts w:ascii="Times New Roman" w:hAnsi="Times New Roman"/>
                <w:sz w:val="24"/>
                <w:szCs w:val="24"/>
              </w:rPr>
              <w:t>У першому кварталі 2021 року департаментом здійснено 8 аудитів щодо</w:t>
            </w:r>
            <w:r w:rsidRPr="002C38B3">
              <w:rPr>
                <w:color w:val="000000"/>
              </w:rPr>
              <w:br/>
            </w:r>
            <w:r w:rsidRPr="002C38B3">
              <w:rPr>
                <w:rStyle w:val="fontstyle01"/>
                <w:rFonts w:ascii="Times New Roman" w:hAnsi="Times New Roman"/>
                <w:sz w:val="24"/>
                <w:szCs w:val="24"/>
              </w:rPr>
              <w:t>законності використання бюджетних коштів, отримання та використання</w:t>
            </w:r>
            <w:r w:rsidRPr="002C38B3">
              <w:rPr>
                <w:color w:val="000000"/>
              </w:rPr>
              <w:br/>
            </w:r>
            <w:r w:rsidRPr="002C38B3">
              <w:rPr>
                <w:rStyle w:val="fontstyle01"/>
                <w:rFonts w:ascii="Times New Roman" w:hAnsi="Times New Roman"/>
                <w:sz w:val="24"/>
                <w:szCs w:val="24"/>
              </w:rPr>
              <w:lastRenderedPageBreak/>
              <w:t>благодійної допомоги, надання в оренду фізичним та юридичним особам</w:t>
            </w:r>
            <w:r w:rsidRPr="002C38B3">
              <w:rPr>
                <w:color w:val="000000"/>
              </w:rPr>
              <w:br/>
            </w:r>
            <w:r w:rsidRPr="002C38B3">
              <w:rPr>
                <w:rStyle w:val="fontstyle01"/>
                <w:rFonts w:ascii="Times New Roman" w:hAnsi="Times New Roman"/>
                <w:sz w:val="24"/>
                <w:szCs w:val="24"/>
              </w:rPr>
              <w:t>службових приміщень, земельних ділянок, іншого майна, що знаходиться на</w:t>
            </w:r>
            <w:r w:rsidRPr="002C38B3">
              <w:rPr>
                <w:color w:val="000000"/>
              </w:rPr>
              <w:br/>
            </w:r>
            <w:r w:rsidRPr="002C38B3">
              <w:rPr>
                <w:rStyle w:val="fontstyle01"/>
                <w:rFonts w:ascii="Times New Roman" w:hAnsi="Times New Roman"/>
                <w:sz w:val="24"/>
                <w:szCs w:val="24"/>
              </w:rPr>
              <w:t>балансі установ системи МВС, надання платних послуг та отримання плати за</w:t>
            </w:r>
            <w:r w:rsidRPr="002C38B3">
              <w:rPr>
                <w:color w:val="000000"/>
              </w:rPr>
              <w:br/>
            </w:r>
            <w:r w:rsidRPr="002C38B3">
              <w:rPr>
                <w:rStyle w:val="fontstyle01"/>
                <w:rFonts w:ascii="Times New Roman" w:hAnsi="Times New Roman"/>
                <w:sz w:val="24"/>
                <w:szCs w:val="24"/>
              </w:rPr>
              <w:t>них в органах і підрозділах, що належать до сфери МВС тощо. Про результати</w:t>
            </w:r>
            <w:r w:rsidRPr="002C38B3">
              <w:rPr>
                <w:color w:val="000000"/>
              </w:rPr>
              <w:br/>
            </w:r>
            <w:r w:rsidRPr="002C38B3">
              <w:rPr>
                <w:rStyle w:val="fontstyle01"/>
                <w:rFonts w:ascii="Times New Roman" w:hAnsi="Times New Roman"/>
                <w:sz w:val="24"/>
                <w:szCs w:val="24"/>
              </w:rPr>
              <w:t>контрольних заходів поінформовано керівництво МВС</w:t>
            </w:r>
          </w:p>
        </w:tc>
      </w:tr>
      <w:tr w:rsidR="00DE550B" w:rsidRPr="006C2DA4" w14:paraId="3EDF3089" w14:textId="77777777" w:rsidTr="00DE550B">
        <w:tc>
          <w:tcPr>
            <w:tcW w:w="2407" w:type="dxa"/>
            <w:vAlign w:val="center"/>
          </w:tcPr>
          <w:p w14:paraId="39ABD1F3" w14:textId="77777777" w:rsidR="00DE550B" w:rsidRDefault="00DE550B" w:rsidP="00DE550B">
            <w:pPr>
              <w:spacing w:line="240" w:lineRule="atLeast"/>
              <w:rPr>
                <w:color w:val="000000"/>
                <w:lang w:val="uk-UA"/>
              </w:rPr>
            </w:pPr>
            <w:r w:rsidRPr="004C6526">
              <w:rPr>
                <w:color w:val="000000"/>
                <w:lang w:val="uk-UA"/>
              </w:rPr>
              <w:lastRenderedPageBreak/>
              <w:t>2.</w:t>
            </w:r>
            <w:r>
              <w:rPr>
                <w:color w:val="000000"/>
                <w:lang w:val="uk-UA"/>
              </w:rPr>
              <w:t xml:space="preserve"> Ймовірність уникнення Замовником проведення процедури відкритих торгів закупівель шляхом поділу предмета закупівлі на частини</w:t>
            </w:r>
          </w:p>
          <w:p w14:paraId="0FA21FF6" w14:textId="77777777" w:rsidR="00DE550B" w:rsidRDefault="00DE550B" w:rsidP="00DE550B">
            <w:pPr>
              <w:spacing w:line="240" w:lineRule="atLeast"/>
              <w:rPr>
                <w:color w:val="000000"/>
                <w:lang w:val="uk-UA"/>
              </w:rPr>
            </w:pPr>
          </w:p>
          <w:p w14:paraId="59B0DB2F" w14:textId="77777777" w:rsidR="00DE550B" w:rsidRDefault="00DE550B" w:rsidP="00DE550B">
            <w:pPr>
              <w:spacing w:line="240" w:lineRule="atLeast"/>
              <w:rPr>
                <w:color w:val="000000"/>
                <w:lang w:val="uk-UA"/>
              </w:rPr>
            </w:pPr>
          </w:p>
          <w:p w14:paraId="70D58A77" w14:textId="77777777" w:rsidR="00DE550B" w:rsidRDefault="00DE550B" w:rsidP="00DE550B">
            <w:pPr>
              <w:spacing w:line="240" w:lineRule="atLeast"/>
              <w:rPr>
                <w:color w:val="000000"/>
                <w:lang w:val="uk-UA"/>
              </w:rPr>
            </w:pPr>
          </w:p>
          <w:p w14:paraId="4B2DE2C1" w14:textId="77777777" w:rsidR="00DE550B" w:rsidRDefault="00DE550B" w:rsidP="00DE550B">
            <w:pPr>
              <w:spacing w:line="240" w:lineRule="atLeast"/>
              <w:rPr>
                <w:color w:val="000000"/>
                <w:lang w:val="uk-UA"/>
              </w:rPr>
            </w:pPr>
          </w:p>
          <w:p w14:paraId="3A60D2C4" w14:textId="77777777" w:rsidR="00DE550B" w:rsidRDefault="00DE550B" w:rsidP="00DE550B">
            <w:pPr>
              <w:spacing w:line="240" w:lineRule="atLeast"/>
              <w:rPr>
                <w:color w:val="000000"/>
                <w:lang w:val="uk-UA"/>
              </w:rPr>
            </w:pPr>
          </w:p>
          <w:p w14:paraId="2F827C13" w14:textId="77777777" w:rsidR="00DE550B" w:rsidRDefault="00DE550B" w:rsidP="00DE550B">
            <w:pPr>
              <w:spacing w:line="240" w:lineRule="atLeast"/>
              <w:rPr>
                <w:color w:val="000000"/>
                <w:lang w:val="uk-UA"/>
              </w:rPr>
            </w:pPr>
          </w:p>
          <w:p w14:paraId="3BDEBAB2" w14:textId="77777777" w:rsidR="00DE550B" w:rsidRPr="004C6526" w:rsidRDefault="00DE550B" w:rsidP="00DE550B">
            <w:pPr>
              <w:spacing w:line="240" w:lineRule="atLeast"/>
              <w:rPr>
                <w:color w:val="000000"/>
                <w:lang w:val="uk-UA"/>
              </w:rPr>
            </w:pPr>
          </w:p>
        </w:tc>
        <w:tc>
          <w:tcPr>
            <w:tcW w:w="1984" w:type="dxa"/>
          </w:tcPr>
          <w:p w14:paraId="6AAD17AD" w14:textId="77777777" w:rsidR="00DE550B" w:rsidRDefault="00DE550B" w:rsidP="00DE550B">
            <w:pPr>
              <w:spacing w:line="240" w:lineRule="atLeast"/>
              <w:jc w:val="center"/>
              <w:rPr>
                <w:color w:val="000000"/>
                <w:lang w:val="uk-UA"/>
              </w:rPr>
            </w:pPr>
            <w:r>
              <w:rPr>
                <w:color w:val="000000"/>
                <w:lang w:val="uk-UA"/>
              </w:rPr>
              <w:t>Середня</w:t>
            </w:r>
          </w:p>
          <w:p w14:paraId="0D723FF6" w14:textId="77777777" w:rsidR="00DE550B" w:rsidRDefault="00DE550B" w:rsidP="00DE550B">
            <w:pPr>
              <w:spacing w:line="240" w:lineRule="atLeast"/>
              <w:jc w:val="center"/>
              <w:rPr>
                <w:color w:val="000000"/>
                <w:lang w:val="uk-UA"/>
              </w:rPr>
            </w:pPr>
          </w:p>
          <w:p w14:paraId="730C7A5C" w14:textId="77777777" w:rsidR="00DE550B" w:rsidRDefault="00DE550B" w:rsidP="00DE550B">
            <w:pPr>
              <w:spacing w:line="240" w:lineRule="atLeast"/>
              <w:jc w:val="center"/>
              <w:rPr>
                <w:color w:val="000000"/>
                <w:lang w:val="uk-UA"/>
              </w:rPr>
            </w:pPr>
          </w:p>
          <w:p w14:paraId="40BF0BE4" w14:textId="77777777" w:rsidR="00DE550B" w:rsidRDefault="00DE550B" w:rsidP="00DE550B">
            <w:pPr>
              <w:spacing w:line="240" w:lineRule="atLeast"/>
              <w:jc w:val="center"/>
              <w:rPr>
                <w:color w:val="000000"/>
                <w:lang w:val="uk-UA"/>
              </w:rPr>
            </w:pPr>
          </w:p>
          <w:p w14:paraId="7C37F607" w14:textId="77777777" w:rsidR="00DE550B" w:rsidRDefault="00DE550B" w:rsidP="00DE550B">
            <w:pPr>
              <w:spacing w:line="240" w:lineRule="atLeast"/>
              <w:jc w:val="center"/>
              <w:rPr>
                <w:color w:val="000000"/>
                <w:lang w:val="uk-UA"/>
              </w:rPr>
            </w:pPr>
          </w:p>
          <w:p w14:paraId="09E66055" w14:textId="77777777" w:rsidR="00DE550B" w:rsidRDefault="00DE550B" w:rsidP="00DE550B">
            <w:pPr>
              <w:spacing w:line="240" w:lineRule="atLeast"/>
              <w:jc w:val="center"/>
              <w:rPr>
                <w:color w:val="000000"/>
                <w:lang w:val="uk-UA"/>
              </w:rPr>
            </w:pPr>
          </w:p>
          <w:p w14:paraId="660A6508" w14:textId="77777777" w:rsidR="00DE550B" w:rsidRDefault="00DE550B" w:rsidP="00DE550B">
            <w:pPr>
              <w:spacing w:line="240" w:lineRule="atLeast"/>
              <w:jc w:val="center"/>
              <w:rPr>
                <w:color w:val="000000"/>
                <w:lang w:val="uk-UA"/>
              </w:rPr>
            </w:pPr>
          </w:p>
          <w:p w14:paraId="37D2E10A" w14:textId="77777777" w:rsidR="00DE550B" w:rsidRPr="006C2DA4" w:rsidRDefault="00DE550B" w:rsidP="00DE550B">
            <w:pPr>
              <w:spacing w:line="240" w:lineRule="atLeast"/>
              <w:jc w:val="center"/>
              <w:rPr>
                <w:color w:val="000000"/>
                <w:sz w:val="28"/>
                <w:szCs w:val="28"/>
                <w:lang w:val="uk-UA"/>
              </w:rPr>
            </w:pPr>
          </w:p>
        </w:tc>
        <w:tc>
          <w:tcPr>
            <w:tcW w:w="2977" w:type="dxa"/>
            <w:vAlign w:val="center"/>
          </w:tcPr>
          <w:p w14:paraId="300FFD26" w14:textId="77777777" w:rsidR="00DE550B" w:rsidRDefault="00DE550B" w:rsidP="00DE550B">
            <w:pPr>
              <w:spacing w:line="240" w:lineRule="atLeast"/>
              <w:rPr>
                <w:color w:val="000000"/>
                <w:lang w:val="uk-UA"/>
              </w:rPr>
            </w:pPr>
            <w:r>
              <w:rPr>
                <w:color w:val="000000"/>
                <w:lang w:val="uk-UA"/>
              </w:rPr>
              <w:t>Проведе</w:t>
            </w:r>
            <w:r w:rsidRPr="002E60E8">
              <w:rPr>
                <w:color w:val="000000"/>
                <w:lang w:val="uk-UA"/>
              </w:rPr>
              <w:t xml:space="preserve">ння </w:t>
            </w:r>
            <w:r>
              <w:rPr>
                <w:color w:val="000000"/>
                <w:lang w:val="uk-UA"/>
              </w:rPr>
              <w:t xml:space="preserve">вибірковим способом </w:t>
            </w:r>
            <w:r w:rsidRPr="002E60E8">
              <w:rPr>
                <w:color w:val="000000"/>
                <w:lang w:val="uk-UA"/>
              </w:rPr>
              <w:t>моніторингу та аналізу закупівель, здійснених Замовниками системи МВС, які оприлюднені в електронній системі закупівель ProZorro</w:t>
            </w:r>
          </w:p>
          <w:p w14:paraId="706F5D57" w14:textId="77777777" w:rsidR="00DE550B" w:rsidRDefault="00DE550B" w:rsidP="00DE550B">
            <w:pPr>
              <w:spacing w:line="240" w:lineRule="atLeast"/>
              <w:rPr>
                <w:color w:val="000000"/>
                <w:lang w:val="uk-UA"/>
              </w:rPr>
            </w:pPr>
          </w:p>
          <w:p w14:paraId="7B5CB7D5" w14:textId="77777777" w:rsidR="00DE550B" w:rsidRDefault="00DE550B" w:rsidP="00DE550B">
            <w:pPr>
              <w:spacing w:line="240" w:lineRule="atLeast"/>
              <w:rPr>
                <w:color w:val="000000"/>
                <w:lang w:val="uk-UA"/>
              </w:rPr>
            </w:pPr>
          </w:p>
          <w:p w14:paraId="2F054F81" w14:textId="77777777" w:rsidR="00DE550B" w:rsidRDefault="00DE550B" w:rsidP="00DE550B">
            <w:pPr>
              <w:spacing w:line="240" w:lineRule="atLeast"/>
              <w:rPr>
                <w:color w:val="000000"/>
                <w:lang w:val="uk-UA"/>
              </w:rPr>
            </w:pPr>
          </w:p>
          <w:p w14:paraId="79C7DBB4" w14:textId="77777777" w:rsidR="00DE550B" w:rsidRDefault="00DE550B" w:rsidP="00DE550B">
            <w:pPr>
              <w:spacing w:line="240" w:lineRule="atLeast"/>
              <w:rPr>
                <w:color w:val="000000"/>
                <w:lang w:val="uk-UA"/>
              </w:rPr>
            </w:pPr>
          </w:p>
          <w:p w14:paraId="0344926A" w14:textId="77777777" w:rsidR="00DE550B" w:rsidRDefault="00DE550B" w:rsidP="00DE550B">
            <w:pPr>
              <w:spacing w:line="240" w:lineRule="atLeast"/>
              <w:rPr>
                <w:color w:val="000000"/>
                <w:lang w:val="uk-UA"/>
              </w:rPr>
            </w:pPr>
          </w:p>
          <w:p w14:paraId="78B19018" w14:textId="77777777" w:rsidR="00DE550B" w:rsidRDefault="00DE550B" w:rsidP="00DE550B">
            <w:pPr>
              <w:spacing w:line="240" w:lineRule="atLeast"/>
              <w:rPr>
                <w:color w:val="000000"/>
                <w:lang w:val="uk-UA"/>
              </w:rPr>
            </w:pPr>
          </w:p>
          <w:p w14:paraId="4EF1F3A3" w14:textId="77777777" w:rsidR="00DE550B" w:rsidRDefault="00DE550B" w:rsidP="00DE550B">
            <w:pPr>
              <w:spacing w:line="240" w:lineRule="atLeast"/>
              <w:rPr>
                <w:color w:val="000000"/>
                <w:lang w:val="uk-UA"/>
              </w:rPr>
            </w:pPr>
          </w:p>
          <w:p w14:paraId="331C9BFE" w14:textId="77777777" w:rsidR="00DE550B" w:rsidRPr="002E60E8" w:rsidRDefault="00DE550B" w:rsidP="00DE550B">
            <w:pPr>
              <w:spacing w:line="240" w:lineRule="atLeast"/>
              <w:rPr>
                <w:color w:val="000000"/>
                <w:lang w:val="uk-UA"/>
              </w:rPr>
            </w:pPr>
          </w:p>
        </w:tc>
        <w:tc>
          <w:tcPr>
            <w:tcW w:w="2268" w:type="dxa"/>
            <w:vAlign w:val="center"/>
          </w:tcPr>
          <w:p w14:paraId="6B9928B3" w14:textId="77777777" w:rsidR="00DE550B" w:rsidRDefault="00DE550B" w:rsidP="00DE550B">
            <w:pPr>
              <w:spacing w:line="240" w:lineRule="atLeast"/>
              <w:jc w:val="center"/>
              <w:rPr>
                <w:color w:val="000000"/>
                <w:lang w:val="uk-UA"/>
              </w:rPr>
            </w:pPr>
            <w:r>
              <w:rPr>
                <w:color w:val="000000"/>
                <w:lang w:val="uk-UA"/>
              </w:rPr>
              <w:t xml:space="preserve">Грибовський О. В. </w:t>
            </w:r>
            <w:r w:rsidRPr="00A93DB2">
              <w:rPr>
                <w:color w:val="000000"/>
                <w:lang w:val="uk-UA"/>
              </w:rPr>
              <w:t xml:space="preserve"> (Д</w:t>
            </w:r>
            <w:r>
              <w:rPr>
                <w:color w:val="000000"/>
                <w:lang w:val="uk-UA"/>
              </w:rPr>
              <w:t>ВА</w:t>
            </w:r>
            <w:r w:rsidRPr="00A93DB2">
              <w:rPr>
                <w:color w:val="000000"/>
                <w:lang w:val="uk-UA"/>
              </w:rPr>
              <w:t>)</w:t>
            </w:r>
          </w:p>
          <w:p w14:paraId="6DBB5B87" w14:textId="77777777" w:rsidR="00DE550B" w:rsidRDefault="00DE550B" w:rsidP="00DE550B">
            <w:pPr>
              <w:spacing w:line="240" w:lineRule="atLeast"/>
              <w:jc w:val="center"/>
              <w:rPr>
                <w:color w:val="000000"/>
                <w:lang w:val="uk-UA"/>
              </w:rPr>
            </w:pPr>
          </w:p>
          <w:p w14:paraId="47B337AA" w14:textId="77777777" w:rsidR="00DE550B" w:rsidRDefault="00DE550B" w:rsidP="00DE550B">
            <w:pPr>
              <w:spacing w:line="240" w:lineRule="atLeast"/>
              <w:jc w:val="center"/>
              <w:rPr>
                <w:color w:val="000000"/>
                <w:lang w:val="uk-UA"/>
              </w:rPr>
            </w:pPr>
          </w:p>
          <w:p w14:paraId="416B44B5" w14:textId="77777777" w:rsidR="00DE550B" w:rsidRDefault="00DE550B" w:rsidP="00DE550B">
            <w:pPr>
              <w:spacing w:line="240" w:lineRule="atLeast"/>
              <w:rPr>
                <w:color w:val="000000"/>
                <w:lang w:val="uk-UA"/>
              </w:rPr>
            </w:pPr>
          </w:p>
          <w:p w14:paraId="4B37A653" w14:textId="77777777" w:rsidR="00DE550B" w:rsidRDefault="00DE550B" w:rsidP="00DE550B">
            <w:pPr>
              <w:spacing w:line="240" w:lineRule="atLeast"/>
              <w:rPr>
                <w:color w:val="000000"/>
                <w:lang w:val="uk-UA"/>
              </w:rPr>
            </w:pPr>
          </w:p>
          <w:p w14:paraId="30F49E70" w14:textId="77777777" w:rsidR="00DE550B" w:rsidRDefault="00DE550B" w:rsidP="00DE550B">
            <w:pPr>
              <w:spacing w:line="240" w:lineRule="atLeast"/>
              <w:rPr>
                <w:color w:val="000000"/>
                <w:lang w:val="uk-UA"/>
              </w:rPr>
            </w:pPr>
          </w:p>
          <w:p w14:paraId="336EF1D3" w14:textId="77777777" w:rsidR="00DE550B" w:rsidRDefault="00DE550B" w:rsidP="00DE550B">
            <w:pPr>
              <w:spacing w:line="240" w:lineRule="atLeast"/>
              <w:rPr>
                <w:color w:val="000000"/>
                <w:lang w:val="uk-UA"/>
              </w:rPr>
            </w:pPr>
          </w:p>
          <w:p w14:paraId="423FFBE7" w14:textId="77777777" w:rsidR="00DE550B" w:rsidRDefault="00DE550B" w:rsidP="00DE550B">
            <w:pPr>
              <w:spacing w:line="240" w:lineRule="atLeast"/>
              <w:rPr>
                <w:color w:val="000000"/>
                <w:lang w:val="uk-UA"/>
              </w:rPr>
            </w:pPr>
          </w:p>
          <w:p w14:paraId="2BAF9500" w14:textId="77777777" w:rsidR="00DE550B" w:rsidRDefault="00DE550B" w:rsidP="00DE550B">
            <w:pPr>
              <w:spacing w:line="240" w:lineRule="atLeast"/>
              <w:rPr>
                <w:color w:val="000000"/>
                <w:lang w:val="uk-UA"/>
              </w:rPr>
            </w:pPr>
          </w:p>
          <w:p w14:paraId="09F3F0CD" w14:textId="77777777" w:rsidR="00DE550B" w:rsidRDefault="00DE550B" w:rsidP="00DE550B">
            <w:pPr>
              <w:spacing w:line="240" w:lineRule="atLeast"/>
              <w:rPr>
                <w:color w:val="000000"/>
                <w:lang w:val="uk-UA"/>
              </w:rPr>
            </w:pPr>
          </w:p>
          <w:p w14:paraId="6E69AD1B" w14:textId="77777777" w:rsidR="00DE550B" w:rsidRDefault="00DE550B" w:rsidP="00DE550B">
            <w:pPr>
              <w:spacing w:line="240" w:lineRule="atLeast"/>
              <w:rPr>
                <w:color w:val="000000"/>
                <w:lang w:val="uk-UA"/>
              </w:rPr>
            </w:pPr>
          </w:p>
          <w:p w14:paraId="6722CD55" w14:textId="77777777" w:rsidR="00DE550B" w:rsidRDefault="00DE550B" w:rsidP="00DE550B">
            <w:pPr>
              <w:spacing w:line="240" w:lineRule="atLeast"/>
              <w:rPr>
                <w:color w:val="000000"/>
                <w:lang w:val="uk-UA"/>
              </w:rPr>
            </w:pPr>
          </w:p>
          <w:p w14:paraId="3D2C1EB4" w14:textId="77777777" w:rsidR="00DE550B" w:rsidRDefault="00DE550B" w:rsidP="00DE550B">
            <w:pPr>
              <w:spacing w:line="240" w:lineRule="atLeast"/>
              <w:rPr>
                <w:color w:val="000000"/>
                <w:lang w:val="uk-UA"/>
              </w:rPr>
            </w:pPr>
          </w:p>
          <w:p w14:paraId="60A2BDA6" w14:textId="77777777" w:rsidR="00DE550B" w:rsidRDefault="00DE550B" w:rsidP="00DE550B">
            <w:pPr>
              <w:spacing w:line="240" w:lineRule="atLeast"/>
              <w:rPr>
                <w:color w:val="000000"/>
                <w:lang w:val="uk-UA"/>
              </w:rPr>
            </w:pPr>
          </w:p>
          <w:p w14:paraId="5E527679" w14:textId="77777777" w:rsidR="00DE550B" w:rsidRPr="00A93DB2" w:rsidRDefault="00DE550B" w:rsidP="00DE550B">
            <w:pPr>
              <w:spacing w:line="240" w:lineRule="atLeast"/>
              <w:rPr>
                <w:color w:val="000000"/>
                <w:lang w:val="uk-UA"/>
              </w:rPr>
            </w:pPr>
          </w:p>
        </w:tc>
        <w:tc>
          <w:tcPr>
            <w:tcW w:w="1986" w:type="dxa"/>
          </w:tcPr>
          <w:p w14:paraId="1C97F2C0" w14:textId="77777777" w:rsidR="00DE550B" w:rsidRDefault="00DE550B" w:rsidP="00DE550B">
            <w:pPr>
              <w:spacing w:line="240" w:lineRule="atLeast"/>
              <w:jc w:val="center"/>
              <w:rPr>
                <w:color w:val="000000"/>
                <w:lang w:val="uk-UA"/>
              </w:rPr>
            </w:pPr>
            <w:r>
              <w:rPr>
                <w:color w:val="000000"/>
                <w:lang w:val="uk-UA"/>
              </w:rPr>
              <w:t>Постійно; узагальнення результатів проведеної роботи</w:t>
            </w:r>
          </w:p>
          <w:p w14:paraId="0C486DB8" w14:textId="77777777" w:rsidR="00DE550B" w:rsidRDefault="00DE550B" w:rsidP="00DE550B">
            <w:pPr>
              <w:spacing w:line="240" w:lineRule="atLeast"/>
              <w:jc w:val="center"/>
              <w:rPr>
                <w:color w:val="000000"/>
                <w:lang w:val="uk-UA"/>
              </w:rPr>
            </w:pPr>
            <w:r>
              <w:rPr>
                <w:color w:val="000000"/>
                <w:lang w:val="uk-UA"/>
              </w:rPr>
              <w:t>Січень 2021 р. Січень 2022 р.</w:t>
            </w:r>
          </w:p>
          <w:p w14:paraId="51A5E7A3" w14:textId="77777777" w:rsidR="00DE550B" w:rsidRDefault="00DE550B" w:rsidP="00DE550B">
            <w:pPr>
              <w:spacing w:line="240" w:lineRule="atLeast"/>
              <w:jc w:val="center"/>
              <w:rPr>
                <w:color w:val="000000"/>
                <w:lang w:val="uk-UA"/>
              </w:rPr>
            </w:pPr>
          </w:p>
          <w:p w14:paraId="64B4301B" w14:textId="77777777" w:rsidR="00DE550B" w:rsidRDefault="00DE550B" w:rsidP="00DE550B">
            <w:pPr>
              <w:spacing w:line="240" w:lineRule="atLeast"/>
              <w:jc w:val="center"/>
              <w:rPr>
                <w:color w:val="000000"/>
                <w:lang w:val="uk-UA"/>
              </w:rPr>
            </w:pPr>
          </w:p>
          <w:p w14:paraId="6FA6581E" w14:textId="77777777" w:rsidR="00DE550B" w:rsidRDefault="00DE550B" w:rsidP="00DE550B">
            <w:pPr>
              <w:spacing w:line="240" w:lineRule="atLeast"/>
              <w:jc w:val="center"/>
              <w:rPr>
                <w:color w:val="000000"/>
                <w:lang w:val="uk-UA"/>
              </w:rPr>
            </w:pPr>
          </w:p>
          <w:p w14:paraId="5B8F6EB5" w14:textId="77777777" w:rsidR="00DE550B" w:rsidRDefault="00DE550B" w:rsidP="00DE550B">
            <w:pPr>
              <w:spacing w:line="240" w:lineRule="atLeast"/>
              <w:jc w:val="center"/>
              <w:rPr>
                <w:color w:val="000000"/>
                <w:lang w:val="uk-UA"/>
              </w:rPr>
            </w:pPr>
          </w:p>
          <w:p w14:paraId="289700AE" w14:textId="77777777" w:rsidR="00DE550B" w:rsidRDefault="00DE550B" w:rsidP="00DE550B">
            <w:pPr>
              <w:spacing w:line="240" w:lineRule="atLeast"/>
              <w:jc w:val="center"/>
              <w:rPr>
                <w:color w:val="000000"/>
                <w:lang w:val="uk-UA"/>
              </w:rPr>
            </w:pPr>
          </w:p>
          <w:p w14:paraId="4401CE68" w14:textId="77777777" w:rsidR="00DE550B" w:rsidRDefault="00DE550B" w:rsidP="00DE550B">
            <w:pPr>
              <w:spacing w:line="240" w:lineRule="atLeast"/>
              <w:jc w:val="center"/>
              <w:rPr>
                <w:color w:val="000000"/>
                <w:lang w:val="uk-UA"/>
              </w:rPr>
            </w:pPr>
          </w:p>
          <w:p w14:paraId="1458324B" w14:textId="77777777" w:rsidR="00DE550B" w:rsidRPr="00A93DB2" w:rsidRDefault="00DE550B" w:rsidP="00DE550B">
            <w:pPr>
              <w:spacing w:line="240" w:lineRule="atLeast"/>
              <w:jc w:val="center"/>
              <w:rPr>
                <w:color w:val="000000"/>
                <w:lang w:val="uk-UA"/>
              </w:rPr>
            </w:pPr>
          </w:p>
        </w:tc>
        <w:tc>
          <w:tcPr>
            <w:tcW w:w="1843" w:type="dxa"/>
            <w:vAlign w:val="center"/>
          </w:tcPr>
          <w:p w14:paraId="168E17CD" w14:textId="77777777" w:rsidR="00DE550B" w:rsidRDefault="00DE550B" w:rsidP="00DE550B">
            <w:pPr>
              <w:spacing w:line="240" w:lineRule="atLeast"/>
              <w:rPr>
                <w:color w:val="000000"/>
                <w:lang w:val="uk-UA"/>
              </w:rPr>
            </w:pPr>
            <w:r>
              <w:rPr>
                <w:spacing w:val="-1"/>
                <w:lang w:val="uk-UA"/>
              </w:rPr>
              <w:t xml:space="preserve">У межах видатків, передбачених у державному бюджеті </w:t>
            </w:r>
          </w:p>
          <w:p w14:paraId="6433E1EC" w14:textId="77777777" w:rsidR="00DE550B" w:rsidRDefault="00DE550B" w:rsidP="00DE550B">
            <w:pPr>
              <w:spacing w:line="240" w:lineRule="atLeast"/>
              <w:rPr>
                <w:color w:val="000000"/>
                <w:lang w:val="uk-UA"/>
              </w:rPr>
            </w:pPr>
          </w:p>
          <w:p w14:paraId="356EFB65" w14:textId="77777777" w:rsidR="00DE550B" w:rsidRDefault="00DE550B" w:rsidP="00DE550B">
            <w:pPr>
              <w:spacing w:line="240" w:lineRule="atLeast"/>
              <w:rPr>
                <w:color w:val="000000"/>
                <w:lang w:val="uk-UA"/>
              </w:rPr>
            </w:pPr>
          </w:p>
          <w:p w14:paraId="7DAF114D" w14:textId="77777777" w:rsidR="00DE550B" w:rsidRDefault="00DE550B" w:rsidP="00DE550B">
            <w:pPr>
              <w:spacing w:line="240" w:lineRule="atLeast"/>
              <w:rPr>
                <w:color w:val="000000"/>
                <w:lang w:val="uk-UA"/>
              </w:rPr>
            </w:pPr>
          </w:p>
          <w:p w14:paraId="4037BF58" w14:textId="77777777" w:rsidR="00DE550B" w:rsidRDefault="00DE550B" w:rsidP="00DE550B">
            <w:pPr>
              <w:spacing w:line="240" w:lineRule="atLeast"/>
              <w:rPr>
                <w:color w:val="000000"/>
                <w:lang w:val="uk-UA"/>
              </w:rPr>
            </w:pPr>
          </w:p>
          <w:p w14:paraId="35B45CED" w14:textId="77777777" w:rsidR="00DE550B" w:rsidRDefault="00DE550B" w:rsidP="00DE550B">
            <w:pPr>
              <w:spacing w:line="240" w:lineRule="atLeast"/>
              <w:rPr>
                <w:color w:val="000000"/>
                <w:lang w:val="uk-UA"/>
              </w:rPr>
            </w:pPr>
          </w:p>
          <w:p w14:paraId="635DAE49" w14:textId="77777777" w:rsidR="00DE550B" w:rsidRDefault="00DE550B" w:rsidP="00DE550B">
            <w:pPr>
              <w:spacing w:line="240" w:lineRule="atLeast"/>
              <w:rPr>
                <w:color w:val="000000"/>
                <w:lang w:val="uk-UA"/>
              </w:rPr>
            </w:pPr>
          </w:p>
          <w:p w14:paraId="1BF41D95" w14:textId="77777777" w:rsidR="00DE550B" w:rsidRDefault="00DE550B" w:rsidP="00DE550B">
            <w:pPr>
              <w:spacing w:line="240" w:lineRule="atLeast"/>
              <w:rPr>
                <w:color w:val="000000"/>
                <w:lang w:val="uk-UA"/>
              </w:rPr>
            </w:pPr>
          </w:p>
          <w:p w14:paraId="7F1FA8A7" w14:textId="77777777" w:rsidR="00DE550B" w:rsidRDefault="00DE550B" w:rsidP="00DE550B">
            <w:pPr>
              <w:spacing w:line="240" w:lineRule="atLeast"/>
              <w:rPr>
                <w:color w:val="000000"/>
                <w:lang w:val="uk-UA"/>
              </w:rPr>
            </w:pPr>
          </w:p>
          <w:p w14:paraId="7C961277" w14:textId="77777777" w:rsidR="00DE550B" w:rsidRDefault="00DE550B" w:rsidP="00DE550B">
            <w:pPr>
              <w:spacing w:line="240" w:lineRule="atLeast"/>
              <w:rPr>
                <w:color w:val="000000"/>
                <w:lang w:val="uk-UA"/>
              </w:rPr>
            </w:pPr>
          </w:p>
          <w:p w14:paraId="244F4C8E" w14:textId="77777777" w:rsidR="00DE550B" w:rsidRDefault="00DE550B" w:rsidP="00DE550B">
            <w:pPr>
              <w:spacing w:line="240" w:lineRule="atLeast"/>
              <w:rPr>
                <w:color w:val="000000"/>
                <w:lang w:val="uk-UA"/>
              </w:rPr>
            </w:pPr>
          </w:p>
          <w:p w14:paraId="113897AA" w14:textId="77777777" w:rsidR="00DE550B" w:rsidRPr="00D67AED" w:rsidRDefault="00DE550B" w:rsidP="00DE550B">
            <w:pPr>
              <w:spacing w:line="240" w:lineRule="atLeast"/>
              <w:rPr>
                <w:color w:val="000000"/>
                <w:lang w:val="uk-UA"/>
              </w:rPr>
            </w:pPr>
          </w:p>
        </w:tc>
        <w:tc>
          <w:tcPr>
            <w:tcW w:w="2129" w:type="dxa"/>
            <w:vAlign w:val="center"/>
          </w:tcPr>
          <w:p w14:paraId="431F1173" w14:textId="77777777" w:rsidR="00DE550B" w:rsidRPr="002C38B3" w:rsidRDefault="00DE550B" w:rsidP="00DE550B">
            <w:pPr>
              <w:spacing w:line="240" w:lineRule="atLeast"/>
              <w:rPr>
                <w:rStyle w:val="fontstyle01"/>
                <w:rFonts w:ascii="Times New Roman" w:hAnsi="Times New Roman"/>
                <w:b/>
                <w:sz w:val="24"/>
                <w:szCs w:val="24"/>
                <w:lang w:val="uk-UA"/>
              </w:rPr>
            </w:pPr>
            <w:r w:rsidRPr="002C38B3">
              <w:rPr>
                <w:rStyle w:val="fontstyle01"/>
                <w:rFonts w:ascii="Times New Roman" w:hAnsi="Times New Roman"/>
                <w:b/>
                <w:sz w:val="24"/>
                <w:szCs w:val="24"/>
              </w:rPr>
              <w:t>Пост</w:t>
            </w:r>
            <w:r w:rsidRPr="002C38B3">
              <w:rPr>
                <w:rStyle w:val="fontstyle01"/>
                <w:rFonts w:ascii="Times New Roman" w:hAnsi="Times New Roman"/>
                <w:b/>
                <w:sz w:val="24"/>
                <w:szCs w:val="24"/>
                <w:lang w:val="uk-UA"/>
              </w:rPr>
              <w:t>ійно виконується</w:t>
            </w:r>
          </w:p>
          <w:p w14:paraId="19ED4790" w14:textId="77777777" w:rsidR="00DE550B" w:rsidRPr="00782130" w:rsidRDefault="00DE550B" w:rsidP="00DE550B">
            <w:pPr>
              <w:spacing w:line="240" w:lineRule="atLeast"/>
              <w:rPr>
                <w:color w:val="000000"/>
                <w:lang w:val="uk-UA"/>
              </w:rPr>
            </w:pPr>
            <w:r w:rsidRPr="002C38B3">
              <w:rPr>
                <w:rStyle w:val="fontstyle01"/>
                <w:rFonts w:ascii="Times New Roman" w:hAnsi="Times New Roman"/>
                <w:sz w:val="24"/>
                <w:szCs w:val="24"/>
              </w:rPr>
              <w:t>У першому кварталі 2021 року департаментом здійснено 8 аудитів щодо</w:t>
            </w:r>
            <w:r w:rsidRPr="002C38B3">
              <w:rPr>
                <w:color w:val="000000"/>
              </w:rPr>
              <w:br/>
            </w:r>
            <w:r w:rsidRPr="002C38B3">
              <w:rPr>
                <w:rStyle w:val="fontstyle01"/>
                <w:rFonts w:ascii="Times New Roman" w:hAnsi="Times New Roman"/>
                <w:sz w:val="24"/>
                <w:szCs w:val="24"/>
              </w:rPr>
              <w:t>законності використання бюджетних коштів, отримання та використання</w:t>
            </w:r>
            <w:r w:rsidRPr="002C38B3">
              <w:rPr>
                <w:color w:val="000000"/>
              </w:rPr>
              <w:br/>
            </w:r>
            <w:r w:rsidRPr="002C38B3">
              <w:rPr>
                <w:rStyle w:val="fontstyle01"/>
                <w:rFonts w:ascii="Times New Roman" w:hAnsi="Times New Roman"/>
                <w:sz w:val="24"/>
                <w:szCs w:val="24"/>
              </w:rPr>
              <w:t>благодійної допомоги, надання в оренду фізичним та юридичним особам</w:t>
            </w:r>
            <w:r w:rsidRPr="002C38B3">
              <w:rPr>
                <w:color w:val="000000"/>
              </w:rPr>
              <w:br/>
            </w:r>
            <w:r w:rsidRPr="002C38B3">
              <w:rPr>
                <w:rStyle w:val="fontstyle01"/>
                <w:rFonts w:ascii="Times New Roman" w:hAnsi="Times New Roman"/>
                <w:sz w:val="24"/>
                <w:szCs w:val="24"/>
              </w:rPr>
              <w:t>службових приміщень, земельних ділянок, іншого майна, що знаходиться на</w:t>
            </w:r>
            <w:r w:rsidRPr="002C38B3">
              <w:rPr>
                <w:color w:val="000000"/>
              </w:rPr>
              <w:br/>
            </w:r>
            <w:r w:rsidRPr="002C38B3">
              <w:rPr>
                <w:rStyle w:val="fontstyle01"/>
                <w:rFonts w:ascii="Times New Roman" w:hAnsi="Times New Roman"/>
                <w:sz w:val="24"/>
                <w:szCs w:val="24"/>
              </w:rPr>
              <w:t>балансі установ системи МВС, надання платних послуг та отримання плати за</w:t>
            </w:r>
            <w:r w:rsidRPr="002C38B3">
              <w:rPr>
                <w:color w:val="000000"/>
              </w:rPr>
              <w:br/>
            </w:r>
            <w:r w:rsidRPr="002C38B3">
              <w:rPr>
                <w:rStyle w:val="fontstyle01"/>
                <w:rFonts w:ascii="Times New Roman" w:hAnsi="Times New Roman"/>
                <w:sz w:val="24"/>
                <w:szCs w:val="24"/>
              </w:rPr>
              <w:t>них в органах і підрозділах, що належать до сфери МВС тощо. Про результати</w:t>
            </w:r>
            <w:r w:rsidRPr="002C38B3">
              <w:rPr>
                <w:color w:val="000000"/>
              </w:rPr>
              <w:br/>
            </w:r>
            <w:r w:rsidRPr="002C38B3">
              <w:rPr>
                <w:rStyle w:val="fontstyle01"/>
                <w:rFonts w:ascii="Times New Roman" w:hAnsi="Times New Roman"/>
                <w:sz w:val="24"/>
                <w:szCs w:val="24"/>
              </w:rPr>
              <w:t>контрольних заходів поінформовано керівництво МВС</w:t>
            </w:r>
            <w:r>
              <w:rPr>
                <w:rStyle w:val="fontstyle01"/>
                <w:rFonts w:ascii="Times New Roman" w:hAnsi="Times New Roman"/>
                <w:sz w:val="24"/>
                <w:szCs w:val="24"/>
                <w:lang w:val="uk-UA"/>
              </w:rPr>
              <w:t>.</w:t>
            </w:r>
          </w:p>
        </w:tc>
      </w:tr>
      <w:tr w:rsidR="00DE550B" w:rsidRPr="006C2DA4" w14:paraId="5DC1A611" w14:textId="77777777" w:rsidTr="00DE550B">
        <w:tc>
          <w:tcPr>
            <w:tcW w:w="15594" w:type="dxa"/>
            <w:gridSpan w:val="7"/>
          </w:tcPr>
          <w:p w14:paraId="1355CDB7" w14:textId="77777777" w:rsidR="00DE550B" w:rsidRPr="00CB1950" w:rsidRDefault="00DE550B" w:rsidP="00DE550B">
            <w:pPr>
              <w:spacing w:line="240" w:lineRule="atLeast"/>
              <w:rPr>
                <w:b/>
                <w:color w:val="000000"/>
                <w:lang w:val="uk-UA"/>
              </w:rPr>
            </w:pPr>
            <w:r>
              <w:rPr>
                <w:b/>
                <w:lang w:val="uk-UA"/>
              </w:rPr>
              <w:t>3</w:t>
            </w:r>
            <w:r w:rsidRPr="00667DD8">
              <w:rPr>
                <w:b/>
                <w:lang w:val="uk-UA"/>
              </w:rPr>
              <w:t xml:space="preserve">. </w:t>
            </w:r>
            <w:r w:rsidRPr="00F3673F">
              <w:rPr>
                <w:b/>
                <w:lang w:val="uk-UA"/>
              </w:rPr>
              <w:t>Управління персоналом, надання освітніх послуг</w:t>
            </w:r>
          </w:p>
        </w:tc>
      </w:tr>
      <w:tr w:rsidR="00DE550B" w:rsidRPr="006C2DA4" w14:paraId="485D747C" w14:textId="77777777" w:rsidTr="00DE550B">
        <w:tc>
          <w:tcPr>
            <w:tcW w:w="2407" w:type="dxa"/>
          </w:tcPr>
          <w:p w14:paraId="690CCA0B" w14:textId="77777777" w:rsidR="00DE550B" w:rsidRPr="00F932BD" w:rsidRDefault="00DE550B" w:rsidP="00DE550B">
            <w:pPr>
              <w:spacing w:line="240" w:lineRule="atLeast"/>
              <w:rPr>
                <w:lang w:val="uk-UA"/>
              </w:rPr>
            </w:pPr>
            <w:r w:rsidRPr="00F932BD">
              <w:rPr>
                <w:lang w:val="uk-UA"/>
              </w:rPr>
              <w:t>1. Можливе прийняття на посади осіб, які не відповідають встановленим вимогам, або тих, які подали недостовірні відомості</w:t>
            </w:r>
          </w:p>
        </w:tc>
        <w:tc>
          <w:tcPr>
            <w:tcW w:w="1984" w:type="dxa"/>
          </w:tcPr>
          <w:p w14:paraId="2AAFE91B" w14:textId="77777777" w:rsidR="00DE550B" w:rsidRPr="00F932BD" w:rsidRDefault="00DE550B" w:rsidP="00DE550B">
            <w:pPr>
              <w:spacing w:line="240" w:lineRule="atLeast"/>
              <w:jc w:val="center"/>
              <w:rPr>
                <w:lang w:val="uk-UA"/>
              </w:rPr>
            </w:pPr>
            <w:r w:rsidRPr="00F932BD">
              <w:rPr>
                <w:lang w:val="uk-UA"/>
              </w:rPr>
              <w:t>Середня</w:t>
            </w:r>
          </w:p>
        </w:tc>
        <w:tc>
          <w:tcPr>
            <w:tcW w:w="2977" w:type="dxa"/>
          </w:tcPr>
          <w:p w14:paraId="398E73DF" w14:textId="77777777" w:rsidR="00DE550B" w:rsidRPr="00F932BD" w:rsidRDefault="00DE550B" w:rsidP="00DE550B">
            <w:pPr>
              <w:spacing w:line="240" w:lineRule="atLeast"/>
              <w:ind w:right="-109"/>
              <w:rPr>
                <w:lang w:val="uk-UA"/>
              </w:rPr>
            </w:pPr>
            <w:r w:rsidRPr="00F932BD">
              <w:rPr>
                <w:lang w:val="uk-UA"/>
              </w:rPr>
              <w:t>Проведення перевірок достовірності наданих претендентом на посаду відомостей про себе з оригіналами  відповідних документів (у тому числі шляхом пошуку відомостей у доступних реєстрах та базах даних).</w:t>
            </w:r>
          </w:p>
          <w:p w14:paraId="28FFFB4B" w14:textId="77777777" w:rsidR="00DE550B" w:rsidRPr="00F932BD" w:rsidRDefault="00DE550B" w:rsidP="00DE550B">
            <w:pPr>
              <w:spacing w:line="240" w:lineRule="atLeast"/>
              <w:rPr>
                <w:lang w:val="uk-UA"/>
              </w:rPr>
            </w:pPr>
            <w:r w:rsidRPr="00F932BD">
              <w:rPr>
                <w:lang w:val="uk-UA"/>
              </w:rPr>
              <w:t>Підготовка та подання суб’єкту призначення довідки про результати перевірок</w:t>
            </w:r>
          </w:p>
        </w:tc>
        <w:tc>
          <w:tcPr>
            <w:tcW w:w="2268" w:type="dxa"/>
          </w:tcPr>
          <w:p w14:paraId="7F583872" w14:textId="77777777" w:rsidR="00DE550B" w:rsidRDefault="00DE550B" w:rsidP="00DE550B">
            <w:pPr>
              <w:spacing w:line="240" w:lineRule="atLeast"/>
              <w:jc w:val="center"/>
              <w:rPr>
                <w:lang w:val="uk-UA"/>
              </w:rPr>
            </w:pPr>
            <w:r>
              <w:rPr>
                <w:lang w:val="uk-UA"/>
              </w:rPr>
              <w:t>Доскевич Г. О. (</w:t>
            </w:r>
            <w:r w:rsidRPr="00F932BD">
              <w:rPr>
                <w:lang w:val="uk-UA"/>
              </w:rPr>
              <w:t>ДП</w:t>
            </w:r>
            <w:r>
              <w:rPr>
                <w:lang w:val="uk-UA"/>
              </w:rPr>
              <w:t>)</w:t>
            </w:r>
          </w:p>
          <w:p w14:paraId="767A6333" w14:textId="77777777" w:rsidR="00DE550B" w:rsidRPr="00F932BD" w:rsidRDefault="00DE550B" w:rsidP="00DE550B">
            <w:pPr>
              <w:spacing w:line="240" w:lineRule="atLeast"/>
              <w:jc w:val="center"/>
              <w:rPr>
                <w:lang w:val="uk-UA"/>
              </w:rPr>
            </w:pPr>
            <w:r w:rsidRPr="00A82AF1">
              <w:rPr>
                <w:lang w:val="uk-UA"/>
              </w:rPr>
              <w:t>Бондар Н. В. (ДЗДА)</w:t>
            </w:r>
          </w:p>
        </w:tc>
        <w:tc>
          <w:tcPr>
            <w:tcW w:w="1986" w:type="dxa"/>
          </w:tcPr>
          <w:p w14:paraId="503C8A0C" w14:textId="77777777" w:rsidR="00DE550B" w:rsidRPr="00F932BD" w:rsidRDefault="00DE550B" w:rsidP="00DE550B">
            <w:pPr>
              <w:spacing w:line="240" w:lineRule="atLeast"/>
              <w:jc w:val="center"/>
              <w:rPr>
                <w:lang w:val="uk-UA"/>
              </w:rPr>
            </w:pPr>
            <w:r w:rsidRPr="00F932BD">
              <w:rPr>
                <w:lang w:val="uk-UA"/>
              </w:rPr>
              <w:t>Перед призначенням на посаду</w:t>
            </w:r>
          </w:p>
        </w:tc>
        <w:tc>
          <w:tcPr>
            <w:tcW w:w="1843" w:type="dxa"/>
          </w:tcPr>
          <w:p w14:paraId="3D88C534" w14:textId="77777777" w:rsidR="00DE550B" w:rsidRPr="00F932BD" w:rsidRDefault="00DE550B" w:rsidP="00DE550B">
            <w:pPr>
              <w:spacing w:line="240" w:lineRule="atLeast"/>
              <w:rPr>
                <w:lang w:val="uk-UA"/>
              </w:rPr>
            </w:pPr>
            <w:r>
              <w:rPr>
                <w:spacing w:val="-1"/>
                <w:lang w:val="uk-UA"/>
              </w:rPr>
              <w:t>У межах видатків, передбачених у державному бюджеті</w:t>
            </w:r>
          </w:p>
        </w:tc>
        <w:tc>
          <w:tcPr>
            <w:tcW w:w="2129" w:type="dxa"/>
          </w:tcPr>
          <w:p w14:paraId="4302235F" w14:textId="77777777" w:rsidR="00DE550B" w:rsidRPr="002C38B3" w:rsidRDefault="00DE550B" w:rsidP="00DE550B">
            <w:pPr>
              <w:spacing w:line="240" w:lineRule="atLeast"/>
              <w:jc w:val="both"/>
              <w:rPr>
                <w:b/>
                <w:lang w:val="uk-UA"/>
              </w:rPr>
            </w:pPr>
            <w:r w:rsidRPr="002C38B3">
              <w:rPr>
                <w:b/>
                <w:lang w:val="uk-UA"/>
              </w:rPr>
              <w:t>Постійно виконується</w:t>
            </w:r>
          </w:p>
          <w:p w14:paraId="4413D84A" w14:textId="77777777" w:rsidR="00DE550B" w:rsidRDefault="00DE550B" w:rsidP="00DE550B">
            <w:pPr>
              <w:spacing w:line="240" w:lineRule="atLeast"/>
              <w:jc w:val="both"/>
              <w:rPr>
                <w:sz w:val="28"/>
                <w:szCs w:val="28"/>
              </w:rPr>
            </w:pPr>
            <w:r w:rsidRPr="00F932BD">
              <w:t>Перевірки проводяться. Довідки про результати подаються на розгляд Міністру або державному секретарю – відповідно до компетенції</w:t>
            </w:r>
          </w:p>
        </w:tc>
      </w:tr>
      <w:tr w:rsidR="00DE550B" w:rsidRPr="006C2DA4" w14:paraId="741A3079" w14:textId="77777777" w:rsidTr="00DE550B">
        <w:tc>
          <w:tcPr>
            <w:tcW w:w="2407" w:type="dxa"/>
          </w:tcPr>
          <w:p w14:paraId="444A9E93" w14:textId="77777777" w:rsidR="00DE550B" w:rsidRPr="00F932BD" w:rsidRDefault="00DE550B" w:rsidP="00DE550B">
            <w:pPr>
              <w:spacing w:line="240" w:lineRule="atLeast"/>
              <w:rPr>
                <w:lang w:val="uk-UA"/>
              </w:rPr>
            </w:pPr>
            <w:r w:rsidRPr="00F932BD">
              <w:rPr>
                <w:lang w:val="uk-UA"/>
              </w:rPr>
              <w:t>2. Можливий вплив посадових осіб на процедуру відбору персоналу з метою сприяння прийняттю на роботу, переміщенню по службі (підвищення на посаді, пониження на посаді, переведення в інший підрозділ, у т.ч. третіх осіб) близьких їм осіб</w:t>
            </w:r>
          </w:p>
        </w:tc>
        <w:tc>
          <w:tcPr>
            <w:tcW w:w="1984" w:type="dxa"/>
          </w:tcPr>
          <w:p w14:paraId="7DB24BF5" w14:textId="77777777" w:rsidR="00DE550B" w:rsidRPr="00F932BD" w:rsidRDefault="00DE550B" w:rsidP="00DE550B">
            <w:pPr>
              <w:spacing w:line="240" w:lineRule="atLeast"/>
              <w:jc w:val="center"/>
              <w:rPr>
                <w:lang w:val="uk-UA"/>
              </w:rPr>
            </w:pPr>
            <w:r w:rsidRPr="00F932BD">
              <w:rPr>
                <w:lang w:val="uk-UA"/>
              </w:rPr>
              <w:t>Середня</w:t>
            </w:r>
          </w:p>
        </w:tc>
        <w:tc>
          <w:tcPr>
            <w:tcW w:w="2977" w:type="dxa"/>
          </w:tcPr>
          <w:p w14:paraId="3C18FF0C" w14:textId="77777777" w:rsidR="00DE550B" w:rsidRPr="00F932BD" w:rsidRDefault="00DE550B" w:rsidP="00DE550B">
            <w:pPr>
              <w:spacing w:line="240" w:lineRule="atLeast"/>
              <w:rPr>
                <w:lang w:val="uk-UA"/>
              </w:rPr>
            </w:pPr>
            <w:r w:rsidRPr="00A82AF1">
              <w:rPr>
                <w:lang w:val="uk-UA"/>
              </w:rPr>
              <w:t>Вступ на державну службу у структурних підрозділах апарату Міністерства здійснюється шляхом призначення громадян України на посади державної служби категорій «Б» та «В» за результатами прозорих і об’єктивних конкурсів. Прийняття на посади державної служби без проведення конкурсу забороняється, крім випадків, передбачених Законом України «Про державну службу». Вступ на державну службу у структурні підрозділи апарату Міністерства, її проходження та припинення оформлюється документально відповідно до чинного законодавства. Копії документів переможців конкурсів та державних службовців, які призначені за переведенням, додаються до матеріалів особових справ. За результатами розгляду відповідних матеріалів підготовка та подання суб’єкту призначення проєкту відповідного акта</w:t>
            </w:r>
            <w:r>
              <w:rPr>
                <w:lang w:val="uk-UA"/>
              </w:rPr>
              <w:t>.</w:t>
            </w:r>
          </w:p>
        </w:tc>
        <w:tc>
          <w:tcPr>
            <w:tcW w:w="2268" w:type="dxa"/>
          </w:tcPr>
          <w:p w14:paraId="25FD51BE" w14:textId="77777777" w:rsidR="00DE550B" w:rsidRPr="00F932BD" w:rsidRDefault="00DE550B" w:rsidP="00DE550B">
            <w:pPr>
              <w:spacing w:line="240" w:lineRule="atLeast"/>
              <w:jc w:val="center"/>
              <w:rPr>
                <w:lang w:val="uk-UA"/>
              </w:rPr>
            </w:pPr>
            <w:r w:rsidRPr="00A82AF1">
              <w:rPr>
                <w:lang w:val="uk-UA"/>
              </w:rPr>
              <w:t>Бондар Н. В. (ДЗДА)</w:t>
            </w:r>
          </w:p>
        </w:tc>
        <w:tc>
          <w:tcPr>
            <w:tcW w:w="1986" w:type="dxa"/>
          </w:tcPr>
          <w:p w14:paraId="0235AC76" w14:textId="77777777" w:rsidR="00DE550B" w:rsidRPr="00F932BD" w:rsidRDefault="00DE550B" w:rsidP="00DE550B">
            <w:pPr>
              <w:spacing w:line="240" w:lineRule="atLeast"/>
              <w:jc w:val="center"/>
              <w:rPr>
                <w:lang w:val="uk-UA"/>
              </w:rPr>
            </w:pPr>
            <w:r w:rsidRPr="00F932BD">
              <w:rPr>
                <w:lang w:val="uk-UA"/>
              </w:rPr>
              <w:t>Перед призначенням на посаду</w:t>
            </w:r>
          </w:p>
        </w:tc>
        <w:tc>
          <w:tcPr>
            <w:tcW w:w="1843" w:type="dxa"/>
          </w:tcPr>
          <w:p w14:paraId="6025D473" w14:textId="77777777" w:rsidR="00DE550B" w:rsidRPr="00F932BD" w:rsidRDefault="00DE550B" w:rsidP="00DE550B">
            <w:pPr>
              <w:spacing w:line="240" w:lineRule="atLeast"/>
              <w:rPr>
                <w:lang w:val="uk-UA"/>
              </w:rPr>
            </w:pPr>
            <w:r>
              <w:rPr>
                <w:spacing w:val="-1"/>
                <w:lang w:val="uk-UA"/>
              </w:rPr>
              <w:t>У межах видатків, передбачених у державному бюджеті</w:t>
            </w:r>
          </w:p>
        </w:tc>
        <w:tc>
          <w:tcPr>
            <w:tcW w:w="2129" w:type="dxa"/>
          </w:tcPr>
          <w:p w14:paraId="265438B7" w14:textId="77777777" w:rsidR="00DE550B" w:rsidRPr="006333C1" w:rsidRDefault="00DE550B" w:rsidP="00DE550B">
            <w:pPr>
              <w:spacing w:line="240" w:lineRule="atLeast"/>
              <w:jc w:val="both"/>
              <w:rPr>
                <w:b/>
                <w:lang w:val="uk-UA"/>
              </w:rPr>
            </w:pPr>
            <w:r w:rsidRPr="006333C1">
              <w:rPr>
                <w:b/>
                <w:lang w:val="uk-UA"/>
              </w:rPr>
              <w:t>Постійно виконується</w:t>
            </w:r>
          </w:p>
          <w:p w14:paraId="08109568" w14:textId="77777777" w:rsidR="00DE550B" w:rsidRPr="006333C1" w:rsidRDefault="00DE550B" w:rsidP="00DE550B">
            <w:pPr>
              <w:shd w:val="clear" w:color="auto" w:fill="FFFFFF"/>
              <w:ind w:firstLine="709"/>
              <w:jc w:val="both"/>
              <w:rPr>
                <w:color w:val="333333"/>
                <w:lang w:val="uk-UA" w:eastAsia="uk-UA"/>
              </w:rPr>
            </w:pPr>
            <w:r w:rsidRPr="006333C1">
              <w:rPr>
                <w:color w:val="333333"/>
                <w:lang w:val="uk-UA" w:eastAsia="uk-UA"/>
              </w:rPr>
              <w:t>06 березня 2021 року набрав чинності Закон України від 23 лютого 2021 року № 1285-ІХ «Про внесення змін до деяких законів України щодо відновлення проведення конкурсів на зайняття посад державної служби та інших питань державної служби».</w:t>
            </w:r>
          </w:p>
          <w:p w14:paraId="7F4070D9" w14:textId="77777777" w:rsidR="00DE550B" w:rsidRPr="006333C1" w:rsidRDefault="00DE550B" w:rsidP="00DE550B">
            <w:pPr>
              <w:shd w:val="clear" w:color="auto" w:fill="FFFFFF"/>
              <w:ind w:firstLine="709"/>
              <w:jc w:val="both"/>
              <w:rPr>
                <w:color w:val="333333"/>
                <w:lang w:eastAsia="uk-UA"/>
              </w:rPr>
            </w:pPr>
            <w:r w:rsidRPr="006333C1">
              <w:rPr>
                <w:color w:val="333333"/>
                <w:lang w:eastAsia="uk-UA"/>
              </w:rPr>
              <w:t xml:space="preserve">Порядок проведення конкурсних відборів визначено Законом України «Про державну службу», Порядком проведення конкурсу на зайняття посад державної </w:t>
            </w:r>
            <w:proofErr w:type="gramStart"/>
            <w:r w:rsidRPr="006333C1">
              <w:rPr>
                <w:color w:val="333333"/>
                <w:lang w:eastAsia="uk-UA"/>
              </w:rPr>
              <w:t>служби  затвердженим</w:t>
            </w:r>
            <w:proofErr w:type="gramEnd"/>
            <w:r w:rsidRPr="006333C1">
              <w:rPr>
                <w:color w:val="333333"/>
                <w:lang w:eastAsia="uk-UA"/>
              </w:rPr>
              <w:t xml:space="preserve"> постановою Кабінету Міністрів України 25 березня 2016 року № 246 (із змінами).</w:t>
            </w:r>
          </w:p>
          <w:p w14:paraId="66362C44" w14:textId="77777777" w:rsidR="00DE550B" w:rsidRPr="006333C1" w:rsidRDefault="00DE550B" w:rsidP="00DE550B">
            <w:pPr>
              <w:shd w:val="clear" w:color="auto" w:fill="FFFFFF"/>
              <w:ind w:firstLine="709"/>
              <w:jc w:val="both"/>
              <w:rPr>
                <w:color w:val="333333"/>
                <w:lang w:eastAsia="uk-UA"/>
              </w:rPr>
            </w:pPr>
            <w:r w:rsidRPr="006333C1">
              <w:rPr>
                <w:color w:val="333333"/>
                <w:lang w:eastAsia="uk-UA"/>
              </w:rPr>
              <w:t>Станом на 07.04.2021 у структурних підрозділах апарату Міністерства оголошено проведення восьми конкурсів на зайняття посад державної служби категорій «Б» і «В».</w:t>
            </w:r>
          </w:p>
          <w:p w14:paraId="474D1B39" w14:textId="77777777" w:rsidR="00DE550B" w:rsidRPr="006333C1" w:rsidRDefault="00DE550B" w:rsidP="00DE550B">
            <w:pPr>
              <w:shd w:val="clear" w:color="auto" w:fill="FFFFFF"/>
              <w:ind w:firstLine="709"/>
              <w:jc w:val="both"/>
              <w:rPr>
                <w:color w:val="333333"/>
                <w:lang w:eastAsia="uk-UA"/>
              </w:rPr>
            </w:pPr>
            <w:r w:rsidRPr="006333C1">
              <w:rPr>
                <w:color w:val="333333"/>
                <w:lang w:eastAsia="uk-UA"/>
              </w:rPr>
              <w:t>Стосовно трьох посад конкурсною комісією визначено кандидатури для проведення співбесіди визначеною керівником державної служби особовою. За результатом проведеної співбесіди керівник державної служби прийме рішення щодо визначення переможців конкурсів, або про їх відсутність.</w:t>
            </w:r>
          </w:p>
        </w:tc>
      </w:tr>
      <w:tr w:rsidR="00DE550B" w:rsidRPr="006C2DA4" w14:paraId="5EA26C5A" w14:textId="77777777" w:rsidTr="00DE550B">
        <w:tc>
          <w:tcPr>
            <w:tcW w:w="15594" w:type="dxa"/>
            <w:gridSpan w:val="7"/>
          </w:tcPr>
          <w:p w14:paraId="2BC278D6" w14:textId="77777777" w:rsidR="00DE550B" w:rsidRPr="00CB1950" w:rsidRDefault="00DE550B" w:rsidP="00DE550B">
            <w:pPr>
              <w:spacing w:line="240" w:lineRule="atLeast"/>
              <w:rPr>
                <w:b/>
                <w:color w:val="000000"/>
                <w:lang w:val="uk-UA"/>
              </w:rPr>
            </w:pPr>
            <w:r>
              <w:rPr>
                <w:b/>
                <w:lang w:val="uk-UA"/>
              </w:rPr>
              <w:t>4</w:t>
            </w:r>
            <w:r w:rsidRPr="00CB1950">
              <w:rPr>
                <w:b/>
                <w:lang w:val="uk-UA"/>
              </w:rPr>
              <w:t>. Ліцензування та дозвільна діяльність</w:t>
            </w:r>
          </w:p>
        </w:tc>
      </w:tr>
      <w:tr w:rsidR="00DE550B" w:rsidRPr="006C2DA4" w14:paraId="24BC3576" w14:textId="77777777" w:rsidTr="00DE550B">
        <w:tc>
          <w:tcPr>
            <w:tcW w:w="2407" w:type="dxa"/>
          </w:tcPr>
          <w:p w14:paraId="1823A4E5" w14:textId="77777777" w:rsidR="00DE550B" w:rsidRPr="00EA5F3F" w:rsidRDefault="00DE550B" w:rsidP="00DE550B">
            <w:pPr>
              <w:spacing w:after="120" w:line="240" w:lineRule="atLeast"/>
              <w:rPr>
                <w:lang w:val="uk-UA"/>
              </w:rPr>
            </w:pPr>
            <w:r>
              <w:rPr>
                <w:lang w:val="uk-UA"/>
              </w:rPr>
              <w:t>1. Наявність дискреційних повноважень під час особистого прийому</w:t>
            </w:r>
            <w:r w:rsidRPr="00EB6CC0">
              <w:rPr>
                <w:lang w:val="uk-UA"/>
              </w:rPr>
              <w:t xml:space="preserve"> </w:t>
            </w:r>
            <w:r>
              <w:rPr>
                <w:lang w:val="uk-UA"/>
              </w:rPr>
              <w:t xml:space="preserve">посадовою особою </w:t>
            </w:r>
            <w:r w:rsidRPr="00EB6CC0">
              <w:rPr>
                <w:lang w:val="uk-UA"/>
              </w:rPr>
              <w:t>заяв про отримання</w:t>
            </w:r>
            <w:r>
              <w:rPr>
                <w:lang w:val="uk-UA"/>
              </w:rPr>
              <w:t xml:space="preserve"> або</w:t>
            </w:r>
            <w:r w:rsidRPr="00EB6CC0">
              <w:rPr>
                <w:lang w:val="uk-UA"/>
              </w:rPr>
              <w:t xml:space="preserve"> переоформлення ліцензій</w:t>
            </w:r>
            <w:r>
              <w:rPr>
                <w:lang w:val="uk-UA"/>
              </w:rPr>
              <w:t xml:space="preserve">, </w:t>
            </w:r>
            <w:r w:rsidRPr="007D6916">
              <w:rPr>
                <w:color w:val="000000"/>
                <w:shd w:val="clear" w:color="auto" w:fill="FFFFFF"/>
                <w:lang w:val="uk-UA"/>
              </w:rPr>
              <w:t>розширення або звуження провадження виду господарської діяльності ліцензіатом</w:t>
            </w:r>
            <w:r>
              <w:rPr>
                <w:lang w:val="uk-UA"/>
              </w:rPr>
              <w:t xml:space="preserve">  </w:t>
            </w:r>
          </w:p>
        </w:tc>
        <w:tc>
          <w:tcPr>
            <w:tcW w:w="1984" w:type="dxa"/>
          </w:tcPr>
          <w:p w14:paraId="2A79A3C2" w14:textId="77777777" w:rsidR="00DE550B" w:rsidRPr="00EA5F3F" w:rsidRDefault="00DE550B" w:rsidP="00DE550B">
            <w:pPr>
              <w:spacing w:line="240" w:lineRule="atLeast"/>
              <w:jc w:val="center"/>
              <w:rPr>
                <w:color w:val="000000"/>
                <w:lang w:val="uk-UA"/>
              </w:rPr>
            </w:pPr>
            <w:r>
              <w:rPr>
                <w:color w:val="000000"/>
                <w:lang w:val="uk-UA"/>
              </w:rPr>
              <w:t>Низька</w:t>
            </w:r>
          </w:p>
        </w:tc>
        <w:tc>
          <w:tcPr>
            <w:tcW w:w="2977" w:type="dxa"/>
          </w:tcPr>
          <w:p w14:paraId="178C16A8" w14:textId="77777777" w:rsidR="00DE550B" w:rsidRDefault="00DE550B" w:rsidP="00DE550B">
            <w:pPr>
              <w:rPr>
                <w:lang w:val="uk-UA"/>
              </w:rPr>
            </w:pPr>
            <w:r w:rsidRPr="00705B07">
              <w:rPr>
                <w:lang w:val="uk-UA"/>
              </w:rPr>
              <w:t xml:space="preserve">Проведення інструктажів </w:t>
            </w:r>
            <w:r>
              <w:rPr>
                <w:lang w:val="uk-UA"/>
              </w:rPr>
              <w:t>з питань</w:t>
            </w:r>
            <w:r w:rsidRPr="00705B07">
              <w:rPr>
                <w:lang w:val="uk-UA"/>
              </w:rPr>
              <w:t xml:space="preserve"> дотримання </w:t>
            </w:r>
            <w:r>
              <w:rPr>
                <w:lang w:val="uk-UA"/>
              </w:rPr>
              <w:t xml:space="preserve">антикорупційного </w:t>
            </w:r>
            <w:r w:rsidRPr="00705B07">
              <w:rPr>
                <w:lang w:val="uk-UA"/>
              </w:rPr>
              <w:t xml:space="preserve">законодавства </w:t>
            </w:r>
            <w:r>
              <w:rPr>
                <w:lang w:val="uk-UA"/>
              </w:rPr>
              <w:t xml:space="preserve">з посадовими особами, які проводять </w:t>
            </w:r>
            <w:r w:rsidRPr="00705B07">
              <w:rPr>
                <w:lang w:val="uk-UA"/>
              </w:rPr>
              <w:t>особист</w:t>
            </w:r>
            <w:r>
              <w:rPr>
                <w:lang w:val="uk-UA"/>
              </w:rPr>
              <w:t>ий</w:t>
            </w:r>
            <w:r w:rsidRPr="00705B07">
              <w:rPr>
                <w:lang w:val="uk-UA"/>
              </w:rPr>
              <w:t xml:space="preserve"> прийом заяв про отримання</w:t>
            </w:r>
            <w:r>
              <w:rPr>
                <w:lang w:val="uk-UA"/>
              </w:rPr>
              <w:t xml:space="preserve"> або</w:t>
            </w:r>
            <w:r w:rsidRPr="00705B07">
              <w:rPr>
                <w:lang w:val="uk-UA"/>
              </w:rPr>
              <w:t xml:space="preserve"> переоформлення ліцензій на провадження</w:t>
            </w:r>
            <w:r>
              <w:rPr>
                <w:lang w:val="uk-UA"/>
              </w:rPr>
              <w:t xml:space="preserve"> видів</w:t>
            </w:r>
            <w:r w:rsidRPr="00705B07">
              <w:rPr>
                <w:lang w:val="uk-UA"/>
              </w:rPr>
              <w:t xml:space="preserve"> господарської діяльності</w:t>
            </w:r>
            <w:r>
              <w:rPr>
                <w:lang w:val="uk-UA"/>
              </w:rPr>
              <w:t>, розширення або звуження виду господарської діяльності.</w:t>
            </w:r>
          </w:p>
          <w:p w14:paraId="744DE1F3" w14:textId="77777777" w:rsidR="00DE550B" w:rsidRPr="00705B07" w:rsidRDefault="00DE550B" w:rsidP="00DE550B">
            <w:pPr>
              <w:spacing w:before="120" w:after="120"/>
              <w:rPr>
                <w:lang w:val="uk-UA"/>
              </w:rPr>
            </w:pPr>
            <w:r w:rsidRPr="00EA5F3F">
              <w:rPr>
                <w:lang w:val="uk-UA"/>
              </w:rPr>
              <w:t xml:space="preserve">Періодичний моніторинг дотриманням </w:t>
            </w:r>
            <w:r>
              <w:rPr>
                <w:lang w:val="uk-UA"/>
              </w:rPr>
              <w:t>посадовими особами</w:t>
            </w:r>
            <w:r w:rsidRPr="00EA5F3F">
              <w:rPr>
                <w:lang w:val="uk-UA"/>
              </w:rPr>
              <w:t xml:space="preserve"> порядку </w:t>
            </w:r>
            <w:r>
              <w:rPr>
                <w:lang w:val="uk-UA"/>
              </w:rPr>
              <w:t xml:space="preserve">та строків </w:t>
            </w:r>
            <w:r w:rsidRPr="00EA5F3F">
              <w:rPr>
                <w:lang w:val="uk-UA"/>
              </w:rPr>
              <w:t>розгляду заяв здобувачів ліцензій та ліцензіатів</w:t>
            </w:r>
            <w:r>
              <w:rPr>
                <w:lang w:val="uk-UA"/>
              </w:rPr>
              <w:t xml:space="preserve"> </w:t>
            </w:r>
          </w:p>
        </w:tc>
        <w:tc>
          <w:tcPr>
            <w:tcW w:w="2268" w:type="dxa"/>
          </w:tcPr>
          <w:p w14:paraId="6AE22CF2" w14:textId="77777777" w:rsidR="00DE550B" w:rsidRPr="00EA1E78" w:rsidRDefault="00DE550B" w:rsidP="00DE550B">
            <w:pPr>
              <w:spacing w:line="240" w:lineRule="atLeast"/>
              <w:jc w:val="center"/>
              <w:rPr>
                <w:color w:val="000000"/>
                <w:lang w:val="uk-UA"/>
              </w:rPr>
            </w:pPr>
            <w:r w:rsidRPr="00EA1E78">
              <w:rPr>
                <w:color w:val="000000"/>
                <w:lang w:val="uk-UA"/>
              </w:rPr>
              <w:t xml:space="preserve">Камишанов В. І. </w:t>
            </w:r>
          </w:p>
          <w:p w14:paraId="01E341EB" w14:textId="77777777" w:rsidR="00DE550B" w:rsidRPr="00EA5F3F" w:rsidRDefault="00DE550B" w:rsidP="00DE550B">
            <w:pPr>
              <w:spacing w:line="240" w:lineRule="atLeast"/>
              <w:jc w:val="center"/>
              <w:rPr>
                <w:color w:val="000000"/>
                <w:lang w:val="uk-UA"/>
              </w:rPr>
            </w:pPr>
            <w:r w:rsidRPr="00EA5F3F">
              <w:rPr>
                <w:color w:val="000000"/>
                <w:lang w:val="uk-UA"/>
              </w:rPr>
              <w:t>(У</w:t>
            </w:r>
            <w:r>
              <w:rPr>
                <w:color w:val="000000"/>
                <w:lang w:val="uk-UA"/>
              </w:rPr>
              <w:t>Л</w:t>
            </w:r>
            <w:r w:rsidRPr="00EA5F3F">
              <w:rPr>
                <w:color w:val="000000"/>
                <w:lang w:val="uk-UA"/>
              </w:rPr>
              <w:t>)</w:t>
            </w:r>
          </w:p>
          <w:p w14:paraId="06648D8C" w14:textId="77777777" w:rsidR="00DE550B" w:rsidRPr="00EA5F3F" w:rsidRDefault="00DE550B" w:rsidP="00DE550B">
            <w:pPr>
              <w:spacing w:before="120" w:line="240" w:lineRule="atLeast"/>
              <w:rPr>
                <w:color w:val="000000"/>
                <w:lang w:val="uk-UA"/>
              </w:rPr>
            </w:pPr>
          </w:p>
        </w:tc>
        <w:tc>
          <w:tcPr>
            <w:tcW w:w="1986" w:type="dxa"/>
          </w:tcPr>
          <w:p w14:paraId="5A96D7AD" w14:textId="77777777" w:rsidR="00DE550B" w:rsidRDefault="00DE550B" w:rsidP="00DE550B">
            <w:pPr>
              <w:jc w:val="center"/>
              <w:rPr>
                <w:lang w:val="uk-UA"/>
              </w:rPr>
            </w:pPr>
            <w:r>
              <w:rPr>
                <w:lang w:val="uk-UA"/>
              </w:rPr>
              <w:t xml:space="preserve">Щомісяця </w:t>
            </w:r>
          </w:p>
          <w:p w14:paraId="67DCF1EF" w14:textId="77777777" w:rsidR="00DE550B" w:rsidRPr="00EA5F3F" w:rsidRDefault="00DE550B" w:rsidP="00DE550B">
            <w:pPr>
              <w:jc w:val="center"/>
              <w:rPr>
                <w:color w:val="000000"/>
                <w:lang w:val="uk-UA"/>
              </w:rPr>
            </w:pPr>
            <w:r>
              <w:rPr>
                <w:lang w:val="uk-UA"/>
              </w:rPr>
              <w:t xml:space="preserve"> до 28 числа</w:t>
            </w:r>
          </w:p>
        </w:tc>
        <w:tc>
          <w:tcPr>
            <w:tcW w:w="1843" w:type="dxa"/>
          </w:tcPr>
          <w:p w14:paraId="223A5689" w14:textId="77777777" w:rsidR="00DE550B" w:rsidRPr="00EA5F3F" w:rsidRDefault="00DE550B" w:rsidP="00DE550B">
            <w:pPr>
              <w:spacing w:line="240" w:lineRule="atLeast"/>
              <w:rPr>
                <w:color w:val="000000"/>
                <w:lang w:val="uk-UA"/>
              </w:rPr>
            </w:pPr>
            <w:r>
              <w:rPr>
                <w:spacing w:val="-1"/>
                <w:lang w:val="uk-UA"/>
              </w:rPr>
              <w:t>У межах видатків, передбачених у державному бюджеті</w:t>
            </w:r>
          </w:p>
        </w:tc>
        <w:tc>
          <w:tcPr>
            <w:tcW w:w="2129" w:type="dxa"/>
          </w:tcPr>
          <w:p w14:paraId="33169126" w14:textId="77777777" w:rsidR="00DE550B" w:rsidRPr="00782130" w:rsidRDefault="00DE550B" w:rsidP="00DE550B">
            <w:pPr>
              <w:widowControl w:val="0"/>
              <w:spacing w:before="120" w:after="120"/>
              <w:jc w:val="both"/>
              <w:rPr>
                <w:b/>
                <w:lang w:val="uk-UA"/>
              </w:rPr>
            </w:pPr>
            <w:r w:rsidRPr="00782130">
              <w:rPr>
                <w:b/>
                <w:lang w:val="uk-UA"/>
              </w:rPr>
              <w:t>Постійно виконується.</w:t>
            </w:r>
          </w:p>
          <w:p w14:paraId="03CB2E4F" w14:textId="77777777" w:rsidR="00DE550B" w:rsidRPr="00782130" w:rsidRDefault="00DE550B" w:rsidP="00DE550B">
            <w:pPr>
              <w:widowControl w:val="0"/>
              <w:spacing w:before="120" w:after="120"/>
              <w:jc w:val="both"/>
              <w:rPr>
                <w:b/>
                <w:lang w:val="uk-UA"/>
              </w:rPr>
            </w:pPr>
            <w:r w:rsidRPr="00782130">
              <w:rPr>
                <w:lang w:val="uk-UA"/>
              </w:rPr>
              <w:t>Керівництвом Управління щотижнево проводиться роз’яснювальна робота (інструктажі) з питань  дотримання працівниками порядку та строків розгляду заяв здобувачів ліцензій та ліцензіатів, визначених законодавством у сфері ліцензування</w:t>
            </w:r>
            <w:r>
              <w:rPr>
                <w:b/>
                <w:lang w:val="uk-UA"/>
              </w:rPr>
              <w:t>.</w:t>
            </w:r>
          </w:p>
        </w:tc>
      </w:tr>
      <w:tr w:rsidR="00DE550B" w:rsidRPr="006C2DA4" w14:paraId="0481A635" w14:textId="77777777" w:rsidTr="00DE550B">
        <w:tc>
          <w:tcPr>
            <w:tcW w:w="2407" w:type="dxa"/>
          </w:tcPr>
          <w:p w14:paraId="635BC283" w14:textId="77777777" w:rsidR="00DE550B" w:rsidRPr="0056321F" w:rsidRDefault="00DE550B" w:rsidP="00DE550B">
            <w:pPr>
              <w:spacing w:after="120" w:line="240" w:lineRule="atLeast"/>
              <w:rPr>
                <w:color w:val="000000"/>
                <w:lang w:val="uk-UA"/>
              </w:rPr>
            </w:pPr>
            <w:r>
              <w:rPr>
                <w:lang w:val="uk-UA"/>
              </w:rPr>
              <w:t>2.</w:t>
            </w:r>
            <w:r w:rsidRPr="00EA5F3F">
              <w:rPr>
                <w:lang w:val="uk-UA"/>
              </w:rPr>
              <w:t xml:space="preserve"> </w:t>
            </w:r>
            <w:r>
              <w:rPr>
                <w:lang w:val="uk-UA"/>
              </w:rPr>
              <w:t>Можливе виникнення у посадової особи конфлікту інтересів під час організації та здійснення заходів державного нагляду (контролю)</w:t>
            </w:r>
          </w:p>
        </w:tc>
        <w:tc>
          <w:tcPr>
            <w:tcW w:w="1984" w:type="dxa"/>
          </w:tcPr>
          <w:p w14:paraId="524202D7" w14:textId="77777777" w:rsidR="00DE550B" w:rsidRPr="00EA5F3F" w:rsidRDefault="00DE550B" w:rsidP="00DE550B">
            <w:pPr>
              <w:spacing w:line="240" w:lineRule="atLeast"/>
              <w:jc w:val="center"/>
              <w:rPr>
                <w:color w:val="000000"/>
                <w:lang w:val="uk-UA"/>
              </w:rPr>
            </w:pPr>
            <w:r w:rsidRPr="00EA5F3F">
              <w:rPr>
                <w:color w:val="000000"/>
                <w:lang w:val="uk-UA"/>
              </w:rPr>
              <w:t>Низька</w:t>
            </w:r>
          </w:p>
          <w:p w14:paraId="4973D77C" w14:textId="77777777" w:rsidR="00DE550B" w:rsidRPr="0056321F" w:rsidRDefault="00DE550B" w:rsidP="00DE550B">
            <w:pPr>
              <w:spacing w:before="120" w:line="240" w:lineRule="atLeast"/>
              <w:rPr>
                <w:color w:val="000000"/>
                <w:lang w:val="uk-UA"/>
              </w:rPr>
            </w:pPr>
          </w:p>
        </w:tc>
        <w:tc>
          <w:tcPr>
            <w:tcW w:w="2977" w:type="dxa"/>
          </w:tcPr>
          <w:p w14:paraId="7C1E80AB" w14:textId="77777777" w:rsidR="00DE550B" w:rsidRDefault="00DE550B" w:rsidP="00DE550B">
            <w:pPr>
              <w:rPr>
                <w:lang w:val="uk-UA"/>
              </w:rPr>
            </w:pPr>
            <w:r>
              <w:rPr>
                <w:lang w:val="uk-UA"/>
              </w:rPr>
              <w:t>1.</w:t>
            </w:r>
            <w:r w:rsidRPr="00705B07">
              <w:rPr>
                <w:lang w:val="uk-UA"/>
              </w:rPr>
              <w:t xml:space="preserve">Проведення інструктажів </w:t>
            </w:r>
            <w:r>
              <w:rPr>
                <w:lang w:val="uk-UA"/>
              </w:rPr>
              <w:t>з питань</w:t>
            </w:r>
            <w:r w:rsidRPr="00705B07">
              <w:rPr>
                <w:lang w:val="uk-UA"/>
              </w:rPr>
              <w:t xml:space="preserve"> дотримання </w:t>
            </w:r>
            <w:r>
              <w:rPr>
                <w:lang w:val="uk-UA"/>
              </w:rPr>
              <w:t xml:space="preserve">антикорупційного </w:t>
            </w:r>
            <w:r w:rsidRPr="00705B07">
              <w:rPr>
                <w:lang w:val="uk-UA"/>
              </w:rPr>
              <w:t xml:space="preserve">законодавства </w:t>
            </w:r>
            <w:r>
              <w:rPr>
                <w:lang w:val="uk-UA"/>
              </w:rPr>
              <w:t xml:space="preserve">з посадовими особами, які залучаються до здійснення </w:t>
            </w:r>
            <w:r w:rsidRPr="009627AB">
              <w:rPr>
                <w:lang w:val="uk-UA"/>
              </w:rPr>
              <w:t>заходів державного нагляду (контролю)</w:t>
            </w:r>
            <w:r>
              <w:rPr>
                <w:lang w:val="uk-UA"/>
              </w:rPr>
              <w:t>.</w:t>
            </w:r>
          </w:p>
          <w:p w14:paraId="393B0B0B" w14:textId="77777777" w:rsidR="00DE550B" w:rsidRDefault="00DE550B" w:rsidP="00DE550B">
            <w:pPr>
              <w:rPr>
                <w:lang w:val="uk-UA"/>
              </w:rPr>
            </w:pPr>
            <w:r w:rsidRPr="00E41129">
              <w:rPr>
                <w:spacing w:val="-4"/>
                <w:lang w:val="uk-UA"/>
              </w:rPr>
              <w:t>Здійснення заходів державного нагляду (контролю) виключно у складі комісій з двох і більше посадових осіб</w:t>
            </w:r>
            <w:r>
              <w:rPr>
                <w:lang w:val="uk-UA"/>
              </w:rPr>
              <w:t xml:space="preserve">.   </w:t>
            </w:r>
          </w:p>
          <w:p w14:paraId="292386A1" w14:textId="77777777" w:rsidR="00DE550B" w:rsidRDefault="00DE550B" w:rsidP="00DE550B">
            <w:pPr>
              <w:rPr>
                <w:lang w:val="uk-UA"/>
              </w:rPr>
            </w:pPr>
            <w:r>
              <w:rPr>
                <w:lang w:val="uk-UA"/>
              </w:rPr>
              <w:t xml:space="preserve">Ротація складу комісій. </w:t>
            </w:r>
          </w:p>
          <w:p w14:paraId="52F09BF7" w14:textId="77777777" w:rsidR="00DE550B" w:rsidRPr="0056321F" w:rsidRDefault="00DE550B" w:rsidP="00DE550B">
            <w:pPr>
              <w:spacing w:after="120" w:line="240" w:lineRule="atLeast"/>
              <w:rPr>
                <w:color w:val="000000"/>
                <w:lang w:val="uk-UA"/>
              </w:rPr>
            </w:pPr>
          </w:p>
        </w:tc>
        <w:tc>
          <w:tcPr>
            <w:tcW w:w="2268" w:type="dxa"/>
          </w:tcPr>
          <w:p w14:paraId="739C2586" w14:textId="77777777" w:rsidR="00DE550B" w:rsidRPr="00EA1E78" w:rsidRDefault="00DE550B" w:rsidP="00DE550B">
            <w:pPr>
              <w:jc w:val="center"/>
              <w:rPr>
                <w:color w:val="000000"/>
                <w:lang w:val="uk-UA"/>
              </w:rPr>
            </w:pPr>
            <w:r w:rsidRPr="00EA1E78">
              <w:rPr>
                <w:color w:val="000000"/>
                <w:lang w:val="uk-UA"/>
              </w:rPr>
              <w:t xml:space="preserve">Камишанов В. І. </w:t>
            </w:r>
          </w:p>
          <w:p w14:paraId="48587ADE" w14:textId="77777777" w:rsidR="00DE550B" w:rsidRPr="00705B07" w:rsidRDefault="00DE550B" w:rsidP="00DE550B">
            <w:pPr>
              <w:jc w:val="center"/>
              <w:rPr>
                <w:color w:val="000000"/>
                <w:lang w:val="uk-UA"/>
              </w:rPr>
            </w:pPr>
            <w:r w:rsidRPr="00EA1E78">
              <w:rPr>
                <w:color w:val="000000"/>
                <w:lang w:val="uk-UA"/>
              </w:rPr>
              <w:t>(УЛ)</w:t>
            </w:r>
          </w:p>
          <w:p w14:paraId="056E73CA" w14:textId="77777777" w:rsidR="00DE550B" w:rsidRPr="00705B07" w:rsidRDefault="00DE550B" w:rsidP="00DE550B">
            <w:pPr>
              <w:spacing w:before="120" w:line="240" w:lineRule="atLeast"/>
              <w:rPr>
                <w:color w:val="000000"/>
                <w:lang w:val="uk-UA"/>
              </w:rPr>
            </w:pPr>
          </w:p>
          <w:p w14:paraId="795CB763" w14:textId="77777777" w:rsidR="00DE550B" w:rsidRDefault="00DE550B" w:rsidP="00DE550B">
            <w:pPr>
              <w:spacing w:line="240" w:lineRule="atLeast"/>
              <w:rPr>
                <w:color w:val="000000"/>
                <w:lang w:val="uk-UA"/>
              </w:rPr>
            </w:pPr>
          </w:p>
          <w:p w14:paraId="74F45B34" w14:textId="77777777" w:rsidR="00DE550B" w:rsidRDefault="00DE550B" w:rsidP="00DE550B">
            <w:pPr>
              <w:spacing w:line="240" w:lineRule="atLeast"/>
              <w:rPr>
                <w:color w:val="000000"/>
                <w:lang w:val="uk-UA"/>
              </w:rPr>
            </w:pPr>
          </w:p>
          <w:p w14:paraId="5D5BDF09" w14:textId="77777777" w:rsidR="00DE550B" w:rsidRDefault="00DE550B" w:rsidP="00DE550B">
            <w:pPr>
              <w:spacing w:line="240" w:lineRule="atLeast"/>
              <w:rPr>
                <w:color w:val="000000"/>
                <w:lang w:val="uk-UA"/>
              </w:rPr>
            </w:pPr>
          </w:p>
          <w:p w14:paraId="288853EF" w14:textId="77777777" w:rsidR="00DE550B" w:rsidRDefault="00DE550B" w:rsidP="00DE550B">
            <w:pPr>
              <w:spacing w:line="240" w:lineRule="atLeast"/>
              <w:rPr>
                <w:color w:val="000000"/>
                <w:lang w:val="uk-UA"/>
              </w:rPr>
            </w:pPr>
          </w:p>
          <w:p w14:paraId="1108AE60" w14:textId="77777777" w:rsidR="00DE550B" w:rsidRDefault="00DE550B" w:rsidP="00DE550B">
            <w:pPr>
              <w:spacing w:line="240" w:lineRule="atLeast"/>
              <w:rPr>
                <w:color w:val="000000"/>
                <w:lang w:val="uk-UA"/>
              </w:rPr>
            </w:pPr>
          </w:p>
          <w:p w14:paraId="15165558" w14:textId="77777777" w:rsidR="00DE550B" w:rsidRDefault="00DE550B" w:rsidP="00DE550B">
            <w:pPr>
              <w:spacing w:line="240" w:lineRule="atLeast"/>
              <w:rPr>
                <w:color w:val="000000"/>
                <w:lang w:val="uk-UA"/>
              </w:rPr>
            </w:pPr>
          </w:p>
          <w:p w14:paraId="14D4DADA" w14:textId="77777777" w:rsidR="00DE550B" w:rsidRDefault="00DE550B" w:rsidP="00DE550B">
            <w:pPr>
              <w:spacing w:line="240" w:lineRule="atLeast"/>
              <w:rPr>
                <w:color w:val="000000"/>
                <w:lang w:val="uk-UA"/>
              </w:rPr>
            </w:pPr>
          </w:p>
          <w:p w14:paraId="44DC946B" w14:textId="77777777" w:rsidR="00DE550B" w:rsidRDefault="00DE550B" w:rsidP="00DE550B">
            <w:pPr>
              <w:spacing w:line="240" w:lineRule="atLeast"/>
              <w:rPr>
                <w:color w:val="000000"/>
                <w:lang w:val="uk-UA"/>
              </w:rPr>
            </w:pPr>
          </w:p>
          <w:p w14:paraId="5D36A1B0" w14:textId="77777777" w:rsidR="00DE550B" w:rsidRPr="00705B07" w:rsidRDefault="00DE550B" w:rsidP="00DE550B">
            <w:pPr>
              <w:spacing w:line="240" w:lineRule="atLeast"/>
              <w:rPr>
                <w:color w:val="000000"/>
                <w:lang w:val="uk-UA"/>
              </w:rPr>
            </w:pPr>
          </w:p>
          <w:p w14:paraId="13E5CE75" w14:textId="77777777" w:rsidR="00DE550B" w:rsidRPr="0056321F" w:rsidRDefault="00DE550B" w:rsidP="00DE550B">
            <w:pPr>
              <w:spacing w:before="120" w:line="240" w:lineRule="atLeast"/>
              <w:rPr>
                <w:color w:val="000000"/>
                <w:lang w:val="uk-UA"/>
              </w:rPr>
            </w:pPr>
          </w:p>
        </w:tc>
        <w:tc>
          <w:tcPr>
            <w:tcW w:w="1986" w:type="dxa"/>
          </w:tcPr>
          <w:p w14:paraId="722E1918" w14:textId="77777777" w:rsidR="00DE550B" w:rsidRPr="00705B07" w:rsidRDefault="00DE550B" w:rsidP="00DE550B">
            <w:pPr>
              <w:spacing w:line="240" w:lineRule="atLeast"/>
              <w:jc w:val="center"/>
              <w:rPr>
                <w:lang w:val="uk-UA"/>
              </w:rPr>
            </w:pPr>
            <w:r w:rsidRPr="00705B07">
              <w:rPr>
                <w:lang w:val="uk-UA"/>
              </w:rPr>
              <w:t xml:space="preserve">Щокварталу до </w:t>
            </w:r>
            <w:r>
              <w:rPr>
                <w:lang w:val="uk-UA"/>
              </w:rPr>
              <w:t>05</w:t>
            </w:r>
            <w:r w:rsidRPr="00705B07">
              <w:rPr>
                <w:lang w:val="uk-UA"/>
              </w:rPr>
              <w:t xml:space="preserve"> числа місяця, що настає за звітним</w:t>
            </w:r>
          </w:p>
          <w:p w14:paraId="6D85AF91" w14:textId="77777777" w:rsidR="00DE550B" w:rsidRPr="00705B07" w:rsidRDefault="00DE550B" w:rsidP="00DE550B">
            <w:pPr>
              <w:spacing w:before="120" w:line="240" w:lineRule="atLeast"/>
              <w:rPr>
                <w:lang w:val="uk-UA"/>
              </w:rPr>
            </w:pPr>
          </w:p>
          <w:p w14:paraId="3CAD45A3" w14:textId="77777777" w:rsidR="00DE550B" w:rsidRPr="00705B07" w:rsidRDefault="00DE550B" w:rsidP="00DE550B">
            <w:pPr>
              <w:spacing w:before="120" w:line="240" w:lineRule="atLeast"/>
              <w:rPr>
                <w:lang w:val="uk-UA"/>
              </w:rPr>
            </w:pPr>
          </w:p>
          <w:p w14:paraId="5E5550B6" w14:textId="77777777" w:rsidR="00DE550B" w:rsidRDefault="00DE550B" w:rsidP="00DE550B">
            <w:pPr>
              <w:spacing w:before="120" w:line="240" w:lineRule="atLeast"/>
              <w:rPr>
                <w:lang w:val="uk-UA"/>
              </w:rPr>
            </w:pPr>
          </w:p>
          <w:p w14:paraId="0A062F6F" w14:textId="77777777" w:rsidR="00DE550B" w:rsidRDefault="00DE550B" w:rsidP="00DE550B">
            <w:pPr>
              <w:spacing w:before="120" w:line="240" w:lineRule="atLeast"/>
              <w:rPr>
                <w:lang w:val="uk-UA"/>
              </w:rPr>
            </w:pPr>
          </w:p>
          <w:p w14:paraId="2A567C95" w14:textId="77777777" w:rsidR="00DE550B" w:rsidRPr="00705B07" w:rsidRDefault="00DE550B" w:rsidP="00DE550B">
            <w:pPr>
              <w:spacing w:before="120" w:line="240" w:lineRule="atLeast"/>
              <w:rPr>
                <w:lang w:val="uk-UA"/>
              </w:rPr>
            </w:pPr>
          </w:p>
          <w:p w14:paraId="52F63000" w14:textId="77777777" w:rsidR="00DE550B" w:rsidRPr="00705B07" w:rsidRDefault="00DE550B" w:rsidP="00DE550B">
            <w:pPr>
              <w:spacing w:before="120" w:line="240" w:lineRule="atLeast"/>
              <w:rPr>
                <w:lang w:val="uk-UA"/>
              </w:rPr>
            </w:pPr>
          </w:p>
          <w:p w14:paraId="499C61F7" w14:textId="77777777" w:rsidR="00DE550B" w:rsidRDefault="00DE550B" w:rsidP="00DE550B">
            <w:pPr>
              <w:spacing w:before="120" w:line="240" w:lineRule="atLeast"/>
              <w:rPr>
                <w:lang w:val="uk-UA"/>
              </w:rPr>
            </w:pPr>
          </w:p>
          <w:p w14:paraId="0F672523" w14:textId="77777777" w:rsidR="00DE550B" w:rsidRPr="0056321F" w:rsidRDefault="00DE550B" w:rsidP="00DE550B">
            <w:pPr>
              <w:rPr>
                <w:color w:val="000000"/>
                <w:lang w:val="uk-UA"/>
              </w:rPr>
            </w:pPr>
          </w:p>
        </w:tc>
        <w:tc>
          <w:tcPr>
            <w:tcW w:w="1843" w:type="dxa"/>
          </w:tcPr>
          <w:p w14:paraId="0308727B" w14:textId="77777777" w:rsidR="00DE550B" w:rsidRPr="00705B07" w:rsidRDefault="00DE550B" w:rsidP="00DE550B">
            <w:pPr>
              <w:spacing w:line="240" w:lineRule="atLeast"/>
              <w:rPr>
                <w:color w:val="000000"/>
                <w:lang w:val="uk-UA"/>
              </w:rPr>
            </w:pPr>
            <w:r>
              <w:rPr>
                <w:spacing w:val="-1"/>
                <w:lang w:val="uk-UA"/>
              </w:rPr>
              <w:t xml:space="preserve">У межах видатків, передбачених у державному бюджеті </w:t>
            </w:r>
          </w:p>
          <w:p w14:paraId="761C8616" w14:textId="77777777" w:rsidR="00DE550B" w:rsidRDefault="00DE550B" w:rsidP="00DE550B">
            <w:pPr>
              <w:spacing w:before="120" w:line="240" w:lineRule="atLeast"/>
              <w:rPr>
                <w:color w:val="000000"/>
                <w:lang w:val="uk-UA"/>
              </w:rPr>
            </w:pPr>
          </w:p>
          <w:p w14:paraId="3F50FD0B" w14:textId="77777777" w:rsidR="00DE550B" w:rsidRDefault="00DE550B" w:rsidP="00DE550B">
            <w:pPr>
              <w:spacing w:before="120" w:line="240" w:lineRule="atLeast"/>
              <w:rPr>
                <w:color w:val="000000"/>
                <w:lang w:val="uk-UA"/>
              </w:rPr>
            </w:pPr>
          </w:p>
          <w:p w14:paraId="210873ED" w14:textId="77777777" w:rsidR="00DE550B" w:rsidRPr="00705B07" w:rsidRDefault="00DE550B" w:rsidP="00DE550B">
            <w:pPr>
              <w:spacing w:before="120" w:line="240" w:lineRule="atLeast"/>
              <w:rPr>
                <w:color w:val="000000"/>
                <w:lang w:val="uk-UA"/>
              </w:rPr>
            </w:pPr>
          </w:p>
          <w:p w14:paraId="5C541846" w14:textId="77777777" w:rsidR="00DE550B" w:rsidRPr="00705B07" w:rsidRDefault="00DE550B" w:rsidP="00DE550B">
            <w:pPr>
              <w:spacing w:before="120" w:line="240" w:lineRule="atLeast"/>
              <w:rPr>
                <w:color w:val="000000"/>
                <w:lang w:val="uk-UA"/>
              </w:rPr>
            </w:pPr>
          </w:p>
          <w:p w14:paraId="213412B8" w14:textId="77777777" w:rsidR="00DE550B" w:rsidRDefault="00DE550B" w:rsidP="00DE550B">
            <w:pPr>
              <w:spacing w:before="120" w:line="240" w:lineRule="atLeast"/>
              <w:rPr>
                <w:color w:val="000000"/>
                <w:lang w:val="uk-UA"/>
              </w:rPr>
            </w:pPr>
          </w:p>
          <w:p w14:paraId="65BED5CA" w14:textId="77777777" w:rsidR="00DE550B" w:rsidRDefault="00DE550B" w:rsidP="00DE550B">
            <w:pPr>
              <w:spacing w:before="120" w:line="240" w:lineRule="atLeast"/>
              <w:rPr>
                <w:color w:val="000000"/>
                <w:lang w:val="uk-UA"/>
              </w:rPr>
            </w:pPr>
          </w:p>
          <w:p w14:paraId="651C8205" w14:textId="77777777" w:rsidR="00DE550B" w:rsidRDefault="00DE550B" w:rsidP="00DE550B">
            <w:pPr>
              <w:spacing w:before="120" w:line="240" w:lineRule="atLeast"/>
              <w:rPr>
                <w:color w:val="000000"/>
                <w:lang w:val="uk-UA"/>
              </w:rPr>
            </w:pPr>
          </w:p>
          <w:p w14:paraId="11B4D947" w14:textId="77777777" w:rsidR="00DE550B" w:rsidRPr="0056321F" w:rsidRDefault="00DE550B" w:rsidP="00DE550B">
            <w:pPr>
              <w:spacing w:line="240" w:lineRule="atLeast"/>
              <w:rPr>
                <w:color w:val="000000"/>
                <w:lang w:val="uk-UA"/>
              </w:rPr>
            </w:pPr>
            <w:r>
              <w:rPr>
                <w:spacing w:val="-1"/>
                <w:lang w:val="uk-UA"/>
              </w:rPr>
              <w:t xml:space="preserve"> </w:t>
            </w:r>
          </w:p>
        </w:tc>
        <w:tc>
          <w:tcPr>
            <w:tcW w:w="2129" w:type="dxa"/>
          </w:tcPr>
          <w:p w14:paraId="62003C00" w14:textId="77777777" w:rsidR="00DE550B" w:rsidRPr="00782130" w:rsidRDefault="00DE550B" w:rsidP="00DE550B">
            <w:pPr>
              <w:widowControl w:val="0"/>
              <w:jc w:val="both"/>
              <w:rPr>
                <w:b/>
              </w:rPr>
            </w:pPr>
            <w:r w:rsidRPr="00782130">
              <w:rPr>
                <w:b/>
              </w:rPr>
              <w:t>Постійно виконується.</w:t>
            </w:r>
          </w:p>
          <w:p w14:paraId="3E0AC995" w14:textId="77777777" w:rsidR="00DE550B" w:rsidRPr="00782130" w:rsidRDefault="00DE550B" w:rsidP="00DE550B">
            <w:r w:rsidRPr="00782130">
              <w:t>З працівниками УЛ, які залучалися до здійснення заходів державного нагляду (контролю) у І-му кварталі 2021 року, проведено 12 інструктажів з питань дотримання антикорупційного законодавства.</w:t>
            </w:r>
          </w:p>
          <w:p w14:paraId="3EE41D17" w14:textId="77777777" w:rsidR="00DE550B" w:rsidRPr="00782130" w:rsidRDefault="00DE550B" w:rsidP="00DE550B">
            <w:pPr>
              <w:rPr>
                <w:lang w:val="uk-UA"/>
              </w:rPr>
            </w:pPr>
            <w:r w:rsidRPr="00782130">
              <w:t>Заходи державного нагляду (контролю) здійснюються виключно у складі комісій не менше двох працівників</w:t>
            </w:r>
            <w:r w:rsidRPr="00782130">
              <w:rPr>
                <w:lang w:val="uk-UA"/>
              </w:rPr>
              <w:t>.</w:t>
            </w:r>
          </w:p>
          <w:p w14:paraId="503CCB87" w14:textId="77777777" w:rsidR="00DE550B" w:rsidRPr="00782130" w:rsidRDefault="00DE550B" w:rsidP="00DE550B">
            <w:pPr>
              <w:rPr>
                <w:color w:val="000000"/>
                <w:lang w:val="uk-UA"/>
              </w:rPr>
            </w:pPr>
          </w:p>
          <w:p w14:paraId="4758E185" w14:textId="77777777" w:rsidR="00DE550B" w:rsidRPr="00782130" w:rsidRDefault="00DE550B" w:rsidP="00DE550B">
            <w:pPr>
              <w:rPr>
                <w:color w:val="000000"/>
                <w:lang w:val="uk-UA"/>
              </w:rPr>
            </w:pPr>
          </w:p>
          <w:p w14:paraId="37D07F3D" w14:textId="77777777" w:rsidR="00DE550B" w:rsidRPr="00782130" w:rsidRDefault="00DE550B" w:rsidP="00DE550B">
            <w:pPr>
              <w:rPr>
                <w:color w:val="000000"/>
                <w:lang w:val="uk-UA"/>
              </w:rPr>
            </w:pPr>
          </w:p>
          <w:p w14:paraId="54AE0B6B" w14:textId="77777777" w:rsidR="00DE550B" w:rsidRPr="00782130" w:rsidRDefault="00DE550B" w:rsidP="00DE550B">
            <w:pPr>
              <w:rPr>
                <w:color w:val="000000"/>
                <w:lang w:val="uk-UA"/>
              </w:rPr>
            </w:pPr>
          </w:p>
          <w:p w14:paraId="33F8F3EB" w14:textId="77777777" w:rsidR="00DE550B" w:rsidRPr="00782130" w:rsidRDefault="00DE550B" w:rsidP="00DE550B">
            <w:pPr>
              <w:rPr>
                <w:color w:val="000000"/>
                <w:lang w:val="uk-UA"/>
              </w:rPr>
            </w:pPr>
          </w:p>
          <w:p w14:paraId="70B2555C" w14:textId="77777777" w:rsidR="00DE550B" w:rsidRPr="00782130" w:rsidRDefault="00DE550B" w:rsidP="00DE550B">
            <w:pPr>
              <w:rPr>
                <w:color w:val="000000"/>
                <w:lang w:val="uk-UA"/>
              </w:rPr>
            </w:pPr>
          </w:p>
        </w:tc>
      </w:tr>
      <w:tr w:rsidR="00DE550B" w:rsidRPr="006C2DA4" w14:paraId="1DC13CF4" w14:textId="77777777" w:rsidTr="00DE550B">
        <w:tc>
          <w:tcPr>
            <w:tcW w:w="15594" w:type="dxa"/>
            <w:gridSpan w:val="7"/>
          </w:tcPr>
          <w:p w14:paraId="7CD1F56C" w14:textId="77777777" w:rsidR="00DE550B" w:rsidRPr="00CB1950" w:rsidRDefault="00DE550B" w:rsidP="00DE550B">
            <w:pPr>
              <w:spacing w:line="240" w:lineRule="atLeast"/>
              <w:rPr>
                <w:b/>
                <w:color w:val="000000"/>
                <w:lang w:val="uk-UA"/>
              </w:rPr>
            </w:pPr>
            <w:r>
              <w:rPr>
                <w:b/>
                <w:lang w:val="uk-UA"/>
              </w:rPr>
              <w:t>5</w:t>
            </w:r>
            <w:r w:rsidRPr="00CB1950">
              <w:rPr>
                <w:b/>
                <w:lang w:val="uk-UA"/>
              </w:rPr>
              <w:t xml:space="preserve">. </w:t>
            </w:r>
            <w:r w:rsidRPr="00667DD8">
              <w:rPr>
                <w:b/>
                <w:lang w:val="uk-UA"/>
              </w:rPr>
              <w:t>Надання адміністративних послуг</w:t>
            </w:r>
          </w:p>
        </w:tc>
      </w:tr>
      <w:tr w:rsidR="00DE550B" w:rsidRPr="006C2DA4" w14:paraId="70158331" w14:textId="77777777" w:rsidTr="00DE550B">
        <w:tc>
          <w:tcPr>
            <w:tcW w:w="2407" w:type="dxa"/>
          </w:tcPr>
          <w:p w14:paraId="194C14EA" w14:textId="77777777" w:rsidR="00DE550B" w:rsidRPr="004C6526" w:rsidRDefault="00DE550B" w:rsidP="00DE550B">
            <w:pPr>
              <w:rPr>
                <w:color w:val="000000"/>
                <w:lang w:val="uk-UA"/>
              </w:rPr>
            </w:pPr>
            <w:r w:rsidRPr="004C6526">
              <w:rPr>
                <w:color w:val="000000"/>
                <w:lang w:val="uk-UA"/>
              </w:rPr>
              <w:t>1.</w:t>
            </w:r>
            <w:r w:rsidRPr="00F9463E">
              <w:rPr>
                <w:lang w:val="uk-UA"/>
              </w:rPr>
              <w:t xml:space="preserve"> Можливість пришвидшення</w:t>
            </w:r>
            <w:r>
              <w:rPr>
                <w:lang w:val="uk-UA"/>
              </w:rPr>
              <w:t xml:space="preserve"> </w:t>
            </w:r>
            <w:r w:rsidRPr="00F9463E">
              <w:rPr>
                <w:lang w:val="uk-UA"/>
              </w:rPr>
              <w:t xml:space="preserve"> отримання послуги в ТСЦ МВС  </w:t>
            </w:r>
            <w:r>
              <w:rPr>
                <w:lang w:val="uk-UA"/>
              </w:rPr>
              <w:t>або створення перешкод в наданні таких послуг</w:t>
            </w:r>
          </w:p>
        </w:tc>
        <w:tc>
          <w:tcPr>
            <w:tcW w:w="1984" w:type="dxa"/>
          </w:tcPr>
          <w:p w14:paraId="16CB184C" w14:textId="77777777" w:rsidR="00DE550B" w:rsidRPr="00527D75" w:rsidRDefault="00DE550B" w:rsidP="00DE550B">
            <w:pPr>
              <w:jc w:val="center"/>
              <w:rPr>
                <w:color w:val="000000"/>
                <w:sz w:val="28"/>
                <w:szCs w:val="28"/>
                <w:lang w:val="uk-UA"/>
              </w:rPr>
            </w:pPr>
            <w:r>
              <w:rPr>
                <w:color w:val="000000"/>
                <w:szCs w:val="28"/>
                <w:lang w:val="uk-UA"/>
              </w:rPr>
              <w:t>С</w:t>
            </w:r>
            <w:r w:rsidRPr="00527D75">
              <w:rPr>
                <w:color w:val="000000"/>
                <w:szCs w:val="28"/>
                <w:lang w:val="uk-UA"/>
              </w:rPr>
              <w:t>ередня</w:t>
            </w:r>
          </w:p>
        </w:tc>
        <w:tc>
          <w:tcPr>
            <w:tcW w:w="2977" w:type="dxa"/>
          </w:tcPr>
          <w:p w14:paraId="086FD36F" w14:textId="77777777" w:rsidR="00DE550B" w:rsidRPr="00E16CC9" w:rsidRDefault="00DE550B" w:rsidP="00DE550B">
            <w:pPr>
              <w:tabs>
                <w:tab w:val="left" w:pos="480"/>
              </w:tabs>
              <w:rPr>
                <w:color w:val="000000"/>
                <w:lang w:val="uk-UA"/>
              </w:rPr>
            </w:pPr>
          </w:p>
          <w:p w14:paraId="450F092A" w14:textId="77777777" w:rsidR="00DE550B" w:rsidRPr="00F3167D" w:rsidRDefault="00DE550B" w:rsidP="00DE550B">
            <w:pPr>
              <w:tabs>
                <w:tab w:val="left" w:pos="480"/>
              </w:tabs>
              <w:ind w:left="67"/>
              <w:rPr>
                <w:color w:val="000000"/>
                <w:lang w:val="uk-UA"/>
              </w:rPr>
            </w:pPr>
            <w:r>
              <w:rPr>
                <w:lang w:val="uk-UA"/>
              </w:rPr>
              <w:t xml:space="preserve">2. </w:t>
            </w:r>
            <w:r w:rsidRPr="00F3167D">
              <w:rPr>
                <w:lang w:val="uk-UA"/>
              </w:rPr>
              <w:t>Забезпечення розміщення на офіційному вебсайті,  у ЗМІ, соцмережах матеріалів про порядок надання послуг та вжиті заходи щодо підвищення їх якості</w:t>
            </w:r>
          </w:p>
        </w:tc>
        <w:tc>
          <w:tcPr>
            <w:tcW w:w="2268" w:type="dxa"/>
          </w:tcPr>
          <w:p w14:paraId="6CDF60CE" w14:textId="77777777" w:rsidR="00DE550B" w:rsidRDefault="00DE550B" w:rsidP="00DE550B">
            <w:pPr>
              <w:jc w:val="center"/>
              <w:rPr>
                <w:color w:val="000000"/>
                <w:lang w:val="uk-UA"/>
              </w:rPr>
            </w:pPr>
          </w:p>
          <w:p w14:paraId="5091A2CA" w14:textId="77777777" w:rsidR="00DE550B" w:rsidRDefault="00DE550B" w:rsidP="00DE550B">
            <w:pPr>
              <w:jc w:val="center"/>
              <w:rPr>
                <w:color w:val="000000"/>
                <w:lang w:val="uk-UA"/>
              </w:rPr>
            </w:pPr>
          </w:p>
          <w:p w14:paraId="7E1F0535" w14:textId="77777777" w:rsidR="00DE550B" w:rsidRDefault="00DE550B" w:rsidP="00DE550B">
            <w:pPr>
              <w:jc w:val="center"/>
              <w:rPr>
                <w:color w:val="000000"/>
                <w:lang w:val="uk-UA"/>
              </w:rPr>
            </w:pPr>
            <w:r>
              <w:rPr>
                <w:color w:val="000000"/>
                <w:lang w:val="uk-UA"/>
              </w:rPr>
              <w:t>Князюк О. Г.</w:t>
            </w:r>
          </w:p>
          <w:p w14:paraId="0717BCB1" w14:textId="77777777" w:rsidR="00DE550B" w:rsidRPr="00F3167D" w:rsidRDefault="00DE550B" w:rsidP="00DE550B">
            <w:pPr>
              <w:jc w:val="center"/>
              <w:rPr>
                <w:color w:val="000000"/>
                <w:lang w:val="uk-UA"/>
              </w:rPr>
            </w:pPr>
            <w:r>
              <w:rPr>
                <w:color w:val="000000"/>
                <w:lang w:val="uk-UA"/>
              </w:rPr>
              <w:t>(ГСЦ)</w:t>
            </w:r>
          </w:p>
        </w:tc>
        <w:tc>
          <w:tcPr>
            <w:tcW w:w="1986" w:type="dxa"/>
          </w:tcPr>
          <w:p w14:paraId="34AE7E49" w14:textId="77777777" w:rsidR="00DE550B" w:rsidRDefault="00DE550B" w:rsidP="00DE550B">
            <w:pPr>
              <w:tabs>
                <w:tab w:val="left" w:pos="383"/>
                <w:tab w:val="left" w:pos="578"/>
              </w:tabs>
              <w:ind w:left="68"/>
              <w:rPr>
                <w:lang w:val="uk-UA"/>
              </w:rPr>
            </w:pPr>
          </w:p>
          <w:p w14:paraId="252F81E6" w14:textId="77777777" w:rsidR="00DE550B" w:rsidRPr="00527D75" w:rsidRDefault="00DE550B" w:rsidP="00DE550B">
            <w:pPr>
              <w:tabs>
                <w:tab w:val="left" w:pos="383"/>
                <w:tab w:val="left" w:pos="578"/>
              </w:tabs>
              <w:ind w:left="68"/>
              <w:rPr>
                <w:color w:val="000000"/>
                <w:lang w:val="uk-UA"/>
              </w:rPr>
            </w:pPr>
            <w:r>
              <w:t>Щомісяця до 30 числа</w:t>
            </w:r>
            <w:r w:rsidRPr="00527D75">
              <w:rPr>
                <w:color w:val="000000"/>
                <w:lang w:val="uk-UA"/>
              </w:rPr>
              <w:t xml:space="preserve"> </w:t>
            </w:r>
          </w:p>
        </w:tc>
        <w:tc>
          <w:tcPr>
            <w:tcW w:w="1843" w:type="dxa"/>
          </w:tcPr>
          <w:p w14:paraId="2A97240E" w14:textId="77777777" w:rsidR="00DE550B" w:rsidRPr="00527D75" w:rsidRDefault="00DE550B" w:rsidP="00DE550B">
            <w:pPr>
              <w:tabs>
                <w:tab w:val="left" w:pos="335"/>
              </w:tabs>
              <w:ind w:left="34"/>
              <w:rPr>
                <w:color w:val="000000"/>
                <w:sz w:val="28"/>
                <w:szCs w:val="28"/>
                <w:lang w:val="uk-UA"/>
              </w:rPr>
            </w:pPr>
            <w:r>
              <w:rPr>
                <w:spacing w:val="-1"/>
                <w:lang w:val="uk-UA"/>
              </w:rPr>
              <w:t>У межах видатків, передбачених у державному бюджеті</w:t>
            </w:r>
          </w:p>
        </w:tc>
        <w:tc>
          <w:tcPr>
            <w:tcW w:w="2129" w:type="dxa"/>
          </w:tcPr>
          <w:p w14:paraId="034EFC37" w14:textId="77777777" w:rsidR="00DE550B" w:rsidRPr="003D635B" w:rsidRDefault="00DE550B" w:rsidP="00DE550B">
            <w:pPr>
              <w:rPr>
                <w:b/>
                <w:lang w:val="uk-UA"/>
              </w:rPr>
            </w:pPr>
            <w:r w:rsidRPr="003D635B">
              <w:rPr>
                <w:b/>
                <w:lang w:val="uk-UA"/>
              </w:rPr>
              <w:t>Постійно виконується</w:t>
            </w:r>
          </w:p>
          <w:p w14:paraId="082E7644" w14:textId="77777777" w:rsidR="00DE550B" w:rsidRPr="003D635B" w:rsidRDefault="00DE550B" w:rsidP="00DE550B">
            <w:pPr>
              <w:shd w:val="clear" w:color="auto" w:fill="FFFFFF"/>
              <w:jc w:val="both"/>
              <w:rPr>
                <w:lang w:val="uk-UA" w:eastAsia="uk-UA"/>
              </w:rPr>
            </w:pPr>
            <w:r w:rsidRPr="003D635B">
              <w:rPr>
                <w:lang w:val="uk-UA" w:eastAsia="uk-UA"/>
              </w:rPr>
              <w:t xml:space="preserve">На офіційних вебсайтах ГСЦ МВС та РСЦ ГСЦ МВС, на їх сторінках у соціальних мережах, а також ЗМІ постійно оприлюднюється інформація щодо нових послуг та новацій в обслуговуванні громадян. </w:t>
            </w:r>
          </w:p>
          <w:p w14:paraId="797BCF97" w14:textId="77777777" w:rsidR="00DE550B" w:rsidRPr="003D635B" w:rsidRDefault="00DE550B" w:rsidP="00DE550B">
            <w:pPr>
              <w:jc w:val="both"/>
              <w:rPr>
                <w:lang w:val="uk-UA" w:eastAsia="uk-UA"/>
              </w:rPr>
            </w:pPr>
            <w:r w:rsidRPr="003D635B">
              <w:rPr>
                <w:lang w:val="uk-UA" w:eastAsia="uk-UA"/>
              </w:rPr>
              <w:t>Зокрема, протягом І кварталу 2021 року оприлюднено матеріали про діяльність сервісних центрів МВС, порядок надання послуг:</w:t>
            </w:r>
          </w:p>
          <w:p w14:paraId="1DD7D03B" w14:textId="77777777" w:rsidR="00DE550B" w:rsidRPr="003D635B" w:rsidRDefault="00DE550B" w:rsidP="00DE550B">
            <w:pPr>
              <w:rPr>
                <w:lang w:val="uk-UA" w:eastAsia="uk-UA"/>
              </w:rPr>
            </w:pPr>
            <w:r w:rsidRPr="003D635B">
              <w:rPr>
                <w:lang w:val="uk-UA" w:eastAsia="uk-UA"/>
              </w:rPr>
              <w:t>в мережі Інтернет – понад 1,2 тис;</w:t>
            </w:r>
          </w:p>
          <w:p w14:paraId="7B5C1FDA" w14:textId="77777777" w:rsidR="00DE550B" w:rsidRPr="003D635B" w:rsidRDefault="00DE550B" w:rsidP="00DE550B">
            <w:pPr>
              <w:pStyle w:val="1"/>
              <w:spacing w:before="0" w:line="240" w:lineRule="auto"/>
              <w:jc w:val="both"/>
              <w:rPr>
                <w:rFonts w:ascii="Times New Roman" w:hAnsi="Times New Roman"/>
                <w:b w:val="0"/>
                <w:bCs w:val="0"/>
                <w:color w:val="auto"/>
                <w:sz w:val="24"/>
                <w:szCs w:val="24"/>
                <w:lang w:eastAsia="uk-UA"/>
              </w:rPr>
            </w:pPr>
            <w:r w:rsidRPr="003D635B">
              <w:rPr>
                <w:rFonts w:ascii="Times New Roman" w:hAnsi="Times New Roman"/>
                <w:b w:val="0"/>
                <w:bCs w:val="0"/>
                <w:color w:val="auto"/>
                <w:sz w:val="24"/>
                <w:szCs w:val="24"/>
                <w:lang w:eastAsia="uk-UA"/>
              </w:rPr>
              <w:t>в друкованих ЗМІ –90.</w:t>
            </w:r>
          </w:p>
          <w:p w14:paraId="183EE5C9" w14:textId="77777777" w:rsidR="00DE550B" w:rsidRPr="003D635B" w:rsidRDefault="00DE550B" w:rsidP="00DE550B">
            <w:pPr>
              <w:pStyle w:val="1"/>
              <w:spacing w:before="0" w:line="240" w:lineRule="auto"/>
              <w:jc w:val="both"/>
              <w:rPr>
                <w:rFonts w:ascii="Times New Roman" w:hAnsi="Times New Roman"/>
                <w:b w:val="0"/>
                <w:bCs w:val="0"/>
                <w:color w:val="auto"/>
                <w:sz w:val="24"/>
                <w:szCs w:val="24"/>
                <w:lang w:eastAsia="uk-UA"/>
              </w:rPr>
            </w:pPr>
            <w:r w:rsidRPr="003D635B">
              <w:rPr>
                <w:rFonts w:ascii="Times New Roman" w:hAnsi="Times New Roman"/>
                <w:b w:val="0"/>
                <w:bCs w:val="0"/>
                <w:color w:val="auto"/>
                <w:sz w:val="24"/>
                <w:szCs w:val="24"/>
                <w:lang w:eastAsia="uk-UA"/>
              </w:rPr>
              <w:t>Вийшли в ефір понад 230 тис. теле-/радіосюжетів (програм), підготовлених за участю керівництва ГСЦ МВС та працівників РСЦ ГСЦ МВС.</w:t>
            </w:r>
          </w:p>
          <w:p w14:paraId="4001FF99" w14:textId="77777777" w:rsidR="00DE550B" w:rsidRPr="003D635B" w:rsidRDefault="00DE550B" w:rsidP="00DE550B">
            <w:pPr>
              <w:pStyle w:val="1"/>
              <w:spacing w:before="0" w:line="240" w:lineRule="auto"/>
              <w:jc w:val="both"/>
              <w:rPr>
                <w:rFonts w:ascii="Times New Roman" w:hAnsi="Times New Roman"/>
                <w:b w:val="0"/>
                <w:bCs w:val="0"/>
                <w:color w:val="auto"/>
                <w:sz w:val="24"/>
                <w:szCs w:val="24"/>
                <w:lang w:eastAsia="uk-UA"/>
              </w:rPr>
            </w:pPr>
            <w:r w:rsidRPr="003D635B">
              <w:rPr>
                <w:rFonts w:ascii="Times New Roman" w:hAnsi="Times New Roman"/>
                <w:b w:val="0"/>
                <w:bCs w:val="0"/>
                <w:color w:val="auto"/>
                <w:sz w:val="24"/>
                <w:szCs w:val="24"/>
                <w:lang w:eastAsia="uk-UA"/>
              </w:rPr>
              <w:t>Надано консультацій:</w:t>
            </w:r>
          </w:p>
          <w:p w14:paraId="27B77789" w14:textId="77777777" w:rsidR="00DE550B" w:rsidRPr="003D635B" w:rsidRDefault="00DE550B" w:rsidP="00DE550B">
            <w:pPr>
              <w:pStyle w:val="1"/>
              <w:spacing w:before="0" w:line="240" w:lineRule="auto"/>
              <w:jc w:val="both"/>
              <w:rPr>
                <w:rFonts w:ascii="Times New Roman" w:hAnsi="Times New Roman"/>
                <w:b w:val="0"/>
                <w:bCs w:val="0"/>
                <w:color w:val="auto"/>
                <w:sz w:val="24"/>
                <w:szCs w:val="24"/>
                <w:lang w:eastAsia="uk-UA"/>
              </w:rPr>
            </w:pPr>
            <w:r w:rsidRPr="003D635B">
              <w:rPr>
                <w:rFonts w:ascii="Times New Roman" w:hAnsi="Times New Roman"/>
                <w:b w:val="0"/>
                <w:bCs w:val="0"/>
                <w:color w:val="auto"/>
                <w:sz w:val="24"/>
                <w:szCs w:val="24"/>
                <w:lang w:eastAsia="uk-UA"/>
              </w:rPr>
              <w:t>за зверненнями громадян на електронну адресу служби технічної підтримки Електронного кабінету водія</w:t>
            </w:r>
            <w:r w:rsidRPr="003D635B">
              <w:rPr>
                <w:rFonts w:ascii="Times New Roman" w:hAnsi="Times New Roman"/>
                <w:bCs w:val="0"/>
                <w:color w:val="auto"/>
                <w:sz w:val="24"/>
                <w:szCs w:val="24"/>
                <w:lang w:eastAsia="uk-UA"/>
              </w:rPr>
              <w:t xml:space="preserve"> </w:t>
            </w:r>
            <w:hyperlink r:id="rId8" w:history="1">
              <w:r w:rsidRPr="003D635B">
                <w:rPr>
                  <w:rFonts w:ascii="Times New Roman" w:hAnsi="Times New Roman"/>
                  <w:b w:val="0"/>
                  <w:bCs w:val="0"/>
                  <w:color w:val="auto"/>
                  <w:sz w:val="24"/>
                  <w:szCs w:val="24"/>
                  <w:lang w:eastAsia="uk-UA"/>
                </w:rPr>
                <w:t>support@hsc.gov.ua</w:t>
              </w:r>
            </w:hyperlink>
            <w:r w:rsidRPr="003D635B">
              <w:rPr>
                <w:rFonts w:ascii="Times New Roman" w:hAnsi="Times New Roman"/>
                <w:bCs w:val="0"/>
                <w:color w:val="auto"/>
                <w:sz w:val="24"/>
                <w:szCs w:val="24"/>
                <w:lang w:eastAsia="uk-UA"/>
              </w:rPr>
              <w:t xml:space="preserve"> – </w:t>
            </w:r>
            <w:r w:rsidRPr="003D635B">
              <w:rPr>
                <w:rFonts w:ascii="Times New Roman" w:hAnsi="Times New Roman"/>
                <w:b w:val="0"/>
                <w:bCs w:val="0"/>
                <w:color w:val="auto"/>
                <w:sz w:val="24"/>
                <w:szCs w:val="24"/>
                <w:lang w:eastAsia="uk-UA"/>
              </w:rPr>
              <w:t>понад</w:t>
            </w:r>
            <w:r w:rsidRPr="003D635B">
              <w:rPr>
                <w:rFonts w:ascii="Times New Roman" w:hAnsi="Times New Roman"/>
                <w:bCs w:val="0"/>
                <w:color w:val="auto"/>
                <w:sz w:val="24"/>
                <w:szCs w:val="24"/>
                <w:lang w:eastAsia="uk-UA"/>
              </w:rPr>
              <w:t xml:space="preserve"> </w:t>
            </w:r>
            <w:r w:rsidRPr="003D635B">
              <w:rPr>
                <w:rFonts w:ascii="Times New Roman" w:hAnsi="Times New Roman"/>
                <w:b w:val="0"/>
                <w:bCs w:val="0"/>
                <w:color w:val="auto"/>
                <w:sz w:val="24"/>
                <w:szCs w:val="24"/>
                <w:lang w:eastAsia="uk-UA"/>
              </w:rPr>
              <w:t xml:space="preserve">10,2 тис; </w:t>
            </w:r>
          </w:p>
          <w:p w14:paraId="44718C46" w14:textId="77777777" w:rsidR="00DE550B" w:rsidRPr="003D635B" w:rsidRDefault="00DE550B" w:rsidP="00DE550B">
            <w:pPr>
              <w:pStyle w:val="1"/>
              <w:spacing w:before="0" w:line="240" w:lineRule="auto"/>
              <w:jc w:val="both"/>
              <w:rPr>
                <w:rFonts w:ascii="Times New Roman" w:hAnsi="Times New Roman"/>
                <w:b w:val="0"/>
                <w:bCs w:val="0"/>
                <w:color w:val="auto"/>
                <w:sz w:val="24"/>
                <w:szCs w:val="24"/>
                <w:lang w:eastAsia="uk-UA"/>
              </w:rPr>
            </w:pPr>
            <w:r w:rsidRPr="003D635B">
              <w:rPr>
                <w:rFonts w:ascii="Times New Roman" w:hAnsi="Times New Roman"/>
                <w:b w:val="0"/>
                <w:bCs w:val="0"/>
                <w:color w:val="auto"/>
                <w:sz w:val="24"/>
                <w:szCs w:val="24"/>
                <w:lang w:eastAsia="uk-UA"/>
              </w:rPr>
              <w:t>у соціальних мережах– близько 25 тис.;</w:t>
            </w:r>
          </w:p>
          <w:p w14:paraId="531F3A89" w14:textId="77777777" w:rsidR="00DE550B" w:rsidRPr="00EA31D0" w:rsidRDefault="00DE550B" w:rsidP="00DE550B">
            <w:pPr>
              <w:rPr>
                <w:lang w:val="uk-UA"/>
              </w:rPr>
            </w:pPr>
            <w:r w:rsidRPr="003D635B">
              <w:rPr>
                <w:bCs/>
              </w:rPr>
              <w:t>за довідковим телефоном ГСЦ МВС – понад 16,3 тис.</w:t>
            </w:r>
          </w:p>
        </w:tc>
      </w:tr>
    </w:tbl>
    <w:p w14:paraId="0456DE73" w14:textId="77777777" w:rsidR="00A97C84" w:rsidRPr="000E48E9" w:rsidRDefault="00C51182" w:rsidP="002C38B3">
      <w:pPr>
        <w:spacing w:before="120" w:line="240" w:lineRule="atLeast"/>
        <w:ind w:firstLine="709"/>
        <w:jc w:val="both"/>
        <w:rPr>
          <w:b/>
          <w:sz w:val="28"/>
          <w:szCs w:val="28"/>
          <w:lang w:val="uk-UA"/>
        </w:rPr>
      </w:pPr>
      <w:r>
        <w:rPr>
          <w:b/>
          <w:sz w:val="28"/>
          <w:szCs w:val="28"/>
          <w:lang w:val="uk-UA"/>
        </w:rPr>
        <w:t xml:space="preserve"> </w:t>
      </w:r>
    </w:p>
    <w:sectPr w:rsidR="00A97C84" w:rsidRPr="000E48E9" w:rsidSect="002352BF">
      <w:headerReference w:type="even" r:id="rId9"/>
      <w:headerReference w:type="default" r:id="rId10"/>
      <w:headerReference w:type="first" r:id="rId11"/>
      <w:pgSz w:w="16838" w:h="11906" w:orient="landscape" w:code="9"/>
      <w:pgMar w:top="284" w:right="567" w:bottom="284" w:left="284" w:header="45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42F8C" w14:textId="77777777" w:rsidR="005A1463" w:rsidRDefault="005A1463">
      <w:r>
        <w:separator/>
      </w:r>
    </w:p>
  </w:endnote>
  <w:endnote w:type="continuationSeparator" w:id="0">
    <w:p w14:paraId="72090B3B" w14:textId="77777777" w:rsidR="005A1463" w:rsidRDefault="005A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3D46B" w14:textId="77777777" w:rsidR="005A1463" w:rsidRDefault="005A1463">
      <w:r>
        <w:separator/>
      </w:r>
    </w:p>
  </w:footnote>
  <w:footnote w:type="continuationSeparator" w:id="0">
    <w:p w14:paraId="4483F8AC" w14:textId="77777777" w:rsidR="005A1463" w:rsidRDefault="005A1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B7CA" w14:textId="77777777" w:rsidR="00DE4AE1" w:rsidRDefault="00DE4AE1" w:rsidP="002834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684A7B5" w14:textId="77777777" w:rsidR="00DE4AE1" w:rsidRDefault="00DE4A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72CF2" w14:textId="77777777" w:rsidR="002352BF" w:rsidRDefault="002352BF">
    <w:pPr>
      <w:pStyle w:val="a3"/>
      <w:jc w:val="center"/>
    </w:pPr>
    <w:r>
      <w:fldChar w:fldCharType="begin"/>
    </w:r>
    <w:r>
      <w:instrText xml:space="preserve"> PAGE   \* MERGEFORMAT </w:instrText>
    </w:r>
    <w:r>
      <w:fldChar w:fldCharType="separate"/>
    </w:r>
    <w:r w:rsidR="00DE550B">
      <w:rPr>
        <w:noProof/>
      </w:rPr>
      <w:t>2</w:t>
    </w:r>
    <w:r>
      <w:fldChar w:fldCharType="end"/>
    </w:r>
  </w:p>
  <w:p w14:paraId="69E42B36" w14:textId="77777777" w:rsidR="00575EEB" w:rsidRDefault="00575E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5A2EF" w14:textId="77777777" w:rsidR="00575EEB" w:rsidRPr="00575EEB" w:rsidRDefault="00575EEB">
    <w:pPr>
      <w:pStyle w:val="a3"/>
      <w:jc w:val="center"/>
      <w:rPr>
        <w:lang w:val="en-US"/>
      </w:rPr>
    </w:pPr>
  </w:p>
  <w:p w14:paraId="624883C3" w14:textId="77777777" w:rsidR="00575EEB" w:rsidRDefault="00575E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93C"/>
    <w:multiLevelType w:val="multilevel"/>
    <w:tmpl w:val="6352A0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8B4DAD"/>
    <w:multiLevelType w:val="hybridMultilevel"/>
    <w:tmpl w:val="9BE41BF6"/>
    <w:lvl w:ilvl="0" w:tplc="38B6090E">
      <w:start w:val="4"/>
      <w:numFmt w:val="bullet"/>
      <w:lvlText w:val="-"/>
      <w:lvlJc w:val="left"/>
      <w:pPr>
        <w:ind w:left="740" w:hanging="38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7534E"/>
    <w:multiLevelType w:val="hybridMultilevel"/>
    <w:tmpl w:val="81FABD78"/>
    <w:lvl w:ilvl="0" w:tplc="0422000F">
      <w:start w:val="1"/>
      <w:numFmt w:val="decimal"/>
      <w:lvlText w:val="%1."/>
      <w:lvlJc w:val="left"/>
      <w:pPr>
        <w:ind w:left="1636" w:hanging="360"/>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3" w15:restartNumberingAfterBreak="0">
    <w:nsid w:val="0E62733C"/>
    <w:multiLevelType w:val="hybridMultilevel"/>
    <w:tmpl w:val="E5663066"/>
    <w:lvl w:ilvl="0" w:tplc="0FAA67C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EF64C5"/>
    <w:multiLevelType w:val="hybridMultilevel"/>
    <w:tmpl w:val="6352A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A64639"/>
    <w:multiLevelType w:val="hybridMultilevel"/>
    <w:tmpl w:val="F4981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117F45"/>
    <w:multiLevelType w:val="hybridMultilevel"/>
    <w:tmpl w:val="63E84F96"/>
    <w:lvl w:ilvl="0" w:tplc="7576D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323F93"/>
    <w:multiLevelType w:val="hybridMultilevel"/>
    <w:tmpl w:val="0C461EF0"/>
    <w:lvl w:ilvl="0" w:tplc="2C2CE46E">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BE0CE6"/>
    <w:multiLevelType w:val="multilevel"/>
    <w:tmpl w:val="F0F0A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7C41B5"/>
    <w:multiLevelType w:val="multilevel"/>
    <w:tmpl w:val="41247E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BE58F8"/>
    <w:multiLevelType w:val="hybridMultilevel"/>
    <w:tmpl w:val="B6C40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CF7298"/>
    <w:multiLevelType w:val="hybridMultilevel"/>
    <w:tmpl w:val="19B6C9F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E2A92"/>
    <w:multiLevelType w:val="hybridMultilevel"/>
    <w:tmpl w:val="9EFA56D2"/>
    <w:lvl w:ilvl="0" w:tplc="4C328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7C31182"/>
    <w:multiLevelType w:val="multilevel"/>
    <w:tmpl w:val="F0F0A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CD225E"/>
    <w:multiLevelType w:val="hybridMultilevel"/>
    <w:tmpl w:val="41247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613D6E"/>
    <w:multiLevelType w:val="hybridMultilevel"/>
    <w:tmpl w:val="E142223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0331968"/>
    <w:multiLevelType w:val="hybridMultilevel"/>
    <w:tmpl w:val="D7BE29AA"/>
    <w:lvl w:ilvl="0" w:tplc="0419000B">
      <w:start w:val="1"/>
      <w:numFmt w:val="bullet"/>
      <w:lvlText w:val=""/>
      <w:lvlJc w:val="left"/>
      <w:pPr>
        <w:tabs>
          <w:tab w:val="num" w:pos="1440"/>
        </w:tabs>
        <w:ind w:left="1440" w:hanging="360"/>
      </w:pPr>
      <w:rPr>
        <w:rFonts w:ascii="Wingdings" w:hAnsi="Wingdings" w:hint="default"/>
      </w:rPr>
    </w:lvl>
    <w:lvl w:ilvl="1" w:tplc="6342375A">
      <w:start w:val="3"/>
      <w:numFmt w:val="bullet"/>
      <w:lvlText w:val="–"/>
      <w:lvlJc w:val="left"/>
      <w:pPr>
        <w:tabs>
          <w:tab w:val="num" w:pos="1980"/>
        </w:tabs>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5FD448A"/>
    <w:multiLevelType w:val="multilevel"/>
    <w:tmpl w:val="877C10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7373AF5"/>
    <w:multiLevelType w:val="hybridMultilevel"/>
    <w:tmpl w:val="B7D603D4"/>
    <w:lvl w:ilvl="0" w:tplc="C0E6D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4A4E41"/>
    <w:multiLevelType w:val="hybridMultilevel"/>
    <w:tmpl w:val="706E8E16"/>
    <w:lvl w:ilvl="0" w:tplc="CC2A1FEE">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0" w15:restartNumberingAfterBreak="0">
    <w:nsid w:val="4B8865B7"/>
    <w:multiLevelType w:val="hybridMultilevel"/>
    <w:tmpl w:val="EF4483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CA76CE2"/>
    <w:multiLevelType w:val="hybridMultilevel"/>
    <w:tmpl w:val="7AA232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3EE1530"/>
    <w:multiLevelType w:val="hybridMultilevel"/>
    <w:tmpl w:val="F0F0A6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681524B"/>
    <w:multiLevelType w:val="multilevel"/>
    <w:tmpl w:val="EF4483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4D19D6"/>
    <w:multiLevelType w:val="hybridMultilevel"/>
    <w:tmpl w:val="B3E25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5A00873"/>
    <w:multiLevelType w:val="hybridMultilevel"/>
    <w:tmpl w:val="B8C4EC58"/>
    <w:lvl w:ilvl="0" w:tplc="9984C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86D6920"/>
    <w:multiLevelType w:val="hybridMultilevel"/>
    <w:tmpl w:val="85CED30C"/>
    <w:lvl w:ilvl="0" w:tplc="319807AE">
      <w:start w:val="1"/>
      <w:numFmt w:val="decimal"/>
      <w:lvlText w:val="%1."/>
      <w:lvlJc w:val="left"/>
      <w:pPr>
        <w:ind w:left="1069" w:hanging="360"/>
      </w:pPr>
      <w:rPr>
        <w:rFonts w:hint="default"/>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A965AB0"/>
    <w:multiLevelType w:val="hybridMultilevel"/>
    <w:tmpl w:val="CF0A632A"/>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79D94803"/>
    <w:multiLevelType w:val="hybridMultilevel"/>
    <w:tmpl w:val="3F30638E"/>
    <w:lvl w:ilvl="0" w:tplc="7B528B3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7A54426E"/>
    <w:multiLevelType w:val="hybridMultilevel"/>
    <w:tmpl w:val="877C10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C0C1E81"/>
    <w:multiLevelType w:val="hybridMultilevel"/>
    <w:tmpl w:val="8FA2A8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FAF4390"/>
    <w:multiLevelType w:val="hybridMultilevel"/>
    <w:tmpl w:val="63D431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5"/>
  </w:num>
  <w:num w:numId="3">
    <w:abstractNumId w:val="19"/>
  </w:num>
  <w:num w:numId="4">
    <w:abstractNumId w:val="31"/>
  </w:num>
  <w:num w:numId="5">
    <w:abstractNumId w:val="20"/>
  </w:num>
  <w:num w:numId="6">
    <w:abstractNumId w:val="28"/>
  </w:num>
  <w:num w:numId="7">
    <w:abstractNumId w:val="23"/>
  </w:num>
  <w:num w:numId="8">
    <w:abstractNumId w:val="22"/>
  </w:num>
  <w:num w:numId="9">
    <w:abstractNumId w:val="16"/>
  </w:num>
  <w:num w:numId="10">
    <w:abstractNumId w:val="8"/>
  </w:num>
  <w:num w:numId="11">
    <w:abstractNumId w:val="29"/>
  </w:num>
  <w:num w:numId="12">
    <w:abstractNumId w:val="17"/>
  </w:num>
  <w:num w:numId="13">
    <w:abstractNumId w:val="14"/>
  </w:num>
  <w:num w:numId="14">
    <w:abstractNumId w:val="9"/>
  </w:num>
  <w:num w:numId="15">
    <w:abstractNumId w:val="4"/>
  </w:num>
  <w:num w:numId="16">
    <w:abstractNumId w:val="0"/>
  </w:num>
  <w:num w:numId="17">
    <w:abstractNumId w:val="24"/>
  </w:num>
  <w:num w:numId="18">
    <w:abstractNumId w:val="11"/>
  </w:num>
  <w:num w:numId="19">
    <w:abstractNumId w:val="13"/>
  </w:num>
  <w:num w:numId="20">
    <w:abstractNumId w:val="27"/>
  </w:num>
  <w:num w:numId="21">
    <w:abstractNumId w:val="1"/>
  </w:num>
  <w:num w:numId="22">
    <w:abstractNumId w:val="6"/>
  </w:num>
  <w:num w:numId="23">
    <w:abstractNumId w:val="18"/>
  </w:num>
  <w:num w:numId="24">
    <w:abstractNumId w:val="12"/>
  </w:num>
  <w:num w:numId="25">
    <w:abstractNumId w:val="25"/>
  </w:num>
  <w:num w:numId="26">
    <w:abstractNumId w:val="2"/>
  </w:num>
  <w:num w:numId="27">
    <w:abstractNumId w:val="3"/>
  </w:num>
  <w:num w:numId="28">
    <w:abstractNumId w:val="10"/>
  </w:num>
  <w:num w:numId="29">
    <w:abstractNumId w:val="21"/>
  </w:num>
  <w:num w:numId="30">
    <w:abstractNumId w:val="7"/>
  </w:num>
  <w:num w:numId="31">
    <w:abstractNumId w:val="2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64"/>
    <w:rsid w:val="0000154F"/>
    <w:rsid w:val="00002287"/>
    <w:rsid w:val="00006BC1"/>
    <w:rsid w:val="00010695"/>
    <w:rsid w:val="000136AB"/>
    <w:rsid w:val="0002082C"/>
    <w:rsid w:val="0002281D"/>
    <w:rsid w:val="00022ED0"/>
    <w:rsid w:val="00024017"/>
    <w:rsid w:val="0002474C"/>
    <w:rsid w:val="00025013"/>
    <w:rsid w:val="00026E9D"/>
    <w:rsid w:val="000272F9"/>
    <w:rsid w:val="0002785D"/>
    <w:rsid w:val="00027C30"/>
    <w:rsid w:val="00030346"/>
    <w:rsid w:val="000305C3"/>
    <w:rsid w:val="000314FC"/>
    <w:rsid w:val="000355EB"/>
    <w:rsid w:val="000406CA"/>
    <w:rsid w:val="00040A60"/>
    <w:rsid w:val="000420DD"/>
    <w:rsid w:val="000421C1"/>
    <w:rsid w:val="0004684A"/>
    <w:rsid w:val="00046DCD"/>
    <w:rsid w:val="00046E3C"/>
    <w:rsid w:val="00050BF6"/>
    <w:rsid w:val="00053E64"/>
    <w:rsid w:val="00055CEF"/>
    <w:rsid w:val="00060317"/>
    <w:rsid w:val="00060DC0"/>
    <w:rsid w:val="00061C08"/>
    <w:rsid w:val="0006564F"/>
    <w:rsid w:val="000667A2"/>
    <w:rsid w:val="00067F3E"/>
    <w:rsid w:val="000700AC"/>
    <w:rsid w:val="000730BB"/>
    <w:rsid w:val="000836AE"/>
    <w:rsid w:val="00083EA6"/>
    <w:rsid w:val="000852A7"/>
    <w:rsid w:val="00085A18"/>
    <w:rsid w:val="0009010D"/>
    <w:rsid w:val="00092179"/>
    <w:rsid w:val="000921A1"/>
    <w:rsid w:val="00092BD7"/>
    <w:rsid w:val="00095AE4"/>
    <w:rsid w:val="000A0782"/>
    <w:rsid w:val="000A3900"/>
    <w:rsid w:val="000A6D30"/>
    <w:rsid w:val="000A7667"/>
    <w:rsid w:val="000B0ED8"/>
    <w:rsid w:val="000B14E7"/>
    <w:rsid w:val="000B1679"/>
    <w:rsid w:val="000B27E7"/>
    <w:rsid w:val="000B5DE8"/>
    <w:rsid w:val="000B75F2"/>
    <w:rsid w:val="000C0443"/>
    <w:rsid w:val="000C346E"/>
    <w:rsid w:val="000C362A"/>
    <w:rsid w:val="000C555C"/>
    <w:rsid w:val="000C5E3B"/>
    <w:rsid w:val="000D00E6"/>
    <w:rsid w:val="000D1B13"/>
    <w:rsid w:val="000D2B37"/>
    <w:rsid w:val="000D3782"/>
    <w:rsid w:val="000D6E83"/>
    <w:rsid w:val="000D74AC"/>
    <w:rsid w:val="000D7636"/>
    <w:rsid w:val="000E0FA3"/>
    <w:rsid w:val="000E1FA0"/>
    <w:rsid w:val="000E2388"/>
    <w:rsid w:val="000E48E9"/>
    <w:rsid w:val="000E5B5C"/>
    <w:rsid w:val="000E6E87"/>
    <w:rsid w:val="000E74C4"/>
    <w:rsid w:val="000F141B"/>
    <w:rsid w:val="000F34BE"/>
    <w:rsid w:val="000F35E7"/>
    <w:rsid w:val="000F3935"/>
    <w:rsid w:val="000F4308"/>
    <w:rsid w:val="000F677E"/>
    <w:rsid w:val="00101513"/>
    <w:rsid w:val="00102A8F"/>
    <w:rsid w:val="00102B52"/>
    <w:rsid w:val="001030ED"/>
    <w:rsid w:val="001032C1"/>
    <w:rsid w:val="00103CC1"/>
    <w:rsid w:val="00105466"/>
    <w:rsid w:val="00105559"/>
    <w:rsid w:val="00105AF0"/>
    <w:rsid w:val="00105D6B"/>
    <w:rsid w:val="00105E6A"/>
    <w:rsid w:val="00107AF6"/>
    <w:rsid w:val="00110A7F"/>
    <w:rsid w:val="0011154F"/>
    <w:rsid w:val="00112346"/>
    <w:rsid w:val="001126FA"/>
    <w:rsid w:val="00113512"/>
    <w:rsid w:val="0011357C"/>
    <w:rsid w:val="00114D02"/>
    <w:rsid w:val="00115203"/>
    <w:rsid w:val="001157A2"/>
    <w:rsid w:val="00115AA4"/>
    <w:rsid w:val="001173F1"/>
    <w:rsid w:val="00117848"/>
    <w:rsid w:val="00121EAF"/>
    <w:rsid w:val="001234A6"/>
    <w:rsid w:val="00125A6C"/>
    <w:rsid w:val="001260A2"/>
    <w:rsid w:val="00131120"/>
    <w:rsid w:val="001315CD"/>
    <w:rsid w:val="00132003"/>
    <w:rsid w:val="001322E9"/>
    <w:rsid w:val="00132438"/>
    <w:rsid w:val="001356A8"/>
    <w:rsid w:val="00135B05"/>
    <w:rsid w:val="00136574"/>
    <w:rsid w:val="001406B3"/>
    <w:rsid w:val="00141DDB"/>
    <w:rsid w:val="00142118"/>
    <w:rsid w:val="00142C63"/>
    <w:rsid w:val="00143938"/>
    <w:rsid w:val="00144538"/>
    <w:rsid w:val="0014627A"/>
    <w:rsid w:val="00146EE6"/>
    <w:rsid w:val="00150B92"/>
    <w:rsid w:val="00151384"/>
    <w:rsid w:val="00152ED9"/>
    <w:rsid w:val="001535B3"/>
    <w:rsid w:val="00154A0E"/>
    <w:rsid w:val="00154A36"/>
    <w:rsid w:val="0016009F"/>
    <w:rsid w:val="001605DE"/>
    <w:rsid w:val="00161039"/>
    <w:rsid w:val="001620BE"/>
    <w:rsid w:val="00162704"/>
    <w:rsid w:val="0016293B"/>
    <w:rsid w:val="00163CC9"/>
    <w:rsid w:val="0016549B"/>
    <w:rsid w:val="001668DB"/>
    <w:rsid w:val="00166AC3"/>
    <w:rsid w:val="001676B7"/>
    <w:rsid w:val="001717CF"/>
    <w:rsid w:val="001722CE"/>
    <w:rsid w:val="00173912"/>
    <w:rsid w:val="0017708F"/>
    <w:rsid w:val="001802EB"/>
    <w:rsid w:val="001807CE"/>
    <w:rsid w:val="00181980"/>
    <w:rsid w:val="00183615"/>
    <w:rsid w:val="001842AA"/>
    <w:rsid w:val="00185558"/>
    <w:rsid w:val="0018657C"/>
    <w:rsid w:val="0019101A"/>
    <w:rsid w:val="001917F2"/>
    <w:rsid w:val="00192340"/>
    <w:rsid w:val="0019326E"/>
    <w:rsid w:val="001966F2"/>
    <w:rsid w:val="00197812"/>
    <w:rsid w:val="001A1A63"/>
    <w:rsid w:val="001A3835"/>
    <w:rsid w:val="001A3DEE"/>
    <w:rsid w:val="001A4DC5"/>
    <w:rsid w:val="001A4E88"/>
    <w:rsid w:val="001A6025"/>
    <w:rsid w:val="001B0690"/>
    <w:rsid w:val="001B0D03"/>
    <w:rsid w:val="001B1FD3"/>
    <w:rsid w:val="001B6240"/>
    <w:rsid w:val="001B6E84"/>
    <w:rsid w:val="001C29B1"/>
    <w:rsid w:val="001C4620"/>
    <w:rsid w:val="001C4ACF"/>
    <w:rsid w:val="001C7E75"/>
    <w:rsid w:val="001D086B"/>
    <w:rsid w:val="001D16D2"/>
    <w:rsid w:val="001D258D"/>
    <w:rsid w:val="001D4DFB"/>
    <w:rsid w:val="001D5BB5"/>
    <w:rsid w:val="001D6584"/>
    <w:rsid w:val="001E0964"/>
    <w:rsid w:val="001E1360"/>
    <w:rsid w:val="001E1F7F"/>
    <w:rsid w:val="001E6EF2"/>
    <w:rsid w:val="001E7DEE"/>
    <w:rsid w:val="001F0D03"/>
    <w:rsid w:val="001F1B2E"/>
    <w:rsid w:val="001F21B9"/>
    <w:rsid w:val="001F3BC5"/>
    <w:rsid w:val="001F471D"/>
    <w:rsid w:val="001F5836"/>
    <w:rsid w:val="001F6068"/>
    <w:rsid w:val="001F7F24"/>
    <w:rsid w:val="00200C66"/>
    <w:rsid w:val="00201555"/>
    <w:rsid w:val="0020290D"/>
    <w:rsid w:val="002030E3"/>
    <w:rsid w:val="0020492E"/>
    <w:rsid w:val="00205527"/>
    <w:rsid w:val="0020622E"/>
    <w:rsid w:val="00207985"/>
    <w:rsid w:val="00207C87"/>
    <w:rsid w:val="00210E3C"/>
    <w:rsid w:val="00210F8E"/>
    <w:rsid w:val="00213CD9"/>
    <w:rsid w:val="002140DA"/>
    <w:rsid w:val="00215BCA"/>
    <w:rsid w:val="00215DD8"/>
    <w:rsid w:val="00216D0C"/>
    <w:rsid w:val="00217B57"/>
    <w:rsid w:val="0022006F"/>
    <w:rsid w:val="00220BB7"/>
    <w:rsid w:val="002240A4"/>
    <w:rsid w:val="00224BF0"/>
    <w:rsid w:val="00225069"/>
    <w:rsid w:val="002255E0"/>
    <w:rsid w:val="00225E06"/>
    <w:rsid w:val="002270DD"/>
    <w:rsid w:val="002272E2"/>
    <w:rsid w:val="002317CD"/>
    <w:rsid w:val="00231938"/>
    <w:rsid w:val="00231CB2"/>
    <w:rsid w:val="002339FF"/>
    <w:rsid w:val="002352BF"/>
    <w:rsid w:val="00236AC5"/>
    <w:rsid w:val="00236F38"/>
    <w:rsid w:val="002435FC"/>
    <w:rsid w:val="00243C9A"/>
    <w:rsid w:val="00243CE7"/>
    <w:rsid w:val="002454A2"/>
    <w:rsid w:val="0024757E"/>
    <w:rsid w:val="00247CDB"/>
    <w:rsid w:val="00247E59"/>
    <w:rsid w:val="00252294"/>
    <w:rsid w:val="00253885"/>
    <w:rsid w:val="00254734"/>
    <w:rsid w:val="002600E1"/>
    <w:rsid w:val="00262377"/>
    <w:rsid w:val="00263319"/>
    <w:rsid w:val="00265409"/>
    <w:rsid w:val="002657B2"/>
    <w:rsid w:val="0027088E"/>
    <w:rsid w:val="00270C52"/>
    <w:rsid w:val="00272704"/>
    <w:rsid w:val="00275084"/>
    <w:rsid w:val="00276800"/>
    <w:rsid w:val="00280BA6"/>
    <w:rsid w:val="0028127F"/>
    <w:rsid w:val="002815BF"/>
    <w:rsid w:val="00282372"/>
    <w:rsid w:val="002833FF"/>
    <w:rsid w:val="002834BD"/>
    <w:rsid w:val="00283DC8"/>
    <w:rsid w:val="00284800"/>
    <w:rsid w:val="00284B94"/>
    <w:rsid w:val="00295E0D"/>
    <w:rsid w:val="0029603E"/>
    <w:rsid w:val="00297BA4"/>
    <w:rsid w:val="00297D4C"/>
    <w:rsid w:val="002A1279"/>
    <w:rsid w:val="002A2C43"/>
    <w:rsid w:val="002A431E"/>
    <w:rsid w:val="002A52B1"/>
    <w:rsid w:val="002A615F"/>
    <w:rsid w:val="002B06FA"/>
    <w:rsid w:val="002B086E"/>
    <w:rsid w:val="002B0FED"/>
    <w:rsid w:val="002B1EC6"/>
    <w:rsid w:val="002B1EEA"/>
    <w:rsid w:val="002B231A"/>
    <w:rsid w:val="002B702C"/>
    <w:rsid w:val="002C2E41"/>
    <w:rsid w:val="002C2F4B"/>
    <w:rsid w:val="002C35B5"/>
    <w:rsid w:val="002C3665"/>
    <w:rsid w:val="002C38B3"/>
    <w:rsid w:val="002C6A97"/>
    <w:rsid w:val="002C6CA3"/>
    <w:rsid w:val="002D13D3"/>
    <w:rsid w:val="002D1562"/>
    <w:rsid w:val="002D2C06"/>
    <w:rsid w:val="002E12D6"/>
    <w:rsid w:val="002E1E3A"/>
    <w:rsid w:val="002E4586"/>
    <w:rsid w:val="002F0C79"/>
    <w:rsid w:val="002F15CA"/>
    <w:rsid w:val="002F44FE"/>
    <w:rsid w:val="002F4A55"/>
    <w:rsid w:val="002F736C"/>
    <w:rsid w:val="00300419"/>
    <w:rsid w:val="00300569"/>
    <w:rsid w:val="00303CF7"/>
    <w:rsid w:val="003045C3"/>
    <w:rsid w:val="0030526F"/>
    <w:rsid w:val="0030637F"/>
    <w:rsid w:val="00306E98"/>
    <w:rsid w:val="00314515"/>
    <w:rsid w:val="00314844"/>
    <w:rsid w:val="00320EF1"/>
    <w:rsid w:val="003226DE"/>
    <w:rsid w:val="00322952"/>
    <w:rsid w:val="003234D9"/>
    <w:rsid w:val="00323C6E"/>
    <w:rsid w:val="003240E7"/>
    <w:rsid w:val="003245CB"/>
    <w:rsid w:val="00324E69"/>
    <w:rsid w:val="00327D8D"/>
    <w:rsid w:val="00330767"/>
    <w:rsid w:val="00333B5E"/>
    <w:rsid w:val="00340602"/>
    <w:rsid w:val="00341A6A"/>
    <w:rsid w:val="00343EA2"/>
    <w:rsid w:val="003449F7"/>
    <w:rsid w:val="003503CF"/>
    <w:rsid w:val="00351A37"/>
    <w:rsid w:val="00352E27"/>
    <w:rsid w:val="003535B6"/>
    <w:rsid w:val="00354B91"/>
    <w:rsid w:val="00356488"/>
    <w:rsid w:val="00357CB7"/>
    <w:rsid w:val="00361630"/>
    <w:rsid w:val="00361A34"/>
    <w:rsid w:val="0036421B"/>
    <w:rsid w:val="003642A8"/>
    <w:rsid w:val="00364651"/>
    <w:rsid w:val="00364AAA"/>
    <w:rsid w:val="00366F5F"/>
    <w:rsid w:val="00367EEA"/>
    <w:rsid w:val="00370D33"/>
    <w:rsid w:val="00370EA3"/>
    <w:rsid w:val="0037516F"/>
    <w:rsid w:val="00377C2C"/>
    <w:rsid w:val="00382EC4"/>
    <w:rsid w:val="00385FE2"/>
    <w:rsid w:val="003860C5"/>
    <w:rsid w:val="00386E7E"/>
    <w:rsid w:val="0038754D"/>
    <w:rsid w:val="003877EE"/>
    <w:rsid w:val="00390761"/>
    <w:rsid w:val="0039441B"/>
    <w:rsid w:val="003A0F58"/>
    <w:rsid w:val="003A1B47"/>
    <w:rsid w:val="003A2223"/>
    <w:rsid w:val="003A7D62"/>
    <w:rsid w:val="003B0E0D"/>
    <w:rsid w:val="003B2E2D"/>
    <w:rsid w:val="003B38E1"/>
    <w:rsid w:val="003B5350"/>
    <w:rsid w:val="003C16BF"/>
    <w:rsid w:val="003C1834"/>
    <w:rsid w:val="003C2C34"/>
    <w:rsid w:val="003C334F"/>
    <w:rsid w:val="003C344A"/>
    <w:rsid w:val="003C5A04"/>
    <w:rsid w:val="003C7A87"/>
    <w:rsid w:val="003D2945"/>
    <w:rsid w:val="003D3643"/>
    <w:rsid w:val="003D528A"/>
    <w:rsid w:val="003E3AAB"/>
    <w:rsid w:val="003E3F0B"/>
    <w:rsid w:val="003E415C"/>
    <w:rsid w:val="003E5722"/>
    <w:rsid w:val="003E588D"/>
    <w:rsid w:val="003E5C27"/>
    <w:rsid w:val="003E7119"/>
    <w:rsid w:val="003E777F"/>
    <w:rsid w:val="003E7D71"/>
    <w:rsid w:val="003F0F32"/>
    <w:rsid w:val="003F2208"/>
    <w:rsid w:val="003F28A6"/>
    <w:rsid w:val="003F2CB8"/>
    <w:rsid w:val="003F5001"/>
    <w:rsid w:val="003F5F09"/>
    <w:rsid w:val="004001C1"/>
    <w:rsid w:val="00400B96"/>
    <w:rsid w:val="00401CFA"/>
    <w:rsid w:val="0040498C"/>
    <w:rsid w:val="0040621D"/>
    <w:rsid w:val="004066A7"/>
    <w:rsid w:val="00407E0B"/>
    <w:rsid w:val="00407E75"/>
    <w:rsid w:val="00411284"/>
    <w:rsid w:val="00411CEE"/>
    <w:rsid w:val="0041233C"/>
    <w:rsid w:val="00412D0E"/>
    <w:rsid w:val="00415CAA"/>
    <w:rsid w:val="00416612"/>
    <w:rsid w:val="004175BF"/>
    <w:rsid w:val="004201B6"/>
    <w:rsid w:val="00420B6C"/>
    <w:rsid w:val="00420DBE"/>
    <w:rsid w:val="004215D6"/>
    <w:rsid w:val="004217FF"/>
    <w:rsid w:val="00421C8C"/>
    <w:rsid w:val="00422E80"/>
    <w:rsid w:val="00423339"/>
    <w:rsid w:val="00424E69"/>
    <w:rsid w:val="00425B02"/>
    <w:rsid w:val="00427736"/>
    <w:rsid w:val="00430354"/>
    <w:rsid w:val="00430FAA"/>
    <w:rsid w:val="004314F4"/>
    <w:rsid w:val="0043182A"/>
    <w:rsid w:val="00434434"/>
    <w:rsid w:val="0043698F"/>
    <w:rsid w:val="00437BDE"/>
    <w:rsid w:val="00440164"/>
    <w:rsid w:val="00443D7F"/>
    <w:rsid w:val="0044674E"/>
    <w:rsid w:val="00452C09"/>
    <w:rsid w:val="0045371A"/>
    <w:rsid w:val="00454098"/>
    <w:rsid w:val="00455F23"/>
    <w:rsid w:val="0045749A"/>
    <w:rsid w:val="004636D1"/>
    <w:rsid w:val="004638C9"/>
    <w:rsid w:val="00464198"/>
    <w:rsid w:val="00465355"/>
    <w:rsid w:val="00465570"/>
    <w:rsid w:val="00467272"/>
    <w:rsid w:val="00467F71"/>
    <w:rsid w:val="00470B51"/>
    <w:rsid w:val="00472789"/>
    <w:rsid w:val="00475B75"/>
    <w:rsid w:val="00475BB1"/>
    <w:rsid w:val="004764F9"/>
    <w:rsid w:val="00486519"/>
    <w:rsid w:val="004870A4"/>
    <w:rsid w:val="00487ECC"/>
    <w:rsid w:val="00487F17"/>
    <w:rsid w:val="004904CB"/>
    <w:rsid w:val="00492D62"/>
    <w:rsid w:val="0049331A"/>
    <w:rsid w:val="00494310"/>
    <w:rsid w:val="00495B43"/>
    <w:rsid w:val="004A01CA"/>
    <w:rsid w:val="004A0D1D"/>
    <w:rsid w:val="004A112B"/>
    <w:rsid w:val="004A3BDA"/>
    <w:rsid w:val="004A4503"/>
    <w:rsid w:val="004A5477"/>
    <w:rsid w:val="004B1CDB"/>
    <w:rsid w:val="004B3DB0"/>
    <w:rsid w:val="004B46F2"/>
    <w:rsid w:val="004B7590"/>
    <w:rsid w:val="004C07F0"/>
    <w:rsid w:val="004C0F22"/>
    <w:rsid w:val="004C0FAF"/>
    <w:rsid w:val="004C483A"/>
    <w:rsid w:val="004C791F"/>
    <w:rsid w:val="004D1BB0"/>
    <w:rsid w:val="004D4C17"/>
    <w:rsid w:val="004D64B3"/>
    <w:rsid w:val="004E0BBF"/>
    <w:rsid w:val="004E28FA"/>
    <w:rsid w:val="004E364F"/>
    <w:rsid w:val="004E419E"/>
    <w:rsid w:val="004E5507"/>
    <w:rsid w:val="004E550B"/>
    <w:rsid w:val="004E5E5E"/>
    <w:rsid w:val="004E72CD"/>
    <w:rsid w:val="004F10AA"/>
    <w:rsid w:val="004F1F37"/>
    <w:rsid w:val="004F45DE"/>
    <w:rsid w:val="004F5E14"/>
    <w:rsid w:val="004F7642"/>
    <w:rsid w:val="00500DAB"/>
    <w:rsid w:val="005016CC"/>
    <w:rsid w:val="00502EA7"/>
    <w:rsid w:val="00503F65"/>
    <w:rsid w:val="00505D0C"/>
    <w:rsid w:val="005069B6"/>
    <w:rsid w:val="00506FDD"/>
    <w:rsid w:val="005075BF"/>
    <w:rsid w:val="00507C3C"/>
    <w:rsid w:val="00511435"/>
    <w:rsid w:val="00514A22"/>
    <w:rsid w:val="00514E24"/>
    <w:rsid w:val="00515708"/>
    <w:rsid w:val="00516EF6"/>
    <w:rsid w:val="00521823"/>
    <w:rsid w:val="00521E79"/>
    <w:rsid w:val="00522C3D"/>
    <w:rsid w:val="00523231"/>
    <w:rsid w:val="00523BEA"/>
    <w:rsid w:val="00525588"/>
    <w:rsid w:val="00526329"/>
    <w:rsid w:val="00526F6B"/>
    <w:rsid w:val="0053016B"/>
    <w:rsid w:val="00532EE7"/>
    <w:rsid w:val="00534CE1"/>
    <w:rsid w:val="005368F3"/>
    <w:rsid w:val="005370A9"/>
    <w:rsid w:val="00537779"/>
    <w:rsid w:val="005454DB"/>
    <w:rsid w:val="005458BD"/>
    <w:rsid w:val="005466CC"/>
    <w:rsid w:val="00547E7E"/>
    <w:rsid w:val="00550321"/>
    <w:rsid w:val="00550E7C"/>
    <w:rsid w:val="00555DCA"/>
    <w:rsid w:val="00556B20"/>
    <w:rsid w:val="005609D5"/>
    <w:rsid w:val="00562839"/>
    <w:rsid w:val="0056522D"/>
    <w:rsid w:val="00565237"/>
    <w:rsid w:val="00565445"/>
    <w:rsid w:val="005667AC"/>
    <w:rsid w:val="00567E32"/>
    <w:rsid w:val="00572456"/>
    <w:rsid w:val="00573678"/>
    <w:rsid w:val="00575EEB"/>
    <w:rsid w:val="00576219"/>
    <w:rsid w:val="00580F08"/>
    <w:rsid w:val="00582997"/>
    <w:rsid w:val="00582D59"/>
    <w:rsid w:val="00584063"/>
    <w:rsid w:val="00584C8F"/>
    <w:rsid w:val="00584F88"/>
    <w:rsid w:val="00592185"/>
    <w:rsid w:val="00592588"/>
    <w:rsid w:val="0059443E"/>
    <w:rsid w:val="0059578F"/>
    <w:rsid w:val="00595B9D"/>
    <w:rsid w:val="0059775A"/>
    <w:rsid w:val="00597FC0"/>
    <w:rsid w:val="005A0449"/>
    <w:rsid w:val="005A079C"/>
    <w:rsid w:val="005A0EBB"/>
    <w:rsid w:val="005A1463"/>
    <w:rsid w:val="005A27C9"/>
    <w:rsid w:val="005A3B9A"/>
    <w:rsid w:val="005A6AC4"/>
    <w:rsid w:val="005A7CE8"/>
    <w:rsid w:val="005B181A"/>
    <w:rsid w:val="005B1D2E"/>
    <w:rsid w:val="005B3BAD"/>
    <w:rsid w:val="005B43C1"/>
    <w:rsid w:val="005B590A"/>
    <w:rsid w:val="005B74C3"/>
    <w:rsid w:val="005C20B6"/>
    <w:rsid w:val="005C2AC5"/>
    <w:rsid w:val="005C3433"/>
    <w:rsid w:val="005C3A89"/>
    <w:rsid w:val="005C4B84"/>
    <w:rsid w:val="005C5EE8"/>
    <w:rsid w:val="005D1FF9"/>
    <w:rsid w:val="005D209C"/>
    <w:rsid w:val="005D213B"/>
    <w:rsid w:val="005D3E4F"/>
    <w:rsid w:val="005D5254"/>
    <w:rsid w:val="005D5754"/>
    <w:rsid w:val="005D69F9"/>
    <w:rsid w:val="005D763E"/>
    <w:rsid w:val="005E0803"/>
    <w:rsid w:val="005E1079"/>
    <w:rsid w:val="005E35EB"/>
    <w:rsid w:val="005E385B"/>
    <w:rsid w:val="005E424C"/>
    <w:rsid w:val="005E4BEE"/>
    <w:rsid w:val="005E4DB1"/>
    <w:rsid w:val="005E601E"/>
    <w:rsid w:val="005E646F"/>
    <w:rsid w:val="005F1200"/>
    <w:rsid w:val="005F2B8D"/>
    <w:rsid w:val="005F4E87"/>
    <w:rsid w:val="005F6879"/>
    <w:rsid w:val="005F6D68"/>
    <w:rsid w:val="0060014B"/>
    <w:rsid w:val="00603264"/>
    <w:rsid w:val="00603596"/>
    <w:rsid w:val="00604507"/>
    <w:rsid w:val="00604A6E"/>
    <w:rsid w:val="00604EF7"/>
    <w:rsid w:val="006064F8"/>
    <w:rsid w:val="00606DF2"/>
    <w:rsid w:val="006131AA"/>
    <w:rsid w:val="0061459D"/>
    <w:rsid w:val="00621E4D"/>
    <w:rsid w:val="00622BD7"/>
    <w:rsid w:val="00623F1A"/>
    <w:rsid w:val="00623FB0"/>
    <w:rsid w:val="006258B8"/>
    <w:rsid w:val="00626986"/>
    <w:rsid w:val="006275C5"/>
    <w:rsid w:val="00633371"/>
    <w:rsid w:val="006333C1"/>
    <w:rsid w:val="00633DE5"/>
    <w:rsid w:val="0063581D"/>
    <w:rsid w:val="006377CB"/>
    <w:rsid w:val="00641B42"/>
    <w:rsid w:val="00643352"/>
    <w:rsid w:val="006434EC"/>
    <w:rsid w:val="00645F2F"/>
    <w:rsid w:val="006461FB"/>
    <w:rsid w:val="00647DB3"/>
    <w:rsid w:val="006500BB"/>
    <w:rsid w:val="00650EA4"/>
    <w:rsid w:val="00657695"/>
    <w:rsid w:val="0066140D"/>
    <w:rsid w:val="0066277B"/>
    <w:rsid w:val="0066367C"/>
    <w:rsid w:val="0066400F"/>
    <w:rsid w:val="006640F8"/>
    <w:rsid w:val="00665730"/>
    <w:rsid w:val="00666198"/>
    <w:rsid w:val="006674BB"/>
    <w:rsid w:val="00667DD8"/>
    <w:rsid w:val="00671D76"/>
    <w:rsid w:val="00676A08"/>
    <w:rsid w:val="00680391"/>
    <w:rsid w:val="006828DB"/>
    <w:rsid w:val="00682FF0"/>
    <w:rsid w:val="006837F3"/>
    <w:rsid w:val="00684A1C"/>
    <w:rsid w:val="00685002"/>
    <w:rsid w:val="00687B17"/>
    <w:rsid w:val="00690C28"/>
    <w:rsid w:val="00692D50"/>
    <w:rsid w:val="00693B48"/>
    <w:rsid w:val="00694F6E"/>
    <w:rsid w:val="0069507F"/>
    <w:rsid w:val="0069556D"/>
    <w:rsid w:val="006A0688"/>
    <w:rsid w:val="006A4C5D"/>
    <w:rsid w:val="006A7135"/>
    <w:rsid w:val="006A762F"/>
    <w:rsid w:val="006B2ED6"/>
    <w:rsid w:val="006B41EE"/>
    <w:rsid w:val="006B5E6C"/>
    <w:rsid w:val="006C22A1"/>
    <w:rsid w:val="006C2DA4"/>
    <w:rsid w:val="006C31F5"/>
    <w:rsid w:val="006C3413"/>
    <w:rsid w:val="006C3E45"/>
    <w:rsid w:val="006C7436"/>
    <w:rsid w:val="006C7944"/>
    <w:rsid w:val="006D10C6"/>
    <w:rsid w:val="006D2A55"/>
    <w:rsid w:val="006D7622"/>
    <w:rsid w:val="006E5605"/>
    <w:rsid w:val="006E76DD"/>
    <w:rsid w:val="006F0B9B"/>
    <w:rsid w:val="006F0FE3"/>
    <w:rsid w:val="006F310B"/>
    <w:rsid w:val="006F6B88"/>
    <w:rsid w:val="006F7E38"/>
    <w:rsid w:val="007028A0"/>
    <w:rsid w:val="0070372A"/>
    <w:rsid w:val="00704485"/>
    <w:rsid w:val="007067B9"/>
    <w:rsid w:val="00711BCB"/>
    <w:rsid w:val="00712EC6"/>
    <w:rsid w:val="00713736"/>
    <w:rsid w:val="007169E1"/>
    <w:rsid w:val="00717B7D"/>
    <w:rsid w:val="0072065E"/>
    <w:rsid w:val="0072074D"/>
    <w:rsid w:val="0072158C"/>
    <w:rsid w:val="00721CB9"/>
    <w:rsid w:val="00722EDC"/>
    <w:rsid w:val="00725A10"/>
    <w:rsid w:val="00727699"/>
    <w:rsid w:val="00730C78"/>
    <w:rsid w:val="00731CB7"/>
    <w:rsid w:val="007333D9"/>
    <w:rsid w:val="00733CDC"/>
    <w:rsid w:val="007346B2"/>
    <w:rsid w:val="007359A7"/>
    <w:rsid w:val="00736941"/>
    <w:rsid w:val="00736FD5"/>
    <w:rsid w:val="00745C24"/>
    <w:rsid w:val="00745F3B"/>
    <w:rsid w:val="00746C9E"/>
    <w:rsid w:val="00747869"/>
    <w:rsid w:val="00751078"/>
    <w:rsid w:val="007545F2"/>
    <w:rsid w:val="00756992"/>
    <w:rsid w:val="00757C7F"/>
    <w:rsid w:val="007602CC"/>
    <w:rsid w:val="007618E0"/>
    <w:rsid w:val="00761DE6"/>
    <w:rsid w:val="00761F10"/>
    <w:rsid w:val="0076272C"/>
    <w:rsid w:val="00762AF5"/>
    <w:rsid w:val="00763168"/>
    <w:rsid w:val="0076407C"/>
    <w:rsid w:val="007642B6"/>
    <w:rsid w:val="00767124"/>
    <w:rsid w:val="00767575"/>
    <w:rsid w:val="007739B0"/>
    <w:rsid w:val="00773B7E"/>
    <w:rsid w:val="00774502"/>
    <w:rsid w:val="007755FF"/>
    <w:rsid w:val="00776CB7"/>
    <w:rsid w:val="0077784F"/>
    <w:rsid w:val="00780188"/>
    <w:rsid w:val="00782130"/>
    <w:rsid w:val="007821B1"/>
    <w:rsid w:val="007838CA"/>
    <w:rsid w:val="0078531E"/>
    <w:rsid w:val="00786B87"/>
    <w:rsid w:val="00786BE4"/>
    <w:rsid w:val="00787EE4"/>
    <w:rsid w:val="00791077"/>
    <w:rsid w:val="00791456"/>
    <w:rsid w:val="007914E3"/>
    <w:rsid w:val="007917EF"/>
    <w:rsid w:val="007927FC"/>
    <w:rsid w:val="00792921"/>
    <w:rsid w:val="00792BF1"/>
    <w:rsid w:val="007937EE"/>
    <w:rsid w:val="00793EA6"/>
    <w:rsid w:val="007943F4"/>
    <w:rsid w:val="00795422"/>
    <w:rsid w:val="007971C5"/>
    <w:rsid w:val="00797AF2"/>
    <w:rsid w:val="007A1314"/>
    <w:rsid w:val="007A4160"/>
    <w:rsid w:val="007A62DE"/>
    <w:rsid w:val="007B01EA"/>
    <w:rsid w:val="007B140C"/>
    <w:rsid w:val="007B1538"/>
    <w:rsid w:val="007B18CC"/>
    <w:rsid w:val="007B4175"/>
    <w:rsid w:val="007B5C43"/>
    <w:rsid w:val="007B70F7"/>
    <w:rsid w:val="007C123E"/>
    <w:rsid w:val="007C2ADA"/>
    <w:rsid w:val="007C7174"/>
    <w:rsid w:val="007D5241"/>
    <w:rsid w:val="007D5D10"/>
    <w:rsid w:val="007D6F34"/>
    <w:rsid w:val="007D7154"/>
    <w:rsid w:val="007E19C3"/>
    <w:rsid w:val="007E2E83"/>
    <w:rsid w:val="007E5357"/>
    <w:rsid w:val="007E6F3A"/>
    <w:rsid w:val="007F07E7"/>
    <w:rsid w:val="007F22F4"/>
    <w:rsid w:val="007F5177"/>
    <w:rsid w:val="007F5792"/>
    <w:rsid w:val="007F5EE1"/>
    <w:rsid w:val="007F5FB1"/>
    <w:rsid w:val="007F7244"/>
    <w:rsid w:val="007F7717"/>
    <w:rsid w:val="00801DF3"/>
    <w:rsid w:val="00805419"/>
    <w:rsid w:val="00805A09"/>
    <w:rsid w:val="00805DB2"/>
    <w:rsid w:val="00805F53"/>
    <w:rsid w:val="008063FD"/>
    <w:rsid w:val="00806E4A"/>
    <w:rsid w:val="00807B14"/>
    <w:rsid w:val="008100C5"/>
    <w:rsid w:val="00812546"/>
    <w:rsid w:val="00813904"/>
    <w:rsid w:val="00824FE5"/>
    <w:rsid w:val="008251E2"/>
    <w:rsid w:val="00825876"/>
    <w:rsid w:val="00825EA6"/>
    <w:rsid w:val="008265AF"/>
    <w:rsid w:val="00827F95"/>
    <w:rsid w:val="0083289E"/>
    <w:rsid w:val="00840AF5"/>
    <w:rsid w:val="00844E31"/>
    <w:rsid w:val="008466E0"/>
    <w:rsid w:val="00852273"/>
    <w:rsid w:val="00852604"/>
    <w:rsid w:val="008528C8"/>
    <w:rsid w:val="00853E3C"/>
    <w:rsid w:val="008542B6"/>
    <w:rsid w:val="00854514"/>
    <w:rsid w:val="00855BD0"/>
    <w:rsid w:val="008565DF"/>
    <w:rsid w:val="00856C83"/>
    <w:rsid w:val="0085755A"/>
    <w:rsid w:val="00863EB6"/>
    <w:rsid w:val="00863FB8"/>
    <w:rsid w:val="00864CF1"/>
    <w:rsid w:val="008668A0"/>
    <w:rsid w:val="0087075A"/>
    <w:rsid w:val="00871F70"/>
    <w:rsid w:val="008723FF"/>
    <w:rsid w:val="0087346B"/>
    <w:rsid w:val="008742DF"/>
    <w:rsid w:val="00875765"/>
    <w:rsid w:val="0088162F"/>
    <w:rsid w:val="00881E40"/>
    <w:rsid w:val="00882EB7"/>
    <w:rsid w:val="0088395C"/>
    <w:rsid w:val="00885625"/>
    <w:rsid w:val="00886CF6"/>
    <w:rsid w:val="008876B6"/>
    <w:rsid w:val="008913D4"/>
    <w:rsid w:val="00893930"/>
    <w:rsid w:val="008974BA"/>
    <w:rsid w:val="008A0A16"/>
    <w:rsid w:val="008A18B3"/>
    <w:rsid w:val="008A52E6"/>
    <w:rsid w:val="008A5430"/>
    <w:rsid w:val="008B11F0"/>
    <w:rsid w:val="008B125E"/>
    <w:rsid w:val="008B14AB"/>
    <w:rsid w:val="008B14FB"/>
    <w:rsid w:val="008B3504"/>
    <w:rsid w:val="008B53CD"/>
    <w:rsid w:val="008C06A6"/>
    <w:rsid w:val="008C6167"/>
    <w:rsid w:val="008D00EC"/>
    <w:rsid w:val="008D0700"/>
    <w:rsid w:val="008D1748"/>
    <w:rsid w:val="008D3AD1"/>
    <w:rsid w:val="008D47B7"/>
    <w:rsid w:val="008D711A"/>
    <w:rsid w:val="008D7EC8"/>
    <w:rsid w:val="008E0191"/>
    <w:rsid w:val="008E16BD"/>
    <w:rsid w:val="008E2611"/>
    <w:rsid w:val="008E67CC"/>
    <w:rsid w:val="008E7331"/>
    <w:rsid w:val="008E78B4"/>
    <w:rsid w:val="008F0FDA"/>
    <w:rsid w:val="008F2023"/>
    <w:rsid w:val="008F2BD2"/>
    <w:rsid w:val="008F48EF"/>
    <w:rsid w:val="008F7D05"/>
    <w:rsid w:val="00901067"/>
    <w:rsid w:val="009019BC"/>
    <w:rsid w:val="00904471"/>
    <w:rsid w:val="0090558E"/>
    <w:rsid w:val="009063AB"/>
    <w:rsid w:val="0091097D"/>
    <w:rsid w:val="0091266C"/>
    <w:rsid w:val="00912782"/>
    <w:rsid w:val="00914B3F"/>
    <w:rsid w:val="009160AE"/>
    <w:rsid w:val="00920CB8"/>
    <w:rsid w:val="00921215"/>
    <w:rsid w:val="00923AD6"/>
    <w:rsid w:val="00926BBA"/>
    <w:rsid w:val="0093294C"/>
    <w:rsid w:val="009345F5"/>
    <w:rsid w:val="0093506C"/>
    <w:rsid w:val="009376C6"/>
    <w:rsid w:val="00937956"/>
    <w:rsid w:val="0094063D"/>
    <w:rsid w:val="00940922"/>
    <w:rsid w:val="0094196C"/>
    <w:rsid w:val="0094565B"/>
    <w:rsid w:val="009464F8"/>
    <w:rsid w:val="00947B99"/>
    <w:rsid w:val="00947F60"/>
    <w:rsid w:val="00950274"/>
    <w:rsid w:val="00951414"/>
    <w:rsid w:val="00952344"/>
    <w:rsid w:val="00952C90"/>
    <w:rsid w:val="009547CD"/>
    <w:rsid w:val="00955FD2"/>
    <w:rsid w:val="00956740"/>
    <w:rsid w:val="00960758"/>
    <w:rsid w:val="0096188C"/>
    <w:rsid w:val="0096344D"/>
    <w:rsid w:val="00963F2D"/>
    <w:rsid w:val="00965804"/>
    <w:rsid w:val="00966B9B"/>
    <w:rsid w:val="0096790B"/>
    <w:rsid w:val="00971C7F"/>
    <w:rsid w:val="00971E6C"/>
    <w:rsid w:val="00974353"/>
    <w:rsid w:val="0097484A"/>
    <w:rsid w:val="00974A72"/>
    <w:rsid w:val="00977465"/>
    <w:rsid w:val="009801DA"/>
    <w:rsid w:val="00980524"/>
    <w:rsid w:val="00981EDE"/>
    <w:rsid w:val="00983CD7"/>
    <w:rsid w:val="00984C3F"/>
    <w:rsid w:val="009903D1"/>
    <w:rsid w:val="009912FF"/>
    <w:rsid w:val="00991AF3"/>
    <w:rsid w:val="00991D7D"/>
    <w:rsid w:val="00992B45"/>
    <w:rsid w:val="00993631"/>
    <w:rsid w:val="00994CD1"/>
    <w:rsid w:val="009952B3"/>
    <w:rsid w:val="009A07C3"/>
    <w:rsid w:val="009A1D63"/>
    <w:rsid w:val="009A5764"/>
    <w:rsid w:val="009A5F01"/>
    <w:rsid w:val="009A6648"/>
    <w:rsid w:val="009B053E"/>
    <w:rsid w:val="009B0E3D"/>
    <w:rsid w:val="009B2BA1"/>
    <w:rsid w:val="009B34BE"/>
    <w:rsid w:val="009B35CD"/>
    <w:rsid w:val="009B3681"/>
    <w:rsid w:val="009B37A5"/>
    <w:rsid w:val="009B3840"/>
    <w:rsid w:val="009B3F54"/>
    <w:rsid w:val="009C0C68"/>
    <w:rsid w:val="009C1724"/>
    <w:rsid w:val="009C1F64"/>
    <w:rsid w:val="009C2AAA"/>
    <w:rsid w:val="009C4D02"/>
    <w:rsid w:val="009D2445"/>
    <w:rsid w:val="009D2625"/>
    <w:rsid w:val="009E0652"/>
    <w:rsid w:val="009E35C8"/>
    <w:rsid w:val="009E36B6"/>
    <w:rsid w:val="009E4CCF"/>
    <w:rsid w:val="009E5B5D"/>
    <w:rsid w:val="009E777B"/>
    <w:rsid w:val="009F0758"/>
    <w:rsid w:val="009F0B69"/>
    <w:rsid w:val="009F4527"/>
    <w:rsid w:val="009F6A45"/>
    <w:rsid w:val="00A00533"/>
    <w:rsid w:val="00A006B8"/>
    <w:rsid w:val="00A01FAF"/>
    <w:rsid w:val="00A0364B"/>
    <w:rsid w:val="00A03C76"/>
    <w:rsid w:val="00A07483"/>
    <w:rsid w:val="00A0757A"/>
    <w:rsid w:val="00A1037E"/>
    <w:rsid w:val="00A10585"/>
    <w:rsid w:val="00A11F97"/>
    <w:rsid w:val="00A142FA"/>
    <w:rsid w:val="00A1577B"/>
    <w:rsid w:val="00A20BD6"/>
    <w:rsid w:val="00A21C4D"/>
    <w:rsid w:val="00A22C74"/>
    <w:rsid w:val="00A24060"/>
    <w:rsid w:val="00A24B73"/>
    <w:rsid w:val="00A2587F"/>
    <w:rsid w:val="00A270A3"/>
    <w:rsid w:val="00A2737B"/>
    <w:rsid w:val="00A320D2"/>
    <w:rsid w:val="00A33EF9"/>
    <w:rsid w:val="00A40713"/>
    <w:rsid w:val="00A412D7"/>
    <w:rsid w:val="00A4456A"/>
    <w:rsid w:val="00A4505D"/>
    <w:rsid w:val="00A46EE8"/>
    <w:rsid w:val="00A502B5"/>
    <w:rsid w:val="00A5065F"/>
    <w:rsid w:val="00A5071E"/>
    <w:rsid w:val="00A50DBD"/>
    <w:rsid w:val="00A523A8"/>
    <w:rsid w:val="00A5292C"/>
    <w:rsid w:val="00A52C57"/>
    <w:rsid w:val="00A56660"/>
    <w:rsid w:val="00A62047"/>
    <w:rsid w:val="00A63531"/>
    <w:rsid w:val="00A63897"/>
    <w:rsid w:val="00A64564"/>
    <w:rsid w:val="00A7141A"/>
    <w:rsid w:val="00A71AB7"/>
    <w:rsid w:val="00A73B9D"/>
    <w:rsid w:val="00A75737"/>
    <w:rsid w:val="00A82AF1"/>
    <w:rsid w:val="00A834CD"/>
    <w:rsid w:val="00A84729"/>
    <w:rsid w:val="00A85901"/>
    <w:rsid w:val="00A86D7F"/>
    <w:rsid w:val="00A92808"/>
    <w:rsid w:val="00A93EFA"/>
    <w:rsid w:val="00A95F3F"/>
    <w:rsid w:val="00A966E8"/>
    <w:rsid w:val="00A9680D"/>
    <w:rsid w:val="00A96A98"/>
    <w:rsid w:val="00A97630"/>
    <w:rsid w:val="00A97C6F"/>
    <w:rsid w:val="00A97C84"/>
    <w:rsid w:val="00A97FF0"/>
    <w:rsid w:val="00AA0F4B"/>
    <w:rsid w:val="00AA1284"/>
    <w:rsid w:val="00AA173E"/>
    <w:rsid w:val="00AA39C2"/>
    <w:rsid w:val="00AA528E"/>
    <w:rsid w:val="00AA7AB9"/>
    <w:rsid w:val="00AA7AE0"/>
    <w:rsid w:val="00AB291F"/>
    <w:rsid w:val="00AB3CC6"/>
    <w:rsid w:val="00AB78BE"/>
    <w:rsid w:val="00AC0BD1"/>
    <w:rsid w:val="00AC13F8"/>
    <w:rsid w:val="00AC1BF8"/>
    <w:rsid w:val="00AC1F54"/>
    <w:rsid w:val="00AC57BB"/>
    <w:rsid w:val="00AC5A42"/>
    <w:rsid w:val="00AC6855"/>
    <w:rsid w:val="00AC6D0C"/>
    <w:rsid w:val="00AC78CF"/>
    <w:rsid w:val="00AD1B3B"/>
    <w:rsid w:val="00AD471A"/>
    <w:rsid w:val="00AD6C18"/>
    <w:rsid w:val="00AD7503"/>
    <w:rsid w:val="00AD78CF"/>
    <w:rsid w:val="00AE18BC"/>
    <w:rsid w:val="00AE3CE2"/>
    <w:rsid w:val="00AE49C0"/>
    <w:rsid w:val="00AE5314"/>
    <w:rsid w:val="00AF1940"/>
    <w:rsid w:val="00AF38FC"/>
    <w:rsid w:val="00AF4D87"/>
    <w:rsid w:val="00AF669D"/>
    <w:rsid w:val="00AF6A9E"/>
    <w:rsid w:val="00B070B1"/>
    <w:rsid w:val="00B07A09"/>
    <w:rsid w:val="00B07DAC"/>
    <w:rsid w:val="00B10E68"/>
    <w:rsid w:val="00B127A1"/>
    <w:rsid w:val="00B14610"/>
    <w:rsid w:val="00B16D22"/>
    <w:rsid w:val="00B16E42"/>
    <w:rsid w:val="00B17904"/>
    <w:rsid w:val="00B201DE"/>
    <w:rsid w:val="00B21A9C"/>
    <w:rsid w:val="00B22A92"/>
    <w:rsid w:val="00B23637"/>
    <w:rsid w:val="00B26EB5"/>
    <w:rsid w:val="00B3148B"/>
    <w:rsid w:val="00B342EC"/>
    <w:rsid w:val="00B36366"/>
    <w:rsid w:val="00B3640B"/>
    <w:rsid w:val="00B36C5F"/>
    <w:rsid w:val="00B372D0"/>
    <w:rsid w:val="00B40A61"/>
    <w:rsid w:val="00B41767"/>
    <w:rsid w:val="00B428D9"/>
    <w:rsid w:val="00B435D4"/>
    <w:rsid w:val="00B44C64"/>
    <w:rsid w:val="00B44D4B"/>
    <w:rsid w:val="00B44F50"/>
    <w:rsid w:val="00B45C27"/>
    <w:rsid w:val="00B46489"/>
    <w:rsid w:val="00B47047"/>
    <w:rsid w:val="00B536FF"/>
    <w:rsid w:val="00B54A91"/>
    <w:rsid w:val="00B54F6F"/>
    <w:rsid w:val="00B573F6"/>
    <w:rsid w:val="00B624D1"/>
    <w:rsid w:val="00B6478E"/>
    <w:rsid w:val="00B672A4"/>
    <w:rsid w:val="00B700F6"/>
    <w:rsid w:val="00B70B17"/>
    <w:rsid w:val="00B74B21"/>
    <w:rsid w:val="00B74C6C"/>
    <w:rsid w:val="00B76A6C"/>
    <w:rsid w:val="00B77ABC"/>
    <w:rsid w:val="00B811A2"/>
    <w:rsid w:val="00B81472"/>
    <w:rsid w:val="00B819D3"/>
    <w:rsid w:val="00B823B8"/>
    <w:rsid w:val="00B84373"/>
    <w:rsid w:val="00B850CB"/>
    <w:rsid w:val="00B91D3C"/>
    <w:rsid w:val="00B95CDF"/>
    <w:rsid w:val="00BA0436"/>
    <w:rsid w:val="00BA2A4C"/>
    <w:rsid w:val="00BA3B82"/>
    <w:rsid w:val="00BA431A"/>
    <w:rsid w:val="00BA4908"/>
    <w:rsid w:val="00BA4BEB"/>
    <w:rsid w:val="00BA6070"/>
    <w:rsid w:val="00BB25B2"/>
    <w:rsid w:val="00BB34D6"/>
    <w:rsid w:val="00BB5234"/>
    <w:rsid w:val="00BB544C"/>
    <w:rsid w:val="00BB60C1"/>
    <w:rsid w:val="00BB6559"/>
    <w:rsid w:val="00BB71BD"/>
    <w:rsid w:val="00BC0517"/>
    <w:rsid w:val="00BC2368"/>
    <w:rsid w:val="00BC3C87"/>
    <w:rsid w:val="00BC3EDF"/>
    <w:rsid w:val="00BC5F08"/>
    <w:rsid w:val="00BC6176"/>
    <w:rsid w:val="00BC782B"/>
    <w:rsid w:val="00BD0567"/>
    <w:rsid w:val="00BD0F68"/>
    <w:rsid w:val="00BD1F85"/>
    <w:rsid w:val="00BD416F"/>
    <w:rsid w:val="00BD4943"/>
    <w:rsid w:val="00BE020C"/>
    <w:rsid w:val="00BE3112"/>
    <w:rsid w:val="00BE342E"/>
    <w:rsid w:val="00BE4C84"/>
    <w:rsid w:val="00BE72FD"/>
    <w:rsid w:val="00BE781F"/>
    <w:rsid w:val="00BE7C6E"/>
    <w:rsid w:val="00BE7CDC"/>
    <w:rsid w:val="00BF17BB"/>
    <w:rsid w:val="00BF17F7"/>
    <w:rsid w:val="00BF33A2"/>
    <w:rsid w:val="00BF355E"/>
    <w:rsid w:val="00BF3975"/>
    <w:rsid w:val="00BF5A0D"/>
    <w:rsid w:val="00C023B0"/>
    <w:rsid w:val="00C0443F"/>
    <w:rsid w:val="00C05AD1"/>
    <w:rsid w:val="00C06760"/>
    <w:rsid w:val="00C06BD9"/>
    <w:rsid w:val="00C0718A"/>
    <w:rsid w:val="00C07E94"/>
    <w:rsid w:val="00C17710"/>
    <w:rsid w:val="00C20FFF"/>
    <w:rsid w:val="00C23146"/>
    <w:rsid w:val="00C241B6"/>
    <w:rsid w:val="00C26796"/>
    <w:rsid w:val="00C34CB4"/>
    <w:rsid w:val="00C35B08"/>
    <w:rsid w:val="00C37F83"/>
    <w:rsid w:val="00C4000F"/>
    <w:rsid w:val="00C408CF"/>
    <w:rsid w:val="00C40D58"/>
    <w:rsid w:val="00C44108"/>
    <w:rsid w:val="00C44A94"/>
    <w:rsid w:val="00C46245"/>
    <w:rsid w:val="00C47657"/>
    <w:rsid w:val="00C51182"/>
    <w:rsid w:val="00C51547"/>
    <w:rsid w:val="00C53664"/>
    <w:rsid w:val="00C55754"/>
    <w:rsid w:val="00C55EC7"/>
    <w:rsid w:val="00C572E5"/>
    <w:rsid w:val="00C610EB"/>
    <w:rsid w:val="00C6126C"/>
    <w:rsid w:val="00C626C1"/>
    <w:rsid w:val="00C62DC7"/>
    <w:rsid w:val="00C63C8F"/>
    <w:rsid w:val="00C6636C"/>
    <w:rsid w:val="00C67BEA"/>
    <w:rsid w:val="00C7144C"/>
    <w:rsid w:val="00C73CE1"/>
    <w:rsid w:val="00C73F85"/>
    <w:rsid w:val="00C80A87"/>
    <w:rsid w:val="00C81212"/>
    <w:rsid w:val="00C81540"/>
    <w:rsid w:val="00C82DEE"/>
    <w:rsid w:val="00C83E9A"/>
    <w:rsid w:val="00C84703"/>
    <w:rsid w:val="00C85863"/>
    <w:rsid w:val="00C871C7"/>
    <w:rsid w:val="00C872F1"/>
    <w:rsid w:val="00C91AC6"/>
    <w:rsid w:val="00C921BE"/>
    <w:rsid w:val="00C93807"/>
    <w:rsid w:val="00C97F0E"/>
    <w:rsid w:val="00CA1061"/>
    <w:rsid w:val="00CA2260"/>
    <w:rsid w:val="00CA278F"/>
    <w:rsid w:val="00CA37C3"/>
    <w:rsid w:val="00CA50D1"/>
    <w:rsid w:val="00CB1950"/>
    <w:rsid w:val="00CB7698"/>
    <w:rsid w:val="00CC3D9B"/>
    <w:rsid w:val="00CC4614"/>
    <w:rsid w:val="00CC6219"/>
    <w:rsid w:val="00CD27E2"/>
    <w:rsid w:val="00CD3E0D"/>
    <w:rsid w:val="00CD427A"/>
    <w:rsid w:val="00CD5B16"/>
    <w:rsid w:val="00CD631E"/>
    <w:rsid w:val="00CE19F6"/>
    <w:rsid w:val="00CE4032"/>
    <w:rsid w:val="00CE5233"/>
    <w:rsid w:val="00CE57C3"/>
    <w:rsid w:val="00CE6C49"/>
    <w:rsid w:val="00CF10D5"/>
    <w:rsid w:val="00CF1FDE"/>
    <w:rsid w:val="00CF29B6"/>
    <w:rsid w:val="00CF390D"/>
    <w:rsid w:val="00D00973"/>
    <w:rsid w:val="00D02034"/>
    <w:rsid w:val="00D02074"/>
    <w:rsid w:val="00D042CB"/>
    <w:rsid w:val="00D060E7"/>
    <w:rsid w:val="00D07F4D"/>
    <w:rsid w:val="00D10924"/>
    <w:rsid w:val="00D12FE8"/>
    <w:rsid w:val="00D17922"/>
    <w:rsid w:val="00D20377"/>
    <w:rsid w:val="00D22451"/>
    <w:rsid w:val="00D22DAA"/>
    <w:rsid w:val="00D25829"/>
    <w:rsid w:val="00D262CA"/>
    <w:rsid w:val="00D30119"/>
    <w:rsid w:val="00D30CDD"/>
    <w:rsid w:val="00D312C3"/>
    <w:rsid w:val="00D32C91"/>
    <w:rsid w:val="00D35B33"/>
    <w:rsid w:val="00D3651D"/>
    <w:rsid w:val="00D36E36"/>
    <w:rsid w:val="00D372F9"/>
    <w:rsid w:val="00D37A26"/>
    <w:rsid w:val="00D37BDE"/>
    <w:rsid w:val="00D37E47"/>
    <w:rsid w:val="00D40543"/>
    <w:rsid w:val="00D40662"/>
    <w:rsid w:val="00D41818"/>
    <w:rsid w:val="00D4267D"/>
    <w:rsid w:val="00D452E0"/>
    <w:rsid w:val="00D46FAB"/>
    <w:rsid w:val="00D47BBC"/>
    <w:rsid w:val="00D5128A"/>
    <w:rsid w:val="00D60ABE"/>
    <w:rsid w:val="00D639CF"/>
    <w:rsid w:val="00D63EDB"/>
    <w:rsid w:val="00D645CB"/>
    <w:rsid w:val="00D665EB"/>
    <w:rsid w:val="00D7129B"/>
    <w:rsid w:val="00D72CB3"/>
    <w:rsid w:val="00D732F4"/>
    <w:rsid w:val="00D73A1B"/>
    <w:rsid w:val="00D755B2"/>
    <w:rsid w:val="00D77BAF"/>
    <w:rsid w:val="00D80DF9"/>
    <w:rsid w:val="00D816F1"/>
    <w:rsid w:val="00D8273B"/>
    <w:rsid w:val="00D86215"/>
    <w:rsid w:val="00D86F70"/>
    <w:rsid w:val="00D87173"/>
    <w:rsid w:val="00D90F3D"/>
    <w:rsid w:val="00D91F7D"/>
    <w:rsid w:val="00D93949"/>
    <w:rsid w:val="00D94006"/>
    <w:rsid w:val="00D960E0"/>
    <w:rsid w:val="00D962BC"/>
    <w:rsid w:val="00DA0691"/>
    <w:rsid w:val="00DA08CA"/>
    <w:rsid w:val="00DA0CD1"/>
    <w:rsid w:val="00DA1556"/>
    <w:rsid w:val="00DA4F86"/>
    <w:rsid w:val="00DA51C2"/>
    <w:rsid w:val="00DA5502"/>
    <w:rsid w:val="00DA6D3E"/>
    <w:rsid w:val="00DB04DF"/>
    <w:rsid w:val="00DB1123"/>
    <w:rsid w:val="00DB386C"/>
    <w:rsid w:val="00DB40B7"/>
    <w:rsid w:val="00DB4E6F"/>
    <w:rsid w:val="00DC14A8"/>
    <w:rsid w:val="00DC52C7"/>
    <w:rsid w:val="00DC5EF1"/>
    <w:rsid w:val="00DC6D41"/>
    <w:rsid w:val="00DC781B"/>
    <w:rsid w:val="00DC7A81"/>
    <w:rsid w:val="00DD2297"/>
    <w:rsid w:val="00DD2F14"/>
    <w:rsid w:val="00DD3ECC"/>
    <w:rsid w:val="00DD4FDB"/>
    <w:rsid w:val="00DD5A22"/>
    <w:rsid w:val="00DD65B0"/>
    <w:rsid w:val="00DD79E5"/>
    <w:rsid w:val="00DE0829"/>
    <w:rsid w:val="00DE2329"/>
    <w:rsid w:val="00DE2D9B"/>
    <w:rsid w:val="00DE3F3A"/>
    <w:rsid w:val="00DE4849"/>
    <w:rsid w:val="00DE4AE1"/>
    <w:rsid w:val="00DE550B"/>
    <w:rsid w:val="00DE578D"/>
    <w:rsid w:val="00DF0F42"/>
    <w:rsid w:val="00DF3A86"/>
    <w:rsid w:val="00DF3CAC"/>
    <w:rsid w:val="00DF5CA4"/>
    <w:rsid w:val="00DF6433"/>
    <w:rsid w:val="00DF6B5F"/>
    <w:rsid w:val="00E00224"/>
    <w:rsid w:val="00E010F9"/>
    <w:rsid w:val="00E017AE"/>
    <w:rsid w:val="00E03703"/>
    <w:rsid w:val="00E03721"/>
    <w:rsid w:val="00E03BF0"/>
    <w:rsid w:val="00E0453A"/>
    <w:rsid w:val="00E0483E"/>
    <w:rsid w:val="00E05026"/>
    <w:rsid w:val="00E16099"/>
    <w:rsid w:val="00E16CC9"/>
    <w:rsid w:val="00E16ED1"/>
    <w:rsid w:val="00E1731B"/>
    <w:rsid w:val="00E174E6"/>
    <w:rsid w:val="00E23DF3"/>
    <w:rsid w:val="00E26BC7"/>
    <w:rsid w:val="00E26E94"/>
    <w:rsid w:val="00E3237B"/>
    <w:rsid w:val="00E32EC0"/>
    <w:rsid w:val="00E34CC8"/>
    <w:rsid w:val="00E35A9B"/>
    <w:rsid w:val="00E40CD7"/>
    <w:rsid w:val="00E412C0"/>
    <w:rsid w:val="00E41F26"/>
    <w:rsid w:val="00E42482"/>
    <w:rsid w:val="00E433B9"/>
    <w:rsid w:val="00E43ACA"/>
    <w:rsid w:val="00E47676"/>
    <w:rsid w:val="00E4768A"/>
    <w:rsid w:val="00E51012"/>
    <w:rsid w:val="00E51BBD"/>
    <w:rsid w:val="00E51D34"/>
    <w:rsid w:val="00E544AB"/>
    <w:rsid w:val="00E547EE"/>
    <w:rsid w:val="00E64A83"/>
    <w:rsid w:val="00E7071D"/>
    <w:rsid w:val="00E71912"/>
    <w:rsid w:val="00E73582"/>
    <w:rsid w:val="00E74724"/>
    <w:rsid w:val="00E82E5E"/>
    <w:rsid w:val="00E84DFD"/>
    <w:rsid w:val="00E852A8"/>
    <w:rsid w:val="00E87159"/>
    <w:rsid w:val="00E90E57"/>
    <w:rsid w:val="00E9277B"/>
    <w:rsid w:val="00E92B71"/>
    <w:rsid w:val="00E946A8"/>
    <w:rsid w:val="00E94E1D"/>
    <w:rsid w:val="00E9671C"/>
    <w:rsid w:val="00E97567"/>
    <w:rsid w:val="00E979ED"/>
    <w:rsid w:val="00EA1E78"/>
    <w:rsid w:val="00EA2484"/>
    <w:rsid w:val="00EA24F9"/>
    <w:rsid w:val="00EA414E"/>
    <w:rsid w:val="00EA545D"/>
    <w:rsid w:val="00EA5F3F"/>
    <w:rsid w:val="00EA61E4"/>
    <w:rsid w:val="00EB0139"/>
    <w:rsid w:val="00EB06A5"/>
    <w:rsid w:val="00EB15A1"/>
    <w:rsid w:val="00EB2972"/>
    <w:rsid w:val="00EB3175"/>
    <w:rsid w:val="00EB31D3"/>
    <w:rsid w:val="00EB4403"/>
    <w:rsid w:val="00EB6BB1"/>
    <w:rsid w:val="00EB7517"/>
    <w:rsid w:val="00EC0159"/>
    <w:rsid w:val="00EC0A10"/>
    <w:rsid w:val="00EC0C7F"/>
    <w:rsid w:val="00EC44EA"/>
    <w:rsid w:val="00EC484E"/>
    <w:rsid w:val="00EC4F67"/>
    <w:rsid w:val="00EC67FB"/>
    <w:rsid w:val="00EC6EBE"/>
    <w:rsid w:val="00ED0E5B"/>
    <w:rsid w:val="00ED28E5"/>
    <w:rsid w:val="00ED51B5"/>
    <w:rsid w:val="00ED5626"/>
    <w:rsid w:val="00ED5F6F"/>
    <w:rsid w:val="00EE2F0E"/>
    <w:rsid w:val="00EE55ED"/>
    <w:rsid w:val="00EE72B0"/>
    <w:rsid w:val="00EE7AFF"/>
    <w:rsid w:val="00EF52F9"/>
    <w:rsid w:val="00F02C4F"/>
    <w:rsid w:val="00F0339C"/>
    <w:rsid w:val="00F06FAA"/>
    <w:rsid w:val="00F10AD4"/>
    <w:rsid w:val="00F123EA"/>
    <w:rsid w:val="00F142CC"/>
    <w:rsid w:val="00F14C10"/>
    <w:rsid w:val="00F1517A"/>
    <w:rsid w:val="00F15363"/>
    <w:rsid w:val="00F16138"/>
    <w:rsid w:val="00F175C8"/>
    <w:rsid w:val="00F24A3D"/>
    <w:rsid w:val="00F274B6"/>
    <w:rsid w:val="00F31B62"/>
    <w:rsid w:val="00F31EC6"/>
    <w:rsid w:val="00F3475C"/>
    <w:rsid w:val="00F34C4B"/>
    <w:rsid w:val="00F3673F"/>
    <w:rsid w:val="00F4293E"/>
    <w:rsid w:val="00F42C9F"/>
    <w:rsid w:val="00F465F7"/>
    <w:rsid w:val="00F47399"/>
    <w:rsid w:val="00F47A7A"/>
    <w:rsid w:val="00F51BDC"/>
    <w:rsid w:val="00F527EF"/>
    <w:rsid w:val="00F53E55"/>
    <w:rsid w:val="00F5432D"/>
    <w:rsid w:val="00F572C4"/>
    <w:rsid w:val="00F6350D"/>
    <w:rsid w:val="00F675FC"/>
    <w:rsid w:val="00F71DB0"/>
    <w:rsid w:val="00F7286D"/>
    <w:rsid w:val="00F732FE"/>
    <w:rsid w:val="00F80A54"/>
    <w:rsid w:val="00F879BC"/>
    <w:rsid w:val="00F87A64"/>
    <w:rsid w:val="00F90D0B"/>
    <w:rsid w:val="00F90EF2"/>
    <w:rsid w:val="00F92A41"/>
    <w:rsid w:val="00F932BD"/>
    <w:rsid w:val="00F93B97"/>
    <w:rsid w:val="00F9559D"/>
    <w:rsid w:val="00F975AF"/>
    <w:rsid w:val="00FA0CA7"/>
    <w:rsid w:val="00FA0E07"/>
    <w:rsid w:val="00FA0FAF"/>
    <w:rsid w:val="00FA2575"/>
    <w:rsid w:val="00FA4FE3"/>
    <w:rsid w:val="00FA5A82"/>
    <w:rsid w:val="00FA6D47"/>
    <w:rsid w:val="00FB079B"/>
    <w:rsid w:val="00FB147F"/>
    <w:rsid w:val="00FB174B"/>
    <w:rsid w:val="00FB2A70"/>
    <w:rsid w:val="00FB3214"/>
    <w:rsid w:val="00FB687B"/>
    <w:rsid w:val="00FB6E82"/>
    <w:rsid w:val="00FB70AA"/>
    <w:rsid w:val="00FC0B6C"/>
    <w:rsid w:val="00FC28B2"/>
    <w:rsid w:val="00FC44A1"/>
    <w:rsid w:val="00FC47BA"/>
    <w:rsid w:val="00FC607B"/>
    <w:rsid w:val="00FC701B"/>
    <w:rsid w:val="00FC7C99"/>
    <w:rsid w:val="00FD35FD"/>
    <w:rsid w:val="00FD4B23"/>
    <w:rsid w:val="00FD4DC1"/>
    <w:rsid w:val="00FD556D"/>
    <w:rsid w:val="00FD6281"/>
    <w:rsid w:val="00FD6639"/>
    <w:rsid w:val="00FD6D1F"/>
    <w:rsid w:val="00FE19B7"/>
    <w:rsid w:val="00FE3A09"/>
    <w:rsid w:val="00FE4D33"/>
    <w:rsid w:val="00FE4E04"/>
    <w:rsid w:val="00FE5EF1"/>
    <w:rsid w:val="00FE7162"/>
    <w:rsid w:val="00FE7578"/>
    <w:rsid w:val="00FE77EF"/>
    <w:rsid w:val="00FF0001"/>
    <w:rsid w:val="00FF01EF"/>
    <w:rsid w:val="00FF0E95"/>
    <w:rsid w:val="00FF4156"/>
    <w:rsid w:val="00FF4ED4"/>
    <w:rsid w:val="00FF55BE"/>
    <w:rsid w:val="00FF590C"/>
    <w:rsid w:val="00FF7494"/>
    <w:rsid w:val="00FF7A6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EEB10"/>
  <w15:chartTrackingRefBased/>
  <w15:docId w15:val="{72534CE3-797F-45AA-8E07-6E026BC3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7">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sz w:val="24"/>
      <w:szCs w:val="24"/>
      <w:lang w:val="ru-RU" w:eastAsia="ru-RU"/>
    </w:rPr>
  </w:style>
  <w:style w:type="paragraph" w:styleId="1">
    <w:name w:val="heading 1"/>
    <w:basedOn w:val="a"/>
    <w:next w:val="a"/>
    <w:link w:val="10"/>
    <w:uiPriority w:val="99"/>
    <w:qFormat/>
    <w:rsid w:val="005458BD"/>
    <w:pPr>
      <w:keepNext/>
      <w:keepLines/>
      <w:spacing w:before="480" w:line="276" w:lineRule="auto"/>
      <w:outlineLvl w:val="0"/>
    </w:pPr>
    <w:rPr>
      <w:rFonts w:ascii="Cambria" w:hAnsi="Cambria"/>
      <w:b/>
      <w:bCs/>
      <w:color w:val="365F91"/>
      <w:sz w:val="28"/>
      <w:szCs w:val="28"/>
      <w:lang w:val="uk-UA" w:eastAsia="en-US"/>
    </w:rPr>
  </w:style>
  <w:style w:type="paragraph" w:styleId="2">
    <w:name w:val="heading 2"/>
    <w:basedOn w:val="a"/>
    <w:qFormat/>
    <w:rsid w:val="00B54A91"/>
    <w:pPr>
      <w:spacing w:before="100" w:beforeAutospacing="1" w:after="100" w:afterAutospacing="1"/>
      <w:outlineLvl w:val="1"/>
    </w:pPr>
    <w:rPr>
      <w:b/>
      <w:bCs/>
      <w:sz w:val="36"/>
      <w:szCs w:val="36"/>
    </w:rPr>
  </w:style>
  <w:style w:type="character" w:default="1" w:styleId="a0">
    <w:name w:val="Default Paragraph Font"/>
    <w:aliases w:val="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02082C"/>
    <w:pPr>
      <w:tabs>
        <w:tab w:val="center" w:pos="4677"/>
        <w:tab w:val="right" w:pos="9355"/>
      </w:tabs>
    </w:pPr>
    <w:rPr>
      <w:lang w:val="x-none" w:eastAsia="x-none"/>
    </w:rPr>
  </w:style>
  <w:style w:type="character" w:styleId="a5">
    <w:name w:val="page number"/>
    <w:basedOn w:val="a0"/>
    <w:rsid w:val="0002082C"/>
  </w:style>
  <w:style w:type="paragraph" w:customStyle="1" w:styleId="a6">
    <w:name w:val=" Знак Знак Знак"/>
    <w:basedOn w:val="a"/>
    <w:rsid w:val="003045C3"/>
    <w:pPr>
      <w:spacing w:after="160" w:line="240" w:lineRule="exact"/>
      <w:jc w:val="both"/>
    </w:pPr>
    <w:rPr>
      <w:rFonts w:ascii="Verdana" w:eastAsia="Batang" w:hAnsi="Verdana"/>
      <w:sz w:val="20"/>
      <w:szCs w:val="20"/>
      <w:lang w:val="en-US" w:eastAsia="en-US"/>
    </w:rPr>
  </w:style>
  <w:style w:type="paragraph" w:styleId="a7">
    <w:name w:val="Normal (Web)"/>
    <w:basedOn w:val="a"/>
    <w:rsid w:val="00B54A91"/>
    <w:pPr>
      <w:spacing w:before="100" w:beforeAutospacing="1" w:after="100" w:afterAutospacing="1"/>
    </w:pPr>
  </w:style>
  <w:style w:type="paragraph" w:customStyle="1" w:styleId="a8">
    <w:name w:val=" Знак Знак Знак Знак"/>
    <w:basedOn w:val="a"/>
    <w:rsid w:val="00A1577B"/>
    <w:pPr>
      <w:spacing w:after="160" w:line="240" w:lineRule="exact"/>
      <w:jc w:val="both"/>
    </w:pPr>
    <w:rPr>
      <w:rFonts w:ascii="Verdana" w:hAnsi="Verdana"/>
      <w:sz w:val="20"/>
      <w:szCs w:val="20"/>
      <w:lang w:val="en-US" w:eastAsia="en-US"/>
    </w:rPr>
  </w:style>
  <w:style w:type="character" w:styleId="a9">
    <w:name w:val="Hyperlink"/>
    <w:rsid w:val="00A22C74"/>
    <w:rPr>
      <w:color w:val="0000FF"/>
      <w:u w:val="single"/>
    </w:rPr>
  </w:style>
  <w:style w:type="paragraph" w:styleId="aa">
    <w:name w:val="Balloon Text"/>
    <w:basedOn w:val="a"/>
    <w:semiHidden/>
    <w:rsid w:val="002834BD"/>
    <w:rPr>
      <w:rFonts w:ascii="Tahoma" w:hAnsi="Tahoma" w:cs="Tahoma"/>
      <w:sz w:val="16"/>
      <w:szCs w:val="16"/>
    </w:rPr>
  </w:style>
  <w:style w:type="paragraph" w:customStyle="1" w:styleId="ab">
    <w:name w:val=" Знак Знак Знак Знак Знак Знак Знак Знак"/>
    <w:basedOn w:val="a"/>
    <w:rsid w:val="002834BD"/>
    <w:pPr>
      <w:spacing w:after="160" w:line="240" w:lineRule="exact"/>
      <w:jc w:val="both"/>
    </w:pPr>
    <w:rPr>
      <w:rFonts w:ascii="Verdana" w:eastAsia="Batang" w:hAnsi="Verdana"/>
      <w:sz w:val="20"/>
      <w:szCs w:val="20"/>
      <w:lang w:val="en-US" w:eastAsia="en-US"/>
    </w:rPr>
  </w:style>
  <w:style w:type="table" w:styleId="ac">
    <w:name w:val="Table Grid"/>
    <w:basedOn w:val="a1"/>
    <w:rsid w:val="00806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 Char Знак Знак Char"/>
    <w:basedOn w:val="a"/>
    <w:rsid w:val="00D02034"/>
    <w:rPr>
      <w:rFonts w:ascii="Verdana" w:hAnsi="Verdana"/>
      <w:sz w:val="20"/>
      <w:szCs w:val="20"/>
      <w:lang w:val="en-US" w:eastAsia="en-US"/>
    </w:rPr>
  </w:style>
  <w:style w:type="paragraph" w:customStyle="1" w:styleId="ad">
    <w:name w:val=" Знак"/>
    <w:basedOn w:val="a"/>
    <w:rsid w:val="004D4C17"/>
    <w:pPr>
      <w:spacing w:after="160" w:line="240" w:lineRule="exact"/>
      <w:jc w:val="both"/>
    </w:pPr>
    <w:rPr>
      <w:rFonts w:ascii="Verdana" w:hAnsi="Verdana"/>
      <w:sz w:val="20"/>
      <w:szCs w:val="20"/>
      <w:lang w:val="en-US" w:eastAsia="en-US"/>
    </w:rPr>
  </w:style>
  <w:style w:type="paragraph" w:styleId="ae">
    <w:name w:val="List Paragraph"/>
    <w:basedOn w:val="a"/>
    <w:uiPriority w:val="34"/>
    <w:qFormat/>
    <w:rsid w:val="000F35E7"/>
    <w:pPr>
      <w:ind w:left="720"/>
      <w:contextualSpacing/>
    </w:pPr>
    <w:rPr>
      <w:rFonts w:ascii="Calibri" w:hAnsi="Calibri"/>
    </w:rPr>
  </w:style>
  <w:style w:type="character" w:customStyle="1" w:styleId="rvts0">
    <w:name w:val="rvts0"/>
    <w:rsid w:val="001C29B1"/>
  </w:style>
  <w:style w:type="paragraph" w:customStyle="1" w:styleId="af">
    <w:name w:val="Знак Знак Знак Знак"/>
    <w:basedOn w:val="a"/>
    <w:rsid w:val="00BA4908"/>
    <w:rPr>
      <w:rFonts w:ascii="Verdana" w:hAnsi="Verdana" w:cs="Verdana"/>
      <w:sz w:val="20"/>
      <w:szCs w:val="20"/>
      <w:lang w:val="uk-UA" w:eastAsia="en-US"/>
    </w:rPr>
  </w:style>
  <w:style w:type="paragraph" w:styleId="af0">
    <w:name w:val="footer"/>
    <w:basedOn w:val="a"/>
    <w:link w:val="af1"/>
    <w:uiPriority w:val="99"/>
    <w:unhideWhenUsed/>
    <w:rsid w:val="00671D76"/>
    <w:pPr>
      <w:tabs>
        <w:tab w:val="center" w:pos="4819"/>
        <w:tab w:val="right" w:pos="9639"/>
      </w:tabs>
    </w:pPr>
  </w:style>
  <w:style w:type="character" w:customStyle="1" w:styleId="af1">
    <w:name w:val="Нижний колонтитул Знак"/>
    <w:link w:val="af0"/>
    <w:uiPriority w:val="99"/>
    <w:rsid w:val="00671D76"/>
    <w:rPr>
      <w:sz w:val="24"/>
      <w:szCs w:val="24"/>
      <w:lang w:val="ru-RU" w:eastAsia="ru-RU"/>
    </w:rPr>
  </w:style>
  <w:style w:type="character" w:customStyle="1" w:styleId="rvts82">
    <w:name w:val="rvts82"/>
    <w:rsid w:val="00010695"/>
  </w:style>
  <w:style w:type="paragraph" w:customStyle="1" w:styleId="Default">
    <w:name w:val="Default"/>
    <w:rsid w:val="00DE0829"/>
    <w:pPr>
      <w:autoSpaceDE w:val="0"/>
      <w:autoSpaceDN w:val="0"/>
      <w:adjustRightInd w:val="0"/>
    </w:pPr>
    <w:rPr>
      <w:rFonts w:eastAsia="Calibri"/>
      <w:color w:val="000000"/>
      <w:sz w:val="24"/>
      <w:szCs w:val="24"/>
      <w:lang w:val="uk-UA" w:eastAsia="en-US"/>
    </w:rPr>
  </w:style>
  <w:style w:type="character" w:styleId="af2">
    <w:name w:val="Strong"/>
    <w:uiPriority w:val="22"/>
    <w:qFormat/>
    <w:rsid w:val="00262377"/>
    <w:rPr>
      <w:b/>
      <w:bCs/>
    </w:rPr>
  </w:style>
  <w:style w:type="character" w:customStyle="1" w:styleId="a4">
    <w:name w:val="Верхний колонтитул Знак"/>
    <w:link w:val="a3"/>
    <w:uiPriority w:val="99"/>
    <w:rsid w:val="00DD2F14"/>
    <w:rPr>
      <w:sz w:val="24"/>
      <w:szCs w:val="24"/>
    </w:rPr>
  </w:style>
  <w:style w:type="paragraph" w:customStyle="1" w:styleId="indent">
    <w:name w:val="indent"/>
    <w:basedOn w:val="a"/>
    <w:rsid w:val="00272704"/>
    <w:pPr>
      <w:spacing w:before="100" w:beforeAutospacing="1" w:after="100" w:afterAutospacing="1"/>
    </w:pPr>
  </w:style>
  <w:style w:type="paragraph" w:styleId="HTML">
    <w:name w:val="HTML Preformatted"/>
    <w:basedOn w:val="a"/>
    <w:link w:val="HTML0"/>
    <w:uiPriority w:val="99"/>
    <w:unhideWhenUsed/>
    <w:rsid w:val="000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link w:val="HTML"/>
    <w:uiPriority w:val="99"/>
    <w:rsid w:val="000B0ED8"/>
    <w:rPr>
      <w:rFonts w:ascii="Courier New" w:hAnsi="Courier New" w:cs="Courier New"/>
    </w:rPr>
  </w:style>
  <w:style w:type="character" w:customStyle="1" w:styleId="fontstyle01">
    <w:name w:val="fontstyle01"/>
    <w:rsid w:val="002C38B3"/>
    <w:rPr>
      <w:rFonts w:ascii="TimesNewRoman" w:hAnsi="TimesNewRoman" w:hint="default"/>
      <w:b w:val="0"/>
      <w:bCs w:val="0"/>
      <w:i w:val="0"/>
      <w:iCs w:val="0"/>
      <w:color w:val="000000"/>
      <w:sz w:val="28"/>
      <w:szCs w:val="28"/>
    </w:rPr>
  </w:style>
  <w:style w:type="character" w:customStyle="1" w:styleId="10">
    <w:name w:val="Заголовок 1 Знак"/>
    <w:link w:val="1"/>
    <w:uiPriority w:val="99"/>
    <w:rsid w:val="005458BD"/>
    <w:rPr>
      <w:rFonts w:ascii="Cambria" w:hAnsi="Cambria"/>
      <w:b/>
      <w:bCs/>
      <w:color w:val="365F91"/>
      <w:sz w:val="28"/>
      <w:szCs w:val="28"/>
      <w:lang w:eastAsia="en-US"/>
    </w:rPr>
  </w:style>
  <w:style w:type="character" w:customStyle="1" w:styleId="Bodytext2105pt">
    <w:name w:val="Body text (2) + 10.5 pt"/>
    <w:rsid w:val="00DE550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44064">
      <w:bodyDiv w:val="1"/>
      <w:marLeft w:val="0"/>
      <w:marRight w:val="0"/>
      <w:marTop w:val="0"/>
      <w:marBottom w:val="0"/>
      <w:divBdr>
        <w:top w:val="none" w:sz="0" w:space="0" w:color="auto"/>
        <w:left w:val="none" w:sz="0" w:space="0" w:color="auto"/>
        <w:bottom w:val="none" w:sz="0" w:space="0" w:color="auto"/>
        <w:right w:val="none" w:sz="0" w:space="0" w:color="auto"/>
      </w:divBdr>
    </w:div>
    <w:div w:id="2024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upport@hsc.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192D2-F7D5-4ED8-91C9-0A093F18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1351</Words>
  <Characters>7706</Characters>
  <Application>Microsoft Office Word</Application>
  <DocSecurity>0</DocSecurity>
  <Lines>64</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ПЕРЕЛІК НОРМАТИВНО-ПРАВОВИХ АКТІВ</vt:lpstr>
      <vt:lpstr>ПЕРЕЛІК НОРМАТИВНО-ПРАВОВИХ АКТІВ</vt:lpstr>
    </vt:vector>
  </TitlesOfParts>
  <Company>Home</Company>
  <LinksUpToDate>false</LinksUpToDate>
  <CharactersWithSpaces>9039</CharactersWithSpaces>
  <SharedDoc>false</SharedDoc>
  <HLinks>
    <vt:vector size="6" baseType="variant">
      <vt:variant>
        <vt:i4>1376353</vt:i4>
      </vt:variant>
      <vt:variant>
        <vt:i4>0</vt:i4>
      </vt:variant>
      <vt:variant>
        <vt:i4>0</vt:i4>
      </vt:variant>
      <vt:variant>
        <vt:i4>5</vt:i4>
      </vt:variant>
      <vt:variant>
        <vt:lpwstr>mailto:support@hsc.gov.ua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НОРМАТИВНО-ПРАВОВИХ АКТІВ</dc:title>
  <dc:subject/>
  <dc:creator>miagkova</dc:creator>
  <cp:keywords/>
  <cp:lastModifiedBy>kos</cp:lastModifiedBy>
  <cp:revision>2</cp:revision>
  <cp:lastPrinted>2019-01-15T07:17:00Z</cp:lastPrinted>
  <dcterms:created xsi:type="dcterms:W3CDTF">2021-05-19T13:36:00Z</dcterms:created>
  <dcterms:modified xsi:type="dcterms:W3CDTF">2021-05-19T13:36:00Z</dcterms:modified>
</cp:coreProperties>
</file>