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5FB" w:rsidRPr="00206A6D" w:rsidRDefault="007145FB" w:rsidP="007145FB">
      <w:pPr>
        <w:spacing w:line="240" w:lineRule="atLeast"/>
        <w:jc w:val="center"/>
        <w:rPr>
          <w:b/>
          <w:sz w:val="28"/>
          <w:szCs w:val="28"/>
        </w:rPr>
      </w:pPr>
      <w:r w:rsidRPr="00206A6D">
        <w:rPr>
          <w:b/>
          <w:sz w:val="28"/>
          <w:szCs w:val="28"/>
        </w:rPr>
        <w:t>ПОЯСНЮВАЛЬНА ЗАПИСКА</w:t>
      </w:r>
    </w:p>
    <w:p w:rsidR="007145FB" w:rsidRPr="00206A6D" w:rsidRDefault="007145FB" w:rsidP="007145FB">
      <w:pPr>
        <w:tabs>
          <w:tab w:val="left" w:pos="1905"/>
        </w:tabs>
        <w:spacing w:line="240" w:lineRule="atLeast"/>
        <w:jc w:val="center"/>
        <w:rPr>
          <w:b/>
          <w:color w:val="FF0000"/>
          <w:sz w:val="28"/>
          <w:szCs w:val="28"/>
          <w:lang w:val="ru-RU"/>
        </w:rPr>
      </w:pPr>
      <w:r w:rsidRPr="00206A6D">
        <w:rPr>
          <w:b/>
          <w:sz w:val="28"/>
          <w:szCs w:val="28"/>
        </w:rPr>
        <w:t xml:space="preserve">до проекту наказу Міністерства внутрішніх справ України </w:t>
      </w:r>
      <w:r w:rsidRPr="00206A6D">
        <w:rPr>
          <w:b/>
          <w:noProof/>
          <w:sz w:val="28"/>
          <w:szCs w:val="28"/>
        </w:rPr>
        <w:t>«</w:t>
      </w:r>
      <w:r w:rsidRPr="00206A6D">
        <w:rPr>
          <w:rStyle w:val="rvts23"/>
          <w:b/>
          <w:sz w:val="28"/>
          <w:szCs w:val="28"/>
        </w:rPr>
        <w:t>Про внесення змін до деяких нормативно-правових актів Міністерства внутрішніх справ України</w:t>
      </w:r>
      <w:r w:rsidRPr="00206A6D">
        <w:rPr>
          <w:b/>
          <w:sz w:val="28"/>
          <w:szCs w:val="28"/>
        </w:rPr>
        <w:t>»</w:t>
      </w:r>
    </w:p>
    <w:p w:rsidR="007145FB" w:rsidRPr="0051241D" w:rsidRDefault="007145FB" w:rsidP="007145FB">
      <w:pPr>
        <w:tabs>
          <w:tab w:val="left" w:pos="-2340"/>
        </w:tabs>
        <w:jc w:val="both"/>
        <w:rPr>
          <w:b/>
          <w:sz w:val="28"/>
          <w:szCs w:val="28"/>
        </w:rPr>
      </w:pPr>
    </w:p>
    <w:p w:rsidR="007145FB" w:rsidRPr="00AE7A5C" w:rsidRDefault="007145FB" w:rsidP="007145FB">
      <w:pPr>
        <w:tabs>
          <w:tab w:val="left" w:pos="-2340"/>
        </w:tabs>
        <w:ind w:firstLine="709"/>
        <w:jc w:val="both"/>
        <w:rPr>
          <w:b/>
          <w:sz w:val="28"/>
          <w:szCs w:val="28"/>
        </w:rPr>
      </w:pPr>
      <w:r w:rsidRPr="00AE7A5C">
        <w:rPr>
          <w:b/>
          <w:sz w:val="28"/>
          <w:szCs w:val="28"/>
        </w:rPr>
        <w:t>1. Обґрунтування необхідності прийняття акта</w:t>
      </w:r>
    </w:p>
    <w:p w:rsidR="007145FB" w:rsidRDefault="007145FB" w:rsidP="007145FB">
      <w:pPr>
        <w:tabs>
          <w:tab w:val="left" w:pos="1905"/>
        </w:tabs>
        <w:spacing w:line="240" w:lineRule="atLeast"/>
        <w:ind w:firstLine="709"/>
        <w:jc w:val="both"/>
        <w:rPr>
          <w:sz w:val="28"/>
          <w:szCs w:val="28"/>
        </w:rPr>
      </w:pPr>
      <w:r w:rsidRPr="00527852">
        <w:rPr>
          <w:sz w:val="28"/>
          <w:szCs w:val="28"/>
        </w:rPr>
        <w:t xml:space="preserve">Проект наказу Міністерства внутрішніх справ України </w:t>
      </w:r>
      <w:r w:rsidRPr="00527852">
        <w:rPr>
          <w:noProof/>
          <w:sz w:val="28"/>
          <w:szCs w:val="28"/>
        </w:rPr>
        <w:t>«</w:t>
      </w:r>
      <w:r w:rsidRPr="00527852">
        <w:rPr>
          <w:rStyle w:val="rvts23"/>
          <w:sz w:val="28"/>
          <w:szCs w:val="28"/>
        </w:rPr>
        <w:t xml:space="preserve">Про внесення змін до деяких нормативно-правових актів Міністерства внутрішніх справ України» (далі – проект наказу) </w:t>
      </w:r>
      <w:r w:rsidRPr="00527852">
        <w:rPr>
          <w:sz w:val="28"/>
          <w:szCs w:val="28"/>
        </w:rPr>
        <w:t xml:space="preserve">розроблено </w:t>
      </w:r>
      <w:r w:rsidRPr="00527852">
        <w:rPr>
          <w:iCs/>
          <w:sz w:val="28"/>
          <w:szCs w:val="28"/>
        </w:rPr>
        <w:t xml:space="preserve">відповідно до </w:t>
      </w:r>
      <w:r w:rsidRPr="00527852">
        <w:rPr>
          <w:rStyle w:val="rvts0"/>
          <w:sz w:val="28"/>
          <w:szCs w:val="28"/>
        </w:rPr>
        <w:t>пункту 9 Положення про Міністерство внутрішніх справ України, затвердженого постановою Кабінету Міністрів України</w:t>
      </w:r>
      <w:r w:rsidR="00A84905">
        <w:rPr>
          <w:rStyle w:val="rvts0"/>
          <w:sz w:val="28"/>
          <w:szCs w:val="28"/>
        </w:rPr>
        <w:t xml:space="preserve"> від 28 жовтня 2015 року № 878</w:t>
      </w:r>
      <w:r w:rsidR="00A4039C">
        <w:rPr>
          <w:rStyle w:val="rvts0"/>
          <w:sz w:val="28"/>
          <w:szCs w:val="28"/>
        </w:rPr>
        <w:t>,</w:t>
      </w:r>
      <w:r w:rsidR="00A84905">
        <w:rPr>
          <w:rStyle w:val="rvts0"/>
          <w:sz w:val="28"/>
          <w:szCs w:val="28"/>
        </w:rPr>
        <w:t xml:space="preserve"> та </w:t>
      </w:r>
      <w:r w:rsidRPr="00527852">
        <w:rPr>
          <w:rStyle w:val="rvts0"/>
          <w:sz w:val="28"/>
          <w:szCs w:val="28"/>
        </w:rPr>
        <w:t xml:space="preserve">підпункту «а» пункту 32.2 розділу 32 Правил дорожнього руху, затверджених постановою Кабінету Міністрів України </w:t>
      </w:r>
      <w:r w:rsidRPr="00527852">
        <w:rPr>
          <w:rStyle w:val="rvts9"/>
          <w:sz w:val="28"/>
          <w:szCs w:val="28"/>
        </w:rPr>
        <w:t>від 10 жовтня 2001 року № 1306</w:t>
      </w:r>
      <w:r w:rsidR="00A4039C">
        <w:rPr>
          <w:rStyle w:val="rvts9"/>
          <w:sz w:val="28"/>
          <w:szCs w:val="28"/>
        </w:rPr>
        <w:t>,</w:t>
      </w:r>
      <w:r w:rsidRPr="00527852">
        <w:rPr>
          <w:rStyle w:val="rvts9"/>
          <w:sz w:val="28"/>
          <w:szCs w:val="28"/>
        </w:rPr>
        <w:t xml:space="preserve"> </w:t>
      </w:r>
      <w:r w:rsidRPr="00527852">
        <w:rPr>
          <w:sz w:val="28"/>
          <w:szCs w:val="28"/>
        </w:rPr>
        <w:t xml:space="preserve">з метою децентралізації надання послуги </w:t>
      </w:r>
      <w:r w:rsidR="005D6523">
        <w:rPr>
          <w:sz w:val="28"/>
          <w:szCs w:val="28"/>
        </w:rPr>
        <w:t>з</w:t>
      </w:r>
      <w:r w:rsidRPr="00527852">
        <w:rPr>
          <w:sz w:val="28"/>
          <w:szCs w:val="28"/>
        </w:rPr>
        <w:t xml:space="preserve"> оформлення та видачі дозволів на встановлення та використання спеціальних світлових сигнальних пристроїв автожовтого (оранжевого) кольору на транспортних засобах реагування суб’єктів охоронної діяльності, якою на сьогодні наділений територіальний </w:t>
      </w:r>
      <w:r w:rsidRPr="00527852">
        <w:rPr>
          <w:rStyle w:val="rvts0"/>
          <w:sz w:val="28"/>
          <w:szCs w:val="28"/>
        </w:rPr>
        <w:t xml:space="preserve">орган з надання сервісних послуг МВС - </w:t>
      </w:r>
      <w:r w:rsidRPr="00527852">
        <w:rPr>
          <w:sz w:val="28"/>
          <w:szCs w:val="28"/>
        </w:rPr>
        <w:t>Головний сервісний центр МВС.</w:t>
      </w:r>
    </w:p>
    <w:p w:rsidR="007145FB" w:rsidRDefault="008F1B22" w:rsidP="007145FB">
      <w:pPr>
        <w:tabs>
          <w:tab w:val="left" w:pos="1905"/>
        </w:tabs>
        <w:spacing w:line="240" w:lineRule="atLeast"/>
        <w:ind w:firstLine="709"/>
        <w:jc w:val="both"/>
        <w:rPr>
          <w:sz w:val="28"/>
          <w:szCs w:val="28"/>
        </w:rPr>
      </w:pPr>
      <w:r>
        <w:rPr>
          <w:sz w:val="28"/>
          <w:szCs w:val="28"/>
        </w:rPr>
        <w:t>З</w:t>
      </w:r>
      <w:r w:rsidR="007145FB" w:rsidRPr="00527852">
        <w:rPr>
          <w:sz w:val="28"/>
          <w:szCs w:val="28"/>
        </w:rPr>
        <w:t>гідно</w:t>
      </w:r>
      <w:r w:rsidR="00B710CE">
        <w:rPr>
          <w:sz w:val="28"/>
          <w:szCs w:val="28"/>
        </w:rPr>
        <w:t xml:space="preserve"> з чинною редакцією</w:t>
      </w:r>
      <w:r w:rsidR="00A4039C">
        <w:rPr>
          <w:sz w:val="28"/>
          <w:szCs w:val="28"/>
        </w:rPr>
        <w:t xml:space="preserve"> </w:t>
      </w:r>
      <w:r w:rsidR="007145FB">
        <w:rPr>
          <w:sz w:val="28"/>
          <w:szCs w:val="28"/>
        </w:rPr>
        <w:t>Порядку обліку та видачі дозволів на встановлення та використання спеціальних світлових сигна</w:t>
      </w:r>
      <w:r w:rsidR="005D6523">
        <w:rPr>
          <w:sz w:val="28"/>
          <w:szCs w:val="28"/>
        </w:rPr>
        <w:t>льних пристроїв авто</w:t>
      </w:r>
      <w:r w:rsidR="007145FB">
        <w:rPr>
          <w:sz w:val="28"/>
          <w:szCs w:val="28"/>
        </w:rPr>
        <w:t>жовтого (оранжевого) кольору на транспортних засобах реагування суб’єкті</w:t>
      </w:r>
      <w:r w:rsidR="00B710CE">
        <w:rPr>
          <w:sz w:val="28"/>
          <w:szCs w:val="28"/>
        </w:rPr>
        <w:t>в</w:t>
      </w:r>
      <w:r w:rsidR="007145FB">
        <w:rPr>
          <w:sz w:val="28"/>
          <w:szCs w:val="28"/>
        </w:rPr>
        <w:t xml:space="preserve"> охо</w:t>
      </w:r>
      <w:r w:rsidR="00A4039C">
        <w:rPr>
          <w:sz w:val="28"/>
          <w:szCs w:val="28"/>
        </w:rPr>
        <w:t>ронної діяльності, затвердженого</w:t>
      </w:r>
      <w:r w:rsidR="007145FB">
        <w:rPr>
          <w:sz w:val="28"/>
          <w:szCs w:val="28"/>
        </w:rPr>
        <w:t xml:space="preserve"> наказом МВ</w:t>
      </w:r>
      <w:r w:rsidR="000668B8">
        <w:rPr>
          <w:sz w:val="28"/>
          <w:szCs w:val="28"/>
        </w:rPr>
        <w:t xml:space="preserve">С від 09 серпня </w:t>
      </w:r>
      <w:r w:rsidR="00A4039C">
        <w:rPr>
          <w:sz w:val="28"/>
          <w:szCs w:val="28"/>
        </w:rPr>
        <w:t xml:space="preserve"> 2016 року № 771, зареєстрованого</w:t>
      </w:r>
      <w:r w:rsidR="000668B8">
        <w:rPr>
          <w:sz w:val="28"/>
          <w:szCs w:val="28"/>
        </w:rPr>
        <w:t xml:space="preserve"> в Міністерстві юстиції України 06 вересня 2016 року за № 1217/29347</w:t>
      </w:r>
      <w:r w:rsidR="00EB5952">
        <w:rPr>
          <w:sz w:val="28"/>
          <w:szCs w:val="28"/>
        </w:rPr>
        <w:t>,</w:t>
      </w:r>
      <w:r w:rsidR="00A4039C">
        <w:rPr>
          <w:sz w:val="28"/>
          <w:szCs w:val="28"/>
        </w:rPr>
        <w:t xml:space="preserve"> </w:t>
      </w:r>
      <w:r w:rsidR="007145FB" w:rsidRPr="00527852">
        <w:rPr>
          <w:sz w:val="28"/>
          <w:szCs w:val="28"/>
        </w:rPr>
        <w:t>Головний сервісний центр МВС наділений виключн</w:t>
      </w:r>
      <w:r w:rsidR="007145FB">
        <w:rPr>
          <w:sz w:val="28"/>
          <w:szCs w:val="28"/>
        </w:rPr>
        <w:t>им</w:t>
      </w:r>
      <w:r w:rsidR="007145FB" w:rsidRPr="00527852">
        <w:rPr>
          <w:sz w:val="28"/>
          <w:szCs w:val="28"/>
        </w:rPr>
        <w:t xml:space="preserve"> повноваженням надавати послуги </w:t>
      </w:r>
      <w:r w:rsidR="004130AD">
        <w:rPr>
          <w:sz w:val="28"/>
          <w:szCs w:val="28"/>
        </w:rPr>
        <w:t>з</w:t>
      </w:r>
      <w:r w:rsidR="007145FB" w:rsidRPr="00527852">
        <w:rPr>
          <w:sz w:val="28"/>
          <w:szCs w:val="28"/>
        </w:rPr>
        <w:t xml:space="preserve"> оформлення та видачі дозволів на встановлення та використання спеціальних світлових сигнальних пристроїв автожовтого (оранжевого) кольору на транспортних засобах реагування суб’єктів </w:t>
      </w:r>
      <w:r w:rsidR="00A4039C">
        <w:rPr>
          <w:sz w:val="28"/>
          <w:szCs w:val="28"/>
        </w:rPr>
        <w:t>охоронної діяльності. При цьому</w:t>
      </w:r>
      <w:r w:rsidR="007145FB" w:rsidRPr="00527852">
        <w:rPr>
          <w:sz w:val="28"/>
          <w:szCs w:val="28"/>
        </w:rPr>
        <w:t xml:space="preserve"> обстеження транспортних засобів на відповідність вимогам Закону України «Пр</w:t>
      </w:r>
      <w:r w:rsidR="004130AD">
        <w:rPr>
          <w:sz w:val="28"/>
          <w:szCs w:val="28"/>
        </w:rPr>
        <w:t>о охоронну діяльність», розділу </w:t>
      </w:r>
      <w:r w:rsidR="007145FB" w:rsidRPr="00527852">
        <w:rPr>
          <w:sz w:val="28"/>
          <w:szCs w:val="28"/>
        </w:rPr>
        <w:t>ІІІ Порядку обладнання транспорту реагування суб’єкта охоронної діяльності засобами радіотехнічного зв’язку, кольорографічними схемами (написами), світловими та звуковими сигналами та ДСТУ 3849-99 «Дорожній транспорт. Кольографічні схеми, розпізнавальні знаки, написи та спеціальні сигнали оперативних, спеціалізованих та спеціальних транспортних засобів. Загальні вимоги» здійснюють саме територіальні сервісні центри МВС.</w:t>
      </w:r>
      <w:r w:rsidR="007145FB">
        <w:rPr>
          <w:sz w:val="28"/>
          <w:szCs w:val="28"/>
        </w:rPr>
        <w:t xml:space="preserve"> </w:t>
      </w:r>
      <w:r w:rsidR="00A4039C">
        <w:rPr>
          <w:sz w:val="28"/>
          <w:szCs w:val="28"/>
        </w:rPr>
        <w:t>Відповідно</w:t>
      </w:r>
      <w:r w:rsidR="007145FB">
        <w:rPr>
          <w:sz w:val="28"/>
          <w:szCs w:val="28"/>
        </w:rPr>
        <w:t xml:space="preserve"> складається ситуація</w:t>
      </w:r>
      <w:r w:rsidR="00A4039C">
        <w:rPr>
          <w:sz w:val="28"/>
          <w:szCs w:val="28"/>
        </w:rPr>
        <w:t>,</w:t>
      </w:r>
      <w:r w:rsidR="007145FB">
        <w:rPr>
          <w:sz w:val="28"/>
          <w:szCs w:val="28"/>
        </w:rPr>
        <w:t xml:space="preserve"> за якої суб’єкт</w:t>
      </w:r>
      <w:r w:rsidR="007145FB" w:rsidRPr="00527852">
        <w:rPr>
          <w:sz w:val="28"/>
          <w:szCs w:val="28"/>
        </w:rPr>
        <w:t xml:space="preserve"> охоронної діяльності</w:t>
      </w:r>
      <w:r w:rsidR="00A4039C">
        <w:rPr>
          <w:sz w:val="28"/>
          <w:szCs w:val="28"/>
        </w:rPr>
        <w:t>,</w:t>
      </w:r>
      <w:r w:rsidR="007145FB">
        <w:rPr>
          <w:sz w:val="28"/>
          <w:szCs w:val="28"/>
        </w:rPr>
        <w:t xml:space="preserve"> щоб отримати дозвіл </w:t>
      </w:r>
      <w:r w:rsidR="007145FB" w:rsidRPr="00527852">
        <w:rPr>
          <w:sz w:val="28"/>
          <w:szCs w:val="28"/>
        </w:rPr>
        <w:t>на встановлення та використання спеціальних світлових сигнальних пристроїв автожовтого (оранжевого) кольору</w:t>
      </w:r>
      <w:r w:rsidR="00A4039C">
        <w:rPr>
          <w:sz w:val="28"/>
          <w:szCs w:val="28"/>
        </w:rPr>
        <w:t>, спочатку повинен подати</w:t>
      </w:r>
      <w:r w:rsidR="007145FB">
        <w:rPr>
          <w:sz w:val="28"/>
          <w:szCs w:val="28"/>
        </w:rPr>
        <w:t xml:space="preserve"> до територіального сервісного центру МВС транспортні засоби для проведення їх обстеженн</w:t>
      </w:r>
      <w:r w:rsidR="00AD31E2">
        <w:rPr>
          <w:sz w:val="28"/>
          <w:szCs w:val="28"/>
        </w:rPr>
        <w:t>я та отримання відповідного акта</w:t>
      </w:r>
      <w:r w:rsidR="007145FB">
        <w:rPr>
          <w:sz w:val="28"/>
          <w:szCs w:val="28"/>
        </w:rPr>
        <w:t>, а вже потім подати до Головного сервісного центру МВС пакет необхідних документів</w:t>
      </w:r>
      <w:r w:rsidR="00D449FC">
        <w:rPr>
          <w:sz w:val="28"/>
          <w:szCs w:val="28"/>
        </w:rPr>
        <w:t xml:space="preserve"> (разом із зазначеним актом)</w:t>
      </w:r>
      <w:r w:rsidR="007145FB">
        <w:rPr>
          <w:sz w:val="28"/>
          <w:szCs w:val="28"/>
        </w:rPr>
        <w:t>, дочекатися резул</w:t>
      </w:r>
      <w:r w:rsidR="00A4039C">
        <w:rPr>
          <w:sz w:val="28"/>
          <w:szCs w:val="28"/>
        </w:rPr>
        <w:t>ьтату розгляду цих документів і в</w:t>
      </w:r>
      <w:r w:rsidR="007145FB">
        <w:rPr>
          <w:sz w:val="28"/>
          <w:szCs w:val="28"/>
        </w:rPr>
        <w:t xml:space="preserve"> разі </w:t>
      </w:r>
      <w:r w:rsidR="003572CD">
        <w:rPr>
          <w:sz w:val="28"/>
          <w:szCs w:val="28"/>
        </w:rPr>
        <w:t>надходження</w:t>
      </w:r>
      <w:r w:rsidR="007145FB">
        <w:rPr>
          <w:sz w:val="28"/>
          <w:szCs w:val="28"/>
        </w:rPr>
        <w:t xml:space="preserve"> позитивної відповіді –</w:t>
      </w:r>
      <w:r w:rsidR="00A4039C">
        <w:rPr>
          <w:sz w:val="28"/>
          <w:szCs w:val="28"/>
        </w:rPr>
        <w:t xml:space="preserve"> отримати відповідний дозвіл в</w:t>
      </w:r>
      <w:r w:rsidR="007145FB">
        <w:rPr>
          <w:sz w:val="28"/>
          <w:szCs w:val="28"/>
        </w:rPr>
        <w:t xml:space="preserve"> Головно</w:t>
      </w:r>
      <w:r w:rsidR="003572CD">
        <w:rPr>
          <w:sz w:val="28"/>
          <w:szCs w:val="28"/>
        </w:rPr>
        <w:t>му сервісному центрі</w:t>
      </w:r>
      <w:r w:rsidR="007145FB">
        <w:rPr>
          <w:sz w:val="28"/>
          <w:szCs w:val="28"/>
        </w:rPr>
        <w:t xml:space="preserve"> МВС. Як наслідок</w:t>
      </w:r>
      <w:r w:rsidR="00A4039C">
        <w:rPr>
          <w:sz w:val="28"/>
          <w:szCs w:val="28"/>
        </w:rPr>
        <w:t>,</w:t>
      </w:r>
      <w:r w:rsidR="007145FB">
        <w:rPr>
          <w:sz w:val="28"/>
          <w:szCs w:val="28"/>
        </w:rPr>
        <w:t xml:space="preserve"> створюються незручності для суб’єктів </w:t>
      </w:r>
      <w:r w:rsidR="007145FB" w:rsidRPr="00527852">
        <w:rPr>
          <w:sz w:val="28"/>
          <w:szCs w:val="28"/>
        </w:rPr>
        <w:t>охоронної діяльності</w:t>
      </w:r>
      <w:r w:rsidR="007145FB">
        <w:rPr>
          <w:sz w:val="28"/>
          <w:szCs w:val="28"/>
        </w:rPr>
        <w:t xml:space="preserve">, які полягають у витрачанні часу </w:t>
      </w:r>
      <w:r w:rsidR="00A4039C">
        <w:rPr>
          <w:sz w:val="28"/>
          <w:szCs w:val="28"/>
        </w:rPr>
        <w:t>на</w:t>
      </w:r>
      <w:r w:rsidR="007145FB">
        <w:rPr>
          <w:sz w:val="28"/>
          <w:szCs w:val="28"/>
        </w:rPr>
        <w:t xml:space="preserve"> листування з Головним </w:t>
      </w:r>
      <w:r w:rsidR="007145FB">
        <w:rPr>
          <w:sz w:val="28"/>
          <w:szCs w:val="28"/>
        </w:rPr>
        <w:lastRenderedPageBreak/>
        <w:t xml:space="preserve">сервісним центром МВС, </w:t>
      </w:r>
      <w:r w:rsidR="00E5328B">
        <w:rPr>
          <w:sz w:val="28"/>
          <w:szCs w:val="28"/>
        </w:rPr>
        <w:t>необхідності звернення як до територіальних сервісних центрів МВС</w:t>
      </w:r>
      <w:r w:rsidR="00A4039C">
        <w:rPr>
          <w:sz w:val="28"/>
          <w:szCs w:val="28"/>
        </w:rPr>
        <w:t>,</w:t>
      </w:r>
      <w:r w:rsidR="00E5328B">
        <w:rPr>
          <w:sz w:val="28"/>
          <w:szCs w:val="28"/>
        </w:rPr>
        <w:t xml:space="preserve"> та</w:t>
      </w:r>
      <w:r w:rsidR="00B710CE">
        <w:rPr>
          <w:sz w:val="28"/>
          <w:szCs w:val="28"/>
        </w:rPr>
        <w:t>к</w:t>
      </w:r>
      <w:r w:rsidR="00E5328B">
        <w:rPr>
          <w:sz w:val="28"/>
          <w:szCs w:val="28"/>
        </w:rPr>
        <w:t xml:space="preserve"> і до Головного сервісного центру</w:t>
      </w:r>
      <w:r w:rsidR="00B710CE">
        <w:rPr>
          <w:sz w:val="28"/>
          <w:szCs w:val="28"/>
        </w:rPr>
        <w:t xml:space="preserve"> МВС</w:t>
      </w:r>
      <w:r w:rsidR="00E5328B">
        <w:rPr>
          <w:sz w:val="28"/>
          <w:szCs w:val="28"/>
        </w:rPr>
        <w:t xml:space="preserve">, </w:t>
      </w:r>
      <w:r w:rsidR="007145FB">
        <w:rPr>
          <w:sz w:val="28"/>
          <w:szCs w:val="28"/>
        </w:rPr>
        <w:t>а також у матеріальних затратах, оскільки незалежно від місця знаходження суб’єкта</w:t>
      </w:r>
      <w:r w:rsidR="007145FB" w:rsidRPr="00527852">
        <w:rPr>
          <w:sz w:val="28"/>
          <w:szCs w:val="28"/>
        </w:rPr>
        <w:t xml:space="preserve"> охоронної діяльності</w:t>
      </w:r>
      <w:r w:rsidR="007145FB">
        <w:rPr>
          <w:sz w:val="28"/>
          <w:szCs w:val="28"/>
        </w:rPr>
        <w:t xml:space="preserve"> для отримання дозволу необхідно з’явитися до м. Києва.</w:t>
      </w:r>
    </w:p>
    <w:p w:rsidR="0065364C" w:rsidRDefault="00A4039C" w:rsidP="00CD0086">
      <w:pPr>
        <w:tabs>
          <w:tab w:val="left" w:pos="1905"/>
        </w:tabs>
        <w:spacing w:line="240" w:lineRule="atLeast"/>
        <w:ind w:firstLine="709"/>
        <w:jc w:val="both"/>
        <w:rPr>
          <w:sz w:val="28"/>
          <w:szCs w:val="28"/>
        </w:rPr>
      </w:pPr>
      <w:r>
        <w:rPr>
          <w:sz w:val="28"/>
          <w:szCs w:val="28"/>
        </w:rPr>
        <w:t>Отже</w:t>
      </w:r>
      <w:r w:rsidR="0065364C">
        <w:rPr>
          <w:sz w:val="28"/>
          <w:szCs w:val="28"/>
        </w:rPr>
        <w:t xml:space="preserve">, проектом наказу пропонується передати повноваження </w:t>
      </w:r>
      <w:r w:rsidR="00AD31E2">
        <w:rPr>
          <w:sz w:val="28"/>
          <w:szCs w:val="28"/>
        </w:rPr>
        <w:t>з</w:t>
      </w:r>
      <w:r w:rsidR="0065364C">
        <w:rPr>
          <w:sz w:val="28"/>
          <w:szCs w:val="28"/>
        </w:rPr>
        <w:t xml:space="preserve"> оформлення та видачі дозволів на встановлення та використання спеціальних світ</w:t>
      </w:r>
      <w:r w:rsidR="00F5448A">
        <w:rPr>
          <w:sz w:val="28"/>
          <w:szCs w:val="28"/>
        </w:rPr>
        <w:t>лових сигнальних пристроїв авто</w:t>
      </w:r>
      <w:r w:rsidR="0065364C">
        <w:rPr>
          <w:sz w:val="28"/>
          <w:szCs w:val="28"/>
        </w:rPr>
        <w:t xml:space="preserve">жовтого (оранжевого) кольору територіальним сервісним центрам МВС, </w:t>
      </w:r>
      <w:r w:rsidR="00F5448A">
        <w:rPr>
          <w:sz w:val="28"/>
          <w:szCs w:val="28"/>
        </w:rPr>
        <w:t xml:space="preserve">скоротити термін розгляду </w:t>
      </w:r>
      <w:r w:rsidR="002136F3">
        <w:rPr>
          <w:sz w:val="28"/>
          <w:szCs w:val="28"/>
        </w:rPr>
        <w:t xml:space="preserve">поданих заяв і матеріалів до них, </w:t>
      </w:r>
      <w:r w:rsidR="00B41081">
        <w:rPr>
          <w:sz w:val="28"/>
          <w:szCs w:val="28"/>
        </w:rPr>
        <w:t>деталізувати</w:t>
      </w:r>
      <w:r w:rsidR="00CD0086">
        <w:rPr>
          <w:sz w:val="28"/>
          <w:szCs w:val="28"/>
        </w:rPr>
        <w:t xml:space="preserve"> підстави і порядок для заміни дозволів, а також </w:t>
      </w:r>
      <w:r w:rsidR="00EA7909">
        <w:rPr>
          <w:sz w:val="28"/>
          <w:szCs w:val="28"/>
        </w:rPr>
        <w:t>з</w:t>
      </w:r>
      <w:r w:rsidR="00F5448A">
        <w:rPr>
          <w:sz w:val="28"/>
          <w:szCs w:val="28"/>
        </w:rPr>
        <w:t>амі</w:t>
      </w:r>
      <w:r w:rsidR="00EA7909">
        <w:rPr>
          <w:sz w:val="28"/>
          <w:szCs w:val="28"/>
        </w:rPr>
        <w:t xml:space="preserve">нити </w:t>
      </w:r>
      <w:r w:rsidR="000D7597">
        <w:rPr>
          <w:sz w:val="28"/>
          <w:szCs w:val="28"/>
        </w:rPr>
        <w:t>строковий</w:t>
      </w:r>
      <w:r>
        <w:rPr>
          <w:sz w:val="28"/>
          <w:szCs w:val="28"/>
        </w:rPr>
        <w:t xml:space="preserve"> </w:t>
      </w:r>
      <w:r w:rsidR="000D7597">
        <w:rPr>
          <w:sz w:val="28"/>
          <w:szCs w:val="28"/>
        </w:rPr>
        <w:t>дозвіл безстроковим</w:t>
      </w:r>
      <w:r w:rsidR="00CD0086">
        <w:rPr>
          <w:sz w:val="28"/>
          <w:szCs w:val="28"/>
        </w:rPr>
        <w:t>.</w:t>
      </w:r>
    </w:p>
    <w:p w:rsidR="0065364C" w:rsidRPr="00527852" w:rsidRDefault="000668B8" w:rsidP="00A251FF">
      <w:pPr>
        <w:tabs>
          <w:tab w:val="left" w:pos="1905"/>
        </w:tabs>
        <w:spacing w:line="240" w:lineRule="atLeast"/>
        <w:ind w:firstLine="709"/>
        <w:jc w:val="both"/>
        <w:rPr>
          <w:sz w:val="28"/>
          <w:szCs w:val="28"/>
        </w:rPr>
      </w:pPr>
      <w:r>
        <w:rPr>
          <w:sz w:val="28"/>
          <w:szCs w:val="28"/>
        </w:rPr>
        <w:t xml:space="preserve">У зв’язку з вищезазначеним, </w:t>
      </w:r>
      <w:r w:rsidR="00A4039C">
        <w:rPr>
          <w:sz w:val="28"/>
          <w:szCs w:val="28"/>
        </w:rPr>
        <w:t>необхідністю</w:t>
      </w:r>
      <w:r w:rsidR="007145FB">
        <w:rPr>
          <w:sz w:val="28"/>
          <w:szCs w:val="28"/>
        </w:rPr>
        <w:t xml:space="preserve"> </w:t>
      </w:r>
      <w:r w:rsidR="00E5328B">
        <w:rPr>
          <w:sz w:val="28"/>
          <w:szCs w:val="28"/>
        </w:rPr>
        <w:t>створення зручніших</w:t>
      </w:r>
      <w:r w:rsidR="007145FB">
        <w:rPr>
          <w:sz w:val="28"/>
          <w:szCs w:val="28"/>
        </w:rPr>
        <w:t xml:space="preserve"> умов для отримання суб’єктами охоронної діяльності дозволів </w:t>
      </w:r>
      <w:r w:rsidR="007145FB" w:rsidRPr="00527852">
        <w:rPr>
          <w:sz w:val="28"/>
          <w:szCs w:val="28"/>
        </w:rPr>
        <w:t>на встановлення та використання спеціальних світлових сигнальних пристроїв автожовтого (оранжевого) кольору</w:t>
      </w:r>
      <w:r w:rsidR="00A4039C">
        <w:rPr>
          <w:sz w:val="28"/>
          <w:szCs w:val="28"/>
        </w:rPr>
        <w:t xml:space="preserve"> доцільно передати</w:t>
      </w:r>
      <w:r>
        <w:rPr>
          <w:sz w:val="28"/>
          <w:szCs w:val="28"/>
        </w:rPr>
        <w:t xml:space="preserve"> повноваження </w:t>
      </w:r>
      <w:r w:rsidR="00AD31E2">
        <w:rPr>
          <w:sz w:val="28"/>
          <w:szCs w:val="28"/>
        </w:rPr>
        <w:t>з</w:t>
      </w:r>
      <w:r>
        <w:rPr>
          <w:sz w:val="28"/>
          <w:szCs w:val="28"/>
        </w:rPr>
        <w:t xml:space="preserve"> оформлення та видачі дозволів на встановлення та використання спеціальних світ</w:t>
      </w:r>
      <w:r w:rsidR="00B710CE">
        <w:rPr>
          <w:sz w:val="28"/>
          <w:szCs w:val="28"/>
        </w:rPr>
        <w:t>лових сигнальних пристроїв авто</w:t>
      </w:r>
      <w:r>
        <w:rPr>
          <w:sz w:val="28"/>
          <w:szCs w:val="28"/>
        </w:rPr>
        <w:t>жовтого (оранжевого) кольору територіальним сервісним центра</w:t>
      </w:r>
      <w:r w:rsidR="00A251FF">
        <w:rPr>
          <w:sz w:val="28"/>
          <w:szCs w:val="28"/>
        </w:rPr>
        <w:t>м</w:t>
      </w:r>
      <w:r>
        <w:rPr>
          <w:sz w:val="28"/>
          <w:szCs w:val="28"/>
        </w:rPr>
        <w:t xml:space="preserve"> МВС</w:t>
      </w:r>
      <w:r w:rsidR="0065364C">
        <w:rPr>
          <w:sz w:val="28"/>
          <w:szCs w:val="28"/>
        </w:rPr>
        <w:t xml:space="preserve"> шляхом внесення змін у</w:t>
      </w:r>
      <w:r w:rsidR="007F1ABD">
        <w:rPr>
          <w:sz w:val="28"/>
          <w:szCs w:val="28"/>
        </w:rPr>
        <w:t xml:space="preserve"> наказ МВС</w:t>
      </w:r>
      <w:r w:rsidR="00A4039C">
        <w:rPr>
          <w:sz w:val="28"/>
          <w:szCs w:val="28"/>
        </w:rPr>
        <w:t xml:space="preserve"> </w:t>
      </w:r>
      <w:r w:rsidR="007F1ABD">
        <w:rPr>
          <w:sz w:val="28"/>
          <w:szCs w:val="28"/>
        </w:rPr>
        <w:t xml:space="preserve">від 09 серпня 2016 року № 771 «Про затвердження </w:t>
      </w:r>
      <w:r w:rsidR="0065364C">
        <w:rPr>
          <w:sz w:val="28"/>
          <w:szCs w:val="28"/>
        </w:rPr>
        <w:t>Порядк</w:t>
      </w:r>
      <w:r w:rsidR="007F1ABD">
        <w:rPr>
          <w:sz w:val="28"/>
          <w:szCs w:val="28"/>
        </w:rPr>
        <w:t>у</w:t>
      </w:r>
      <w:r w:rsidR="0065364C">
        <w:rPr>
          <w:sz w:val="28"/>
          <w:szCs w:val="28"/>
        </w:rPr>
        <w:t xml:space="preserve"> обліку та видачі дозволів на встановлення та використання спеціальних світ</w:t>
      </w:r>
      <w:r w:rsidR="00B710CE">
        <w:rPr>
          <w:sz w:val="28"/>
          <w:szCs w:val="28"/>
        </w:rPr>
        <w:t>лових сигнальних пристроїв авто</w:t>
      </w:r>
      <w:r w:rsidR="0065364C">
        <w:rPr>
          <w:sz w:val="28"/>
          <w:szCs w:val="28"/>
        </w:rPr>
        <w:t>жовтого (оранжевого) кольору на транспортних засобах реагування суб’єкті</w:t>
      </w:r>
      <w:r w:rsidR="00B710CE">
        <w:rPr>
          <w:sz w:val="28"/>
          <w:szCs w:val="28"/>
        </w:rPr>
        <w:t>в</w:t>
      </w:r>
      <w:r w:rsidR="0065364C">
        <w:rPr>
          <w:sz w:val="28"/>
          <w:szCs w:val="28"/>
        </w:rPr>
        <w:t xml:space="preserve"> охоронної діяльності</w:t>
      </w:r>
      <w:r w:rsidR="007F1ABD">
        <w:rPr>
          <w:sz w:val="28"/>
          <w:szCs w:val="28"/>
        </w:rPr>
        <w:t>»</w:t>
      </w:r>
      <w:r w:rsidR="0065364C">
        <w:rPr>
          <w:sz w:val="28"/>
          <w:szCs w:val="28"/>
        </w:rPr>
        <w:t xml:space="preserve">, </w:t>
      </w:r>
      <w:r w:rsidR="007F1ABD">
        <w:rPr>
          <w:sz w:val="28"/>
          <w:szCs w:val="28"/>
        </w:rPr>
        <w:t>зареєстрований</w:t>
      </w:r>
      <w:r w:rsidR="00A4039C">
        <w:rPr>
          <w:sz w:val="28"/>
          <w:szCs w:val="28"/>
        </w:rPr>
        <w:t xml:space="preserve"> у</w:t>
      </w:r>
      <w:r w:rsidR="0065364C">
        <w:rPr>
          <w:sz w:val="28"/>
          <w:szCs w:val="28"/>
        </w:rPr>
        <w:t xml:space="preserve"> Міністерстві юстиції України 06</w:t>
      </w:r>
      <w:r w:rsidR="00B710CE">
        <w:rPr>
          <w:sz w:val="28"/>
          <w:szCs w:val="28"/>
        </w:rPr>
        <w:t> </w:t>
      </w:r>
      <w:r w:rsidR="0065364C">
        <w:rPr>
          <w:sz w:val="28"/>
          <w:szCs w:val="28"/>
        </w:rPr>
        <w:t>вересня 2016 року за № 1217/29</w:t>
      </w:r>
      <w:r w:rsidR="00A251FF">
        <w:rPr>
          <w:sz w:val="28"/>
          <w:szCs w:val="28"/>
        </w:rPr>
        <w:t xml:space="preserve">347, </w:t>
      </w:r>
      <w:r w:rsidR="00A4039C">
        <w:rPr>
          <w:sz w:val="28"/>
          <w:szCs w:val="28"/>
        </w:rPr>
        <w:t>та в</w:t>
      </w:r>
      <w:r w:rsidR="0065364C">
        <w:rPr>
          <w:sz w:val="28"/>
          <w:szCs w:val="28"/>
        </w:rPr>
        <w:t xml:space="preserve"> Положення про територіальний сервісний центр МВС, затверджен</w:t>
      </w:r>
      <w:r w:rsidR="00AF0644">
        <w:rPr>
          <w:sz w:val="28"/>
          <w:szCs w:val="28"/>
        </w:rPr>
        <w:t>е</w:t>
      </w:r>
      <w:r w:rsidR="00A4039C">
        <w:rPr>
          <w:sz w:val="28"/>
          <w:szCs w:val="28"/>
        </w:rPr>
        <w:t xml:space="preserve"> </w:t>
      </w:r>
      <w:r w:rsidR="0065364C">
        <w:rPr>
          <w:sz w:val="28"/>
          <w:szCs w:val="28"/>
        </w:rPr>
        <w:t>наказом Міністерства внутрішніх справ України від 29 грудня 2015</w:t>
      </w:r>
      <w:r w:rsidR="00AF0644">
        <w:rPr>
          <w:sz w:val="28"/>
          <w:szCs w:val="28"/>
        </w:rPr>
        <w:t xml:space="preserve"> року за № 1646, зареєстроване</w:t>
      </w:r>
      <w:r w:rsidR="0065364C">
        <w:rPr>
          <w:sz w:val="28"/>
          <w:szCs w:val="28"/>
        </w:rPr>
        <w:t xml:space="preserve"> в Міністерстві юстиції України від 28 січня 2016 року № 156/28286.</w:t>
      </w:r>
    </w:p>
    <w:p w:rsidR="007145FB" w:rsidRPr="00AE7A5C" w:rsidRDefault="007145FB" w:rsidP="00A251FF">
      <w:pPr>
        <w:jc w:val="both"/>
      </w:pPr>
    </w:p>
    <w:p w:rsidR="007145FB" w:rsidRPr="00AE7A5C" w:rsidRDefault="007145FB" w:rsidP="007145FB">
      <w:pPr>
        <w:tabs>
          <w:tab w:val="left" w:pos="-2340"/>
        </w:tabs>
        <w:ind w:firstLine="709"/>
        <w:jc w:val="both"/>
        <w:rPr>
          <w:b/>
          <w:sz w:val="28"/>
          <w:szCs w:val="28"/>
        </w:rPr>
      </w:pPr>
      <w:r w:rsidRPr="00AE7A5C">
        <w:rPr>
          <w:b/>
          <w:sz w:val="28"/>
          <w:szCs w:val="28"/>
        </w:rPr>
        <w:t>2. Мета і шляхи її досягнення</w:t>
      </w:r>
    </w:p>
    <w:p w:rsidR="00FE483F" w:rsidRDefault="00A251FF" w:rsidP="00FE483F">
      <w:pPr>
        <w:pStyle w:val="3"/>
        <w:spacing w:after="0"/>
        <w:ind w:left="0" w:firstLine="709"/>
        <w:jc w:val="both"/>
        <w:rPr>
          <w:sz w:val="28"/>
          <w:szCs w:val="28"/>
        </w:rPr>
      </w:pPr>
      <w:r>
        <w:rPr>
          <w:sz w:val="28"/>
          <w:szCs w:val="28"/>
        </w:rPr>
        <w:t xml:space="preserve">Метою проекту наказу є </w:t>
      </w:r>
      <w:r w:rsidR="00FE483F">
        <w:rPr>
          <w:sz w:val="28"/>
          <w:szCs w:val="28"/>
        </w:rPr>
        <w:t xml:space="preserve">спрощення процедури отримання суб’єктами охоронної діяльності </w:t>
      </w:r>
      <w:r w:rsidRPr="00AE7A5C">
        <w:rPr>
          <w:sz w:val="28"/>
          <w:szCs w:val="28"/>
        </w:rPr>
        <w:t>дозволів на встановлення і використання спеціальних світлових сигнальних пристроїв автожовтого (оранжевого) кольору на транспортних засобах реагування</w:t>
      </w:r>
      <w:r>
        <w:rPr>
          <w:sz w:val="28"/>
          <w:szCs w:val="28"/>
        </w:rPr>
        <w:t xml:space="preserve"> шляхом </w:t>
      </w:r>
      <w:r w:rsidR="00FE483F">
        <w:rPr>
          <w:sz w:val="28"/>
          <w:szCs w:val="28"/>
        </w:rPr>
        <w:t xml:space="preserve">передачі повноваження </w:t>
      </w:r>
      <w:r w:rsidR="00B710CE">
        <w:rPr>
          <w:sz w:val="28"/>
          <w:szCs w:val="28"/>
        </w:rPr>
        <w:t xml:space="preserve">з </w:t>
      </w:r>
      <w:r w:rsidR="00FE483F">
        <w:rPr>
          <w:sz w:val="28"/>
          <w:szCs w:val="28"/>
        </w:rPr>
        <w:t>оформлення та видачі таких дозволів територіальним сервісним центрам МВС.</w:t>
      </w:r>
    </w:p>
    <w:p w:rsidR="007145FB" w:rsidRPr="007145FB" w:rsidRDefault="007145FB" w:rsidP="007145FB">
      <w:pPr>
        <w:tabs>
          <w:tab w:val="left" w:pos="-2340"/>
        </w:tabs>
        <w:ind w:firstLine="709"/>
        <w:jc w:val="both"/>
        <w:rPr>
          <w:color w:val="000000"/>
          <w:sz w:val="26"/>
          <w:szCs w:val="26"/>
        </w:rPr>
      </w:pPr>
    </w:p>
    <w:p w:rsidR="007145FB" w:rsidRPr="00AE7A5C" w:rsidRDefault="007145FB" w:rsidP="00F655FF">
      <w:pPr>
        <w:pStyle w:val="a8"/>
        <w:tabs>
          <w:tab w:val="left" w:pos="0"/>
        </w:tabs>
        <w:spacing w:after="0"/>
        <w:ind w:left="0" w:firstLine="709"/>
        <w:jc w:val="both"/>
        <w:rPr>
          <w:b/>
          <w:sz w:val="28"/>
          <w:szCs w:val="28"/>
        </w:rPr>
      </w:pPr>
      <w:r w:rsidRPr="00AE7A5C">
        <w:rPr>
          <w:b/>
          <w:sz w:val="28"/>
          <w:szCs w:val="28"/>
        </w:rPr>
        <w:t>3. Правові аспекти</w:t>
      </w:r>
    </w:p>
    <w:p w:rsidR="00EE4E5E" w:rsidRPr="00F36F66" w:rsidRDefault="007145FB" w:rsidP="00DA17F8">
      <w:pPr>
        <w:tabs>
          <w:tab w:val="left" w:pos="-2340"/>
        </w:tabs>
        <w:ind w:firstLine="709"/>
        <w:jc w:val="both"/>
        <w:rPr>
          <w:sz w:val="28"/>
          <w:szCs w:val="28"/>
          <w:lang w:eastAsia="uk-UA"/>
        </w:rPr>
      </w:pPr>
      <w:r w:rsidRPr="00F36F66">
        <w:rPr>
          <w:sz w:val="28"/>
          <w:szCs w:val="28"/>
        </w:rPr>
        <w:t xml:space="preserve">Дана сфера суспільних відносин регулюється Конституцією України, Законами України «Про дорожній рух», «Про охоронну діяльність», </w:t>
      </w:r>
      <w:r w:rsidRPr="00F36F66">
        <w:rPr>
          <w:rStyle w:val="rvts0"/>
          <w:sz w:val="28"/>
          <w:szCs w:val="28"/>
        </w:rPr>
        <w:t xml:space="preserve">Правилами дорожнього руху, затвердженими постановою Кабінету Міністрів України </w:t>
      </w:r>
      <w:r w:rsidRPr="00F36F66">
        <w:rPr>
          <w:rStyle w:val="rvts9"/>
          <w:sz w:val="28"/>
          <w:szCs w:val="28"/>
        </w:rPr>
        <w:t>від 10 жовтня 2001 року № 1306</w:t>
      </w:r>
      <w:r w:rsidRPr="00F36F66">
        <w:rPr>
          <w:sz w:val="28"/>
          <w:szCs w:val="28"/>
        </w:rPr>
        <w:t>, Порядком обліку та видачі дозволів на встановлення та використання спеціальних світлових сигнальних пристроїв автожовтого (оранжевого) кольору на транспортних засобах реагування суб’єктів охоронної діяльності, затвердженим наказом Міністерства внутрішніх справ України від 09 серпня 2016 року</w:t>
      </w:r>
      <w:r w:rsidR="00EE4E5E" w:rsidRPr="00F36F66">
        <w:rPr>
          <w:sz w:val="28"/>
          <w:szCs w:val="28"/>
        </w:rPr>
        <w:t xml:space="preserve"> № 771</w:t>
      </w:r>
      <w:r w:rsidR="00F36F66" w:rsidRPr="00F36F66">
        <w:rPr>
          <w:sz w:val="28"/>
          <w:szCs w:val="28"/>
        </w:rPr>
        <w:t>, зареєстрованим</w:t>
      </w:r>
      <w:r w:rsidRPr="00F36F66">
        <w:rPr>
          <w:sz w:val="28"/>
          <w:szCs w:val="28"/>
        </w:rPr>
        <w:t xml:space="preserve"> </w:t>
      </w:r>
      <w:r w:rsidR="00A4039C">
        <w:rPr>
          <w:sz w:val="28"/>
          <w:szCs w:val="28"/>
        </w:rPr>
        <w:t>у</w:t>
      </w:r>
      <w:r w:rsidRPr="00F36F66">
        <w:rPr>
          <w:sz w:val="28"/>
          <w:szCs w:val="28"/>
        </w:rPr>
        <w:t xml:space="preserve"> Міністерстві юстиції України 06 ве</w:t>
      </w:r>
      <w:r w:rsidR="00EE4E5E" w:rsidRPr="00F36F66">
        <w:rPr>
          <w:sz w:val="28"/>
          <w:szCs w:val="28"/>
        </w:rPr>
        <w:t xml:space="preserve">ресня 2016 року за № 1217/29347, Порядком обладнання транспорту реагування суб’єкта охоронної діяльності засобами радіотехнічного зв’язку, кольорографічними схемами (написами), світловими та звуковими </w:t>
      </w:r>
      <w:r w:rsidR="00EE4E5E" w:rsidRPr="00F36F66">
        <w:rPr>
          <w:sz w:val="28"/>
          <w:szCs w:val="28"/>
        </w:rPr>
        <w:lastRenderedPageBreak/>
        <w:t>сигналами, затвердженим н</w:t>
      </w:r>
      <w:r w:rsidR="00EE4E5E" w:rsidRPr="00F36F66">
        <w:rPr>
          <w:sz w:val="28"/>
          <w:szCs w:val="28"/>
          <w:lang w:eastAsia="uk-UA"/>
        </w:rPr>
        <w:t>аказом МВС від 18 квітня 2013</w:t>
      </w:r>
      <w:r w:rsidR="00DA17F8">
        <w:rPr>
          <w:sz w:val="28"/>
          <w:szCs w:val="28"/>
          <w:lang w:eastAsia="uk-UA"/>
        </w:rPr>
        <w:t>року</w:t>
      </w:r>
      <w:r w:rsidR="00EE4E5E" w:rsidRPr="00F36F66">
        <w:rPr>
          <w:sz w:val="28"/>
          <w:szCs w:val="28"/>
          <w:lang w:eastAsia="uk-UA"/>
        </w:rPr>
        <w:t xml:space="preserve"> № 375, зареєстрованим </w:t>
      </w:r>
      <w:r w:rsidR="00A4039C">
        <w:rPr>
          <w:sz w:val="28"/>
          <w:szCs w:val="28"/>
          <w:lang w:eastAsia="uk-UA"/>
        </w:rPr>
        <w:t>у</w:t>
      </w:r>
      <w:r w:rsidR="00EE4E5E" w:rsidRPr="00F36F66">
        <w:rPr>
          <w:sz w:val="28"/>
          <w:szCs w:val="28"/>
          <w:lang w:eastAsia="uk-UA"/>
        </w:rPr>
        <w:t xml:space="preserve"> Міністерстві юстиції України від 16 травня 2013</w:t>
      </w:r>
      <w:r w:rsidR="00FF408D">
        <w:rPr>
          <w:sz w:val="28"/>
          <w:szCs w:val="28"/>
          <w:lang w:eastAsia="uk-UA"/>
        </w:rPr>
        <w:t xml:space="preserve"> року</w:t>
      </w:r>
      <w:r w:rsidR="00FF408D">
        <w:rPr>
          <w:sz w:val="28"/>
          <w:szCs w:val="28"/>
          <w:lang w:eastAsia="uk-UA"/>
        </w:rPr>
        <w:br/>
      </w:r>
      <w:r w:rsidR="00EE4E5E" w:rsidRPr="00F36F66">
        <w:rPr>
          <w:sz w:val="28"/>
          <w:szCs w:val="28"/>
          <w:lang w:eastAsia="uk-UA"/>
        </w:rPr>
        <w:t xml:space="preserve">№ 746/23278, </w:t>
      </w:r>
      <w:hyperlink r:id="rId7" w:anchor="n14" w:tgtFrame="_blank" w:history="1">
        <w:r w:rsidR="00EE4E5E" w:rsidRPr="00F36F66">
          <w:rPr>
            <w:rStyle w:val="aa"/>
            <w:color w:val="auto"/>
            <w:sz w:val="28"/>
            <w:szCs w:val="28"/>
            <w:u w:val="none"/>
          </w:rPr>
          <w:t>Положення</w:t>
        </w:r>
        <w:r w:rsidR="00F36F66" w:rsidRPr="00F36F66">
          <w:rPr>
            <w:rStyle w:val="aa"/>
            <w:color w:val="auto"/>
            <w:sz w:val="28"/>
            <w:szCs w:val="28"/>
            <w:u w:val="none"/>
          </w:rPr>
          <w:t>м</w:t>
        </w:r>
        <w:r w:rsidR="00EE4E5E" w:rsidRPr="00F36F66">
          <w:rPr>
            <w:rStyle w:val="aa"/>
            <w:color w:val="auto"/>
            <w:sz w:val="28"/>
            <w:szCs w:val="28"/>
            <w:u w:val="none"/>
          </w:rPr>
          <w:t xml:space="preserve"> про територіальний сервісний центр МВС</w:t>
        </w:r>
      </w:hyperlink>
      <w:r w:rsidR="00EE4E5E" w:rsidRPr="00F36F66">
        <w:rPr>
          <w:sz w:val="28"/>
          <w:szCs w:val="28"/>
        </w:rPr>
        <w:t>, затверджен</w:t>
      </w:r>
      <w:r w:rsidR="00FF408D">
        <w:rPr>
          <w:sz w:val="28"/>
          <w:szCs w:val="28"/>
        </w:rPr>
        <w:t>им</w:t>
      </w:r>
      <w:r w:rsidR="00EE4E5E" w:rsidRPr="00F36F66">
        <w:rPr>
          <w:sz w:val="28"/>
          <w:szCs w:val="28"/>
        </w:rPr>
        <w:t xml:space="preserve"> наказом Міністерства внутрішніх справ України від 29 грудня 2015 року № 1646, зареєстрован</w:t>
      </w:r>
      <w:r w:rsidR="00FF408D">
        <w:rPr>
          <w:sz w:val="28"/>
          <w:szCs w:val="28"/>
        </w:rPr>
        <w:t>им</w:t>
      </w:r>
      <w:r w:rsidR="00EE4E5E" w:rsidRPr="00F36F66">
        <w:rPr>
          <w:sz w:val="28"/>
          <w:szCs w:val="28"/>
        </w:rPr>
        <w:t xml:space="preserve"> </w:t>
      </w:r>
      <w:r w:rsidR="00A4039C">
        <w:rPr>
          <w:sz w:val="28"/>
          <w:szCs w:val="28"/>
        </w:rPr>
        <w:t>у</w:t>
      </w:r>
      <w:r w:rsidR="00EE4E5E" w:rsidRPr="00F36F66">
        <w:rPr>
          <w:sz w:val="28"/>
          <w:szCs w:val="28"/>
        </w:rPr>
        <w:t xml:space="preserve"> Міністерстві юстиції України 28 січня 2016 року за № 156/28286.</w:t>
      </w:r>
    </w:p>
    <w:p w:rsidR="00EF0197" w:rsidRPr="00AE7A5C" w:rsidRDefault="00EF0197" w:rsidP="00351074">
      <w:pPr>
        <w:tabs>
          <w:tab w:val="left" w:pos="-2340"/>
        </w:tabs>
        <w:jc w:val="both"/>
        <w:rPr>
          <w:sz w:val="26"/>
          <w:szCs w:val="26"/>
        </w:rPr>
      </w:pPr>
    </w:p>
    <w:p w:rsidR="007145FB" w:rsidRPr="00AE7A5C" w:rsidRDefault="007145FB" w:rsidP="007145FB">
      <w:pPr>
        <w:tabs>
          <w:tab w:val="left" w:pos="-2340"/>
        </w:tabs>
        <w:ind w:firstLine="709"/>
        <w:jc w:val="both"/>
        <w:rPr>
          <w:b/>
          <w:sz w:val="28"/>
          <w:szCs w:val="28"/>
        </w:rPr>
      </w:pPr>
      <w:r w:rsidRPr="00AE7A5C">
        <w:rPr>
          <w:b/>
          <w:sz w:val="28"/>
          <w:szCs w:val="28"/>
        </w:rPr>
        <w:t>4. Фінансово-економічне обґрунтування</w:t>
      </w:r>
    </w:p>
    <w:p w:rsidR="007145FB" w:rsidRPr="00AE7A5C" w:rsidRDefault="007145FB" w:rsidP="007145FB">
      <w:pPr>
        <w:tabs>
          <w:tab w:val="left" w:pos="-2340"/>
        </w:tabs>
        <w:ind w:firstLine="709"/>
        <w:jc w:val="both"/>
        <w:rPr>
          <w:sz w:val="28"/>
          <w:szCs w:val="28"/>
        </w:rPr>
      </w:pPr>
      <w:r w:rsidRPr="00AE7A5C">
        <w:rPr>
          <w:sz w:val="28"/>
          <w:szCs w:val="28"/>
        </w:rPr>
        <w:t>Реалізація зазначеного акта здійснюватиметься в межах видатків, передбаче</w:t>
      </w:r>
      <w:r>
        <w:rPr>
          <w:sz w:val="28"/>
          <w:szCs w:val="28"/>
        </w:rPr>
        <w:t xml:space="preserve">них Державним бюджетом України </w:t>
      </w:r>
      <w:r w:rsidRPr="00AE7A5C">
        <w:rPr>
          <w:sz w:val="28"/>
          <w:szCs w:val="28"/>
        </w:rPr>
        <w:t xml:space="preserve">для фінансування покладених на Міністерство внутрішніх справ </w:t>
      </w:r>
      <w:r>
        <w:rPr>
          <w:sz w:val="28"/>
          <w:szCs w:val="28"/>
        </w:rPr>
        <w:t xml:space="preserve">України </w:t>
      </w:r>
      <w:r w:rsidRPr="00AE7A5C">
        <w:rPr>
          <w:sz w:val="28"/>
          <w:szCs w:val="28"/>
        </w:rPr>
        <w:t>функцій.</w:t>
      </w:r>
    </w:p>
    <w:p w:rsidR="007145FB" w:rsidRPr="00AE7A5C" w:rsidRDefault="007145FB" w:rsidP="007145FB">
      <w:pPr>
        <w:tabs>
          <w:tab w:val="left" w:pos="-2340"/>
        </w:tabs>
        <w:ind w:firstLine="709"/>
        <w:jc w:val="both"/>
        <w:rPr>
          <w:sz w:val="26"/>
          <w:szCs w:val="26"/>
        </w:rPr>
      </w:pPr>
    </w:p>
    <w:p w:rsidR="007145FB" w:rsidRPr="00AE7A5C" w:rsidRDefault="007145FB" w:rsidP="007145FB">
      <w:pPr>
        <w:tabs>
          <w:tab w:val="left" w:pos="-2340"/>
        </w:tabs>
        <w:ind w:firstLine="709"/>
        <w:jc w:val="both"/>
        <w:rPr>
          <w:b/>
          <w:sz w:val="28"/>
          <w:szCs w:val="28"/>
        </w:rPr>
      </w:pPr>
      <w:r w:rsidRPr="00AE7A5C">
        <w:rPr>
          <w:b/>
          <w:sz w:val="28"/>
          <w:szCs w:val="28"/>
        </w:rPr>
        <w:t>5. Позиція заінтересованих органів</w:t>
      </w:r>
    </w:p>
    <w:p w:rsidR="007145FB" w:rsidRPr="00AE7A5C" w:rsidRDefault="007145FB" w:rsidP="001C6F6E">
      <w:pPr>
        <w:tabs>
          <w:tab w:val="left" w:pos="-2340"/>
        </w:tabs>
        <w:ind w:firstLine="709"/>
        <w:jc w:val="both"/>
        <w:rPr>
          <w:sz w:val="28"/>
          <w:szCs w:val="28"/>
        </w:rPr>
      </w:pPr>
      <w:r w:rsidRPr="00AE7A5C">
        <w:rPr>
          <w:sz w:val="28"/>
          <w:szCs w:val="28"/>
        </w:rPr>
        <w:t xml:space="preserve">Наказ </w:t>
      </w:r>
      <w:r>
        <w:rPr>
          <w:sz w:val="28"/>
          <w:szCs w:val="28"/>
        </w:rPr>
        <w:t xml:space="preserve">потребує </w:t>
      </w:r>
      <w:r w:rsidRPr="00AE7A5C">
        <w:rPr>
          <w:sz w:val="28"/>
          <w:szCs w:val="28"/>
        </w:rPr>
        <w:t>погоджен</w:t>
      </w:r>
      <w:r>
        <w:rPr>
          <w:sz w:val="28"/>
          <w:szCs w:val="28"/>
        </w:rPr>
        <w:t>ня</w:t>
      </w:r>
      <w:r w:rsidRPr="00AE7A5C">
        <w:rPr>
          <w:sz w:val="28"/>
          <w:szCs w:val="28"/>
        </w:rPr>
        <w:t xml:space="preserve"> з </w:t>
      </w:r>
      <w:r w:rsidR="001C6F6E">
        <w:rPr>
          <w:sz w:val="28"/>
          <w:szCs w:val="28"/>
        </w:rPr>
        <w:t xml:space="preserve">Національною поліцією України, </w:t>
      </w:r>
      <w:r w:rsidRPr="00AE7A5C">
        <w:rPr>
          <w:sz w:val="28"/>
          <w:szCs w:val="28"/>
        </w:rPr>
        <w:t>Державною регуляторною службою України</w:t>
      </w:r>
      <w:r>
        <w:rPr>
          <w:sz w:val="28"/>
          <w:szCs w:val="28"/>
        </w:rPr>
        <w:t>.</w:t>
      </w:r>
    </w:p>
    <w:p w:rsidR="007145FB" w:rsidRPr="00AE7A5C" w:rsidRDefault="007145FB" w:rsidP="007145FB">
      <w:pPr>
        <w:tabs>
          <w:tab w:val="left" w:pos="-2340"/>
        </w:tabs>
        <w:ind w:firstLine="709"/>
        <w:jc w:val="both"/>
        <w:rPr>
          <w:sz w:val="26"/>
          <w:szCs w:val="26"/>
        </w:rPr>
      </w:pPr>
    </w:p>
    <w:p w:rsidR="007145FB" w:rsidRPr="00AE7A5C" w:rsidRDefault="007145FB" w:rsidP="007145FB">
      <w:pPr>
        <w:tabs>
          <w:tab w:val="left" w:pos="-2340"/>
        </w:tabs>
        <w:ind w:firstLine="709"/>
        <w:jc w:val="both"/>
        <w:rPr>
          <w:b/>
          <w:sz w:val="28"/>
          <w:szCs w:val="28"/>
        </w:rPr>
      </w:pPr>
      <w:r w:rsidRPr="00AE7A5C">
        <w:rPr>
          <w:b/>
          <w:sz w:val="28"/>
          <w:szCs w:val="28"/>
        </w:rPr>
        <w:t>6. Регіональний аспект</w:t>
      </w:r>
    </w:p>
    <w:p w:rsidR="00645DB9" w:rsidRPr="00645DB9" w:rsidRDefault="00645DB9" w:rsidP="00645DB9">
      <w:pPr>
        <w:widowControl w:val="0"/>
        <w:spacing w:before="120" w:line="238" w:lineRule="auto"/>
        <w:ind w:firstLine="709"/>
        <w:contextualSpacing/>
        <w:jc w:val="both"/>
        <w:outlineLvl w:val="0"/>
        <w:rPr>
          <w:sz w:val="28"/>
          <w:szCs w:val="28"/>
        </w:rPr>
      </w:pPr>
      <w:r w:rsidRPr="00645DB9">
        <w:rPr>
          <w:sz w:val="28"/>
          <w:szCs w:val="28"/>
        </w:rPr>
        <w:t>Проект наказу не стосується питання розвитку адміністративно-територіальних одиниць, тому не потребує узгодження з місцевими органами виконавчої влади та органами місцевого самоврядування.</w:t>
      </w:r>
    </w:p>
    <w:p w:rsidR="007145FB" w:rsidRPr="00AE7A5C" w:rsidRDefault="007145FB" w:rsidP="007145FB">
      <w:pPr>
        <w:tabs>
          <w:tab w:val="left" w:pos="-2340"/>
        </w:tabs>
        <w:jc w:val="both"/>
        <w:rPr>
          <w:sz w:val="28"/>
          <w:szCs w:val="28"/>
        </w:rPr>
      </w:pPr>
    </w:p>
    <w:p w:rsidR="007145FB" w:rsidRPr="00AE7A5C" w:rsidRDefault="007145FB" w:rsidP="007145FB">
      <w:pPr>
        <w:tabs>
          <w:tab w:val="left" w:pos="-2340"/>
        </w:tabs>
        <w:ind w:firstLine="709"/>
        <w:jc w:val="both"/>
        <w:rPr>
          <w:b/>
          <w:sz w:val="28"/>
          <w:szCs w:val="28"/>
        </w:rPr>
      </w:pPr>
      <w:r w:rsidRPr="00AE7A5C">
        <w:rPr>
          <w:b/>
          <w:sz w:val="28"/>
          <w:szCs w:val="28"/>
        </w:rPr>
        <w:t>6</w:t>
      </w:r>
      <w:r w:rsidRPr="00AE7A5C">
        <w:rPr>
          <w:b/>
          <w:sz w:val="28"/>
          <w:szCs w:val="28"/>
          <w:vertAlign w:val="superscript"/>
        </w:rPr>
        <w:t>1</w:t>
      </w:r>
      <w:r w:rsidRPr="00AE7A5C">
        <w:rPr>
          <w:b/>
          <w:sz w:val="28"/>
          <w:szCs w:val="28"/>
        </w:rPr>
        <w:t>. Запобігання дискримінації</w:t>
      </w:r>
    </w:p>
    <w:p w:rsidR="007145FB" w:rsidRPr="00AE7A5C" w:rsidRDefault="007145FB" w:rsidP="007145FB">
      <w:pPr>
        <w:tabs>
          <w:tab w:val="left" w:pos="-2340"/>
        </w:tabs>
        <w:ind w:firstLine="709"/>
        <w:jc w:val="both"/>
        <w:rPr>
          <w:sz w:val="28"/>
          <w:szCs w:val="28"/>
        </w:rPr>
      </w:pPr>
      <w:r w:rsidRPr="00AE7A5C">
        <w:rPr>
          <w:sz w:val="28"/>
          <w:szCs w:val="28"/>
        </w:rPr>
        <w:t>У нормативно-правовому акті відсутні положення, як</w:t>
      </w:r>
      <w:r>
        <w:rPr>
          <w:sz w:val="28"/>
          <w:szCs w:val="28"/>
        </w:rPr>
        <w:t>і містять ознаки дискримінації.</w:t>
      </w:r>
    </w:p>
    <w:p w:rsidR="007145FB" w:rsidRPr="00AE7A5C" w:rsidRDefault="007145FB" w:rsidP="007145FB">
      <w:pPr>
        <w:tabs>
          <w:tab w:val="left" w:pos="-2340"/>
        </w:tabs>
        <w:ind w:firstLine="709"/>
        <w:jc w:val="both"/>
        <w:rPr>
          <w:b/>
          <w:bCs/>
          <w:sz w:val="28"/>
          <w:szCs w:val="28"/>
          <w:lang w:bidi="ta-IN"/>
        </w:rPr>
      </w:pPr>
    </w:p>
    <w:p w:rsidR="007145FB" w:rsidRPr="00AE7A5C" w:rsidRDefault="007145FB" w:rsidP="007145FB">
      <w:pPr>
        <w:tabs>
          <w:tab w:val="left" w:pos="-2340"/>
        </w:tabs>
        <w:ind w:firstLine="709"/>
        <w:jc w:val="both"/>
        <w:rPr>
          <w:b/>
          <w:bCs/>
          <w:sz w:val="28"/>
          <w:szCs w:val="28"/>
          <w:lang w:bidi="ta-IN"/>
        </w:rPr>
      </w:pPr>
      <w:r w:rsidRPr="00AE7A5C">
        <w:rPr>
          <w:b/>
          <w:bCs/>
          <w:sz w:val="28"/>
          <w:szCs w:val="28"/>
          <w:lang w:bidi="ta-IN"/>
        </w:rPr>
        <w:t>7. Запобігання корупції</w:t>
      </w:r>
    </w:p>
    <w:p w:rsidR="007145FB" w:rsidRPr="00AE7A5C" w:rsidRDefault="007145FB" w:rsidP="007145FB">
      <w:pPr>
        <w:autoSpaceDE w:val="0"/>
        <w:autoSpaceDN w:val="0"/>
        <w:adjustRightInd w:val="0"/>
        <w:ind w:firstLine="709"/>
        <w:jc w:val="both"/>
        <w:rPr>
          <w:b/>
          <w:bCs/>
          <w:sz w:val="28"/>
          <w:szCs w:val="28"/>
          <w:lang w:bidi="ta-IN"/>
        </w:rPr>
      </w:pPr>
      <w:r w:rsidRPr="00AE7A5C">
        <w:rPr>
          <w:sz w:val="28"/>
          <w:szCs w:val="28"/>
        </w:rPr>
        <w:t xml:space="preserve">У </w:t>
      </w:r>
      <w:r w:rsidR="00645DB9">
        <w:rPr>
          <w:sz w:val="28"/>
          <w:szCs w:val="28"/>
        </w:rPr>
        <w:t xml:space="preserve">проекті </w:t>
      </w:r>
      <w:r w:rsidRPr="00AE7A5C">
        <w:rPr>
          <w:sz w:val="28"/>
          <w:szCs w:val="28"/>
        </w:rPr>
        <w:t>наказ</w:t>
      </w:r>
      <w:r w:rsidR="00645DB9">
        <w:rPr>
          <w:sz w:val="28"/>
          <w:szCs w:val="28"/>
        </w:rPr>
        <w:t>у</w:t>
      </w:r>
      <w:r w:rsidRPr="00AE7A5C">
        <w:rPr>
          <w:sz w:val="28"/>
          <w:szCs w:val="28"/>
        </w:rPr>
        <w:t xml:space="preserve"> відсутні правила і процедури, </w:t>
      </w:r>
      <w:r w:rsidRPr="00AE7A5C">
        <w:rPr>
          <w:sz w:val="28"/>
          <w:szCs w:val="28"/>
          <w:lang w:bidi="ta-IN"/>
        </w:rPr>
        <w:t>які можуть містити ризики вчинення корупційних правопорушень.</w:t>
      </w:r>
      <w:r>
        <w:rPr>
          <w:sz w:val="28"/>
          <w:szCs w:val="28"/>
          <w:lang w:bidi="ta-IN"/>
        </w:rPr>
        <w:t xml:space="preserve"> Проект наказу не потребує проведення громадської антикорупційної експертизи.</w:t>
      </w:r>
    </w:p>
    <w:p w:rsidR="007145FB" w:rsidRPr="00AE7A5C" w:rsidRDefault="007145FB" w:rsidP="007145FB">
      <w:pPr>
        <w:tabs>
          <w:tab w:val="left" w:pos="-2340"/>
        </w:tabs>
        <w:ind w:firstLine="709"/>
        <w:jc w:val="both"/>
        <w:rPr>
          <w:b/>
          <w:sz w:val="28"/>
          <w:szCs w:val="28"/>
        </w:rPr>
      </w:pPr>
    </w:p>
    <w:p w:rsidR="007145FB" w:rsidRPr="00AE7A5C" w:rsidRDefault="007145FB" w:rsidP="007145FB">
      <w:pPr>
        <w:tabs>
          <w:tab w:val="left" w:pos="-2340"/>
        </w:tabs>
        <w:ind w:firstLine="709"/>
        <w:jc w:val="both"/>
        <w:rPr>
          <w:b/>
          <w:sz w:val="28"/>
          <w:szCs w:val="28"/>
        </w:rPr>
      </w:pPr>
      <w:r w:rsidRPr="00AE7A5C">
        <w:rPr>
          <w:b/>
          <w:sz w:val="28"/>
          <w:szCs w:val="28"/>
        </w:rPr>
        <w:t>8. Громадське обговорення</w:t>
      </w:r>
    </w:p>
    <w:p w:rsidR="007145FB" w:rsidRPr="0096770C" w:rsidRDefault="007145FB" w:rsidP="007145FB">
      <w:pPr>
        <w:tabs>
          <w:tab w:val="left" w:pos="-2340"/>
        </w:tabs>
        <w:ind w:firstLine="709"/>
        <w:jc w:val="both"/>
        <w:rPr>
          <w:sz w:val="28"/>
          <w:szCs w:val="28"/>
          <w:lang w:val="ru-RU"/>
        </w:rPr>
      </w:pPr>
      <w:r>
        <w:rPr>
          <w:sz w:val="28"/>
          <w:szCs w:val="28"/>
        </w:rPr>
        <w:t>Проект н</w:t>
      </w:r>
      <w:r w:rsidRPr="00AE7A5C">
        <w:rPr>
          <w:sz w:val="28"/>
          <w:szCs w:val="28"/>
        </w:rPr>
        <w:t>аказ</w:t>
      </w:r>
      <w:r>
        <w:rPr>
          <w:sz w:val="28"/>
          <w:szCs w:val="28"/>
        </w:rPr>
        <w:t>у</w:t>
      </w:r>
      <w:r w:rsidR="00A377A1">
        <w:rPr>
          <w:sz w:val="28"/>
          <w:szCs w:val="28"/>
        </w:rPr>
        <w:t xml:space="preserve"> </w:t>
      </w:r>
      <w:r>
        <w:rPr>
          <w:sz w:val="28"/>
          <w:szCs w:val="28"/>
        </w:rPr>
        <w:t xml:space="preserve">оприлюднено на офіційному веб-сайті МВС за адресою: </w:t>
      </w:r>
      <w:hyperlink r:id="rId8" w:history="1">
        <w:r w:rsidR="00EF0197" w:rsidRPr="00FD62A4">
          <w:rPr>
            <w:rStyle w:val="aa"/>
            <w:sz w:val="28"/>
            <w:szCs w:val="28"/>
            <w:lang w:val="en-US"/>
          </w:rPr>
          <w:t>http</w:t>
        </w:r>
        <w:r w:rsidR="00EF0197" w:rsidRPr="00FD62A4">
          <w:rPr>
            <w:rStyle w:val="aa"/>
            <w:sz w:val="28"/>
            <w:szCs w:val="28"/>
            <w:lang w:val="ru-RU"/>
          </w:rPr>
          <w:t>://</w:t>
        </w:r>
        <w:r w:rsidR="00EF0197" w:rsidRPr="00FD62A4">
          <w:rPr>
            <w:rStyle w:val="aa"/>
            <w:sz w:val="28"/>
            <w:szCs w:val="28"/>
            <w:lang w:val="en-US"/>
          </w:rPr>
          <w:t>www</w:t>
        </w:r>
        <w:r w:rsidR="00EF0197" w:rsidRPr="00FD62A4">
          <w:rPr>
            <w:rStyle w:val="aa"/>
            <w:sz w:val="28"/>
            <w:szCs w:val="28"/>
            <w:lang w:val="ru-RU"/>
          </w:rPr>
          <w:t>.</w:t>
        </w:r>
        <w:r w:rsidR="00EF0197" w:rsidRPr="00FD62A4">
          <w:rPr>
            <w:rStyle w:val="aa"/>
            <w:sz w:val="28"/>
            <w:szCs w:val="28"/>
            <w:lang w:val="en-US"/>
          </w:rPr>
          <w:t>mvs</w:t>
        </w:r>
        <w:r w:rsidR="00EF0197" w:rsidRPr="00EF0197">
          <w:rPr>
            <w:rStyle w:val="aa"/>
            <w:sz w:val="28"/>
            <w:szCs w:val="28"/>
            <w:lang w:val="ru-RU"/>
          </w:rPr>
          <w:t>.</w:t>
        </w:r>
        <w:r w:rsidR="00EF0197" w:rsidRPr="00FD62A4">
          <w:rPr>
            <w:rStyle w:val="aa"/>
            <w:sz w:val="28"/>
            <w:szCs w:val="28"/>
            <w:lang w:val="en-US"/>
          </w:rPr>
          <w:t>gov</w:t>
        </w:r>
        <w:r w:rsidR="00EF0197" w:rsidRPr="00FD62A4">
          <w:rPr>
            <w:rStyle w:val="aa"/>
            <w:sz w:val="28"/>
            <w:szCs w:val="28"/>
            <w:lang w:val="ru-RU"/>
          </w:rPr>
          <w:t>.</w:t>
        </w:r>
        <w:r w:rsidR="00EF0197" w:rsidRPr="00FD62A4">
          <w:rPr>
            <w:rStyle w:val="aa"/>
            <w:sz w:val="28"/>
            <w:szCs w:val="28"/>
            <w:lang w:val="en-US"/>
          </w:rPr>
          <w:t>ua</w:t>
        </w:r>
      </w:hyperlink>
      <w:r>
        <w:rPr>
          <w:sz w:val="28"/>
          <w:szCs w:val="28"/>
          <w:lang w:val="ru-RU"/>
        </w:rPr>
        <w:t xml:space="preserve">. </w:t>
      </w:r>
    </w:p>
    <w:p w:rsidR="007145FB" w:rsidRPr="0096770C" w:rsidRDefault="007145FB" w:rsidP="007145FB">
      <w:pPr>
        <w:tabs>
          <w:tab w:val="left" w:pos="-2340"/>
        </w:tabs>
        <w:jc w:val="both"/>
        <w:rPr>
          <w:b/>
          <w:sz w:val="28"/>
          <w:szCs w:val="28"/>
          <w:lang w:val="ru-RU"/>
        </w:rPr>
      </w:pPr>
    </w:p>
    <w:p w:rsidR="007145FB" w:rsidRPr="00AE7A5C" w:rsidRDefault="007145FB" w:rsidP="007145FB">
      <w:pPr>
        <w:tabs>
          <w:tab w:val="left" w:pos="-2340"/>
        </w:tabs>
        <w:ind w:firstLine="709"/>
        <w:jc w:val="both"/>
        <w:rPr>
          <w:b/>
          <w:sz w:val="28"/>
          <w:szCs w:val="28"/>
        </w:rPr>
      </w:pPr>
      <w:r w:rsidRPr="00AE7A5C">
        <w:rPr>
          <w:b/>
          <w:sz w:val="28"/>
          <w:szCs w:val="28"/>
        </w:rPr>
        <w:t>9.</w:t>
      </w:r>
      <w:r w:rsidRPr="00AE7A5C">
        <w:rPr>
          <w:b/>
          <w:sz w:val="28"/>
          <w:szCs w:val="28"/>
          <w:lang w:val="en-US"/>
        </w:rPr>
        <w:t> </w:t>
      </w:r>
      <w:r w:rsidRPr="00AE7A5C">
        <w:rPr>
          <w:b/>
          <w:sz w:val="28"/>
          <w:szCs w:val="28"/>
        </w:rPr>
        <w:t>Позиція</w:t>
      </w:r>
      <w:r w:rsidRPr="00AE7A5C">
        <w:rPr>
          <w:b/>
          <w:sz w:val="28"/>
          <w:szCs w:val="28"/>
          <w:lang w:val="en-US"/>
        </w:rPr>
        <w:t> </w:t>
      </w:r>
      <w:r w:rsidRPr="00AE7A5C">
        <w:rPr>
          <w:b/>
          <w:sz w:val="28"/>
          <w:szCs w:val="28"/>
        </w:rPr>
        <w:t>соціальних</w:t>
      </w:r>
      <w:r w:rsidRPr="00AE7A5C">
        <w:rPr>
          <w:b/>
          <w:sz w:val="28"/>
          <w:szCs w:val="28"/>
          <w:lang w:val="en-US"/>
        </w:rPr>
        <w:t> </w:t>
      </w:r>
      <w:r w:rsidRPr="00AE7A5C">
        <w:rPr>
          <w:b/>
          <w:sz w:val="28"/>
          <w:szCs w:val="28"/>
        </w:rPr>
        <w:t>партнерів</w:t>
      </w:r>
    </w:p>
    <w:p w:rsidR="007145FB" w:rsidRPr="00AE7A5C" w:rsidRDefault="002A022F" w:rsidP="007145FB">
      <w:pPr>
        <w:tabs>
          <w:tab w:val="left" w:pos="-2340"/>
        </w:tabs>
        <w:ind w:firstLine="709"/>
        <w:jc w:val="both"/>
        <w:rPr>
          <w:sz w:val="28"/>
          <w:szCs w:val="28"/>
        </w:rPr>
      </w:pPr>
      <w:r>
        <w:rPr>
          <w:sz w:val="28"/>
          <w:szCs w:val="28"/>
        </w:rPr>
        <w:t>Проект н</w:t>
      </w:r>
      <w:r w:rsidR="007145FB" w:rsidRPr="00AE7A5C">
        <w:rPr>
          <w:sz w:val="28"/>
          <w:szCs w:val="28"/>
        </w:rPr>
        <w:t>аказ</w:t>
      </w:r>
      <w:r>
        <w:rPr>
          <w:sz w:val="28"/>
          <w:szCs w:val="28"/>
        </w:rPr>
        <w:t>у</w:t>
      </w:r>
      <w:r w:rsidR="007145FB" w:rsidRPr="00AE7A5C">
        <w:rPr>
          <w:sz w:val="28"/>
          <w:szCs w:val="28"/>
        </w:rPr>
        <w:t xml:space="preserve"> не стосується соціально-трудової сфери.</w:t>
      </w:r>
    </w:p>
    <w:p w:rsidR="007145FB" w:rsidRPr="00AE7A5C" w:rsidRDefault="007145FB" w:rsidP="007145FB">
      <w:pPr>
        <w:tabs>
          <w:tab w:val="left" w:pos="-2340"/>
        </w:tabs>
        <w:ind w:firstLine="709"/>
        <w:jc w:val="both"/>
        <w:rPr>
          <w:sz w:val="28"/>
          <w:szCs w:val="28"/>
        </w:rPr>
      </w:pPr>
    </w:p>
    <w:p w:rsidR="007145FB" w:rsidRPr="00AE7A5C" w:rsidRDefault="007145FB" w:rsidP="007145FB">
      <w:pPr>
        <w:tabs>
          <w:tab w:val="left" w:pos="-2340"/>
        </w:tabs>
        <w:ind w:firstLine="709"/>
        <w:jc w:val="both"/>
        <w:rPr>
          <w:b/>
          <w:sz w:val="28"/>
          <w:szCs w:val="28"/>
        </w:rPr>
      </w:pPr>
      <w:r w:rsidRPr="00AE7A5C">
        <w:rPr>
          <w:b/>
          <w:sz w:val="28"/>
          <w:szCs w:val="28"/>
        </w:rPr>
        <w:t>10. Оцінка регуляторного впливу</w:t>
      </w:r>
    </w:p>
    <w:p w:rsidR="007145FB" w:rsidRDefault="007145FB" w:rsidP="007145FB">
      <w:pPr>
        <w:tabs>
          <w:tab w:val="left" w:pos="-2340"/>
        </w:tabs>
        <w:ind w:firstLine="709"/>
        <w:jc w:val="both"/>
        <w:rPr>
          <w:sz w:val="28"/>
          <w:szCs w:val="28"/>
        </w:rPr>
      </w:pPr>
      <w:r>
        <w:rPr>
          <w:sz w:val="28"/>
          <w:szCs w:val="28"/>
        </w:rPr>
        <w:t>Відповідно до Закону України «Про засади державної регуляторної політики у сфері господарської діяльності» наказ є регуляторним актом.</w:t>
      </w:r>
    </w:p>
    <w:p w:rsidR="007145FB" w:rsidRDefault="007145FB" w:rsidP="007145FB">
      <w:pPr>
        <w:tabs>
          <w:tab w:val="left" w:pos="-2340"/>
        </w:tabs>
        <w:ind w:firstLine="709"/>
        <w:jc w:val="both"/>
        <w:rPr>
          <w:sz w:val="28"/>
          <w:szCs w:val="28"/>
        </w:rPr>
      </w:pPr>
    </w:p>
    <w:p w:rsidR="007145FB" w:rsidRPr="00890981" w:rsidRDefault="007145FB" w:rsidP="007145FB">
      <w:pPr>
        <w:tabs>
          <w:tab w:val="left" w:pos="-2340"/>
        </w:tabs>
        <w:ind w:firstLine="709"/>
        <w:jc w:val="both"/>
        <w:rPr>
          <w:b/>
          <w:sz w:val="28"/>
          <w:szCs w:val="28"/>
        </w:rPr>
      </w:pPr>
      <w:r w:rsidRPr="00890981">
        <w:rPr>
          <w:b/>
          <w:sz w:val="28"/>
          <w:szCs w:val="28"/>
        </w:rPr>
        <w:t>10</w:t>
      </w:r>
      <w:r w:rsidRPr="00890981">
        <w:rPr>
          <w:b/>
          <w:sz w:val="28"/>
          <w:szCs w:val="28"/>
          <w:vertAlign w:val="superscript"/>
        </w:rPr>
        <w:t>1</w:t>
      </w:r>
      <w:r>
        <w:rPr>
          <w:b/>
          <w:sz w:val="28"/>
          <w:szCs w:val="28"/>
        </w:rPr>
        <w:t>.Вплив реалізації акта на ринок праці</w:t>
      </w:r>
    </w:p>
    <w:p w:rsidR="007145FB" w:rsidRPr="00890981" w:rsidRDefault="007145FB" w:rsidP="007145FB">
      <w:pPr>
        <w:tabs>
          <w:tab w:val="left" w:pos="-2340"/>
        </w:tabs>
        <w:ind w:firstLine="709"/>
        <w:jc w:val="both"/>
        <w:rPr>
          <w:b/>
          <w:sz w:val="28"/>
          <w:szCs w:val="28"/>
        </w:rPr>
      </w:pPr>
      <w:r w:rsidRPr="00890981">
        <w:rPr>
          <w:sz w:val="28"/>
          <w:szCs w:val="28"/>
        </w:rPr>
        <w:t>Реалізація наказу не впливатиме на ринок праці.</w:t>
      </w:r>
    </w:p>
    <w:p w:rsidR="007145FB" w:rsidRDefault="007145FB" w:rsidP="007145FB">
      <w:pPr>
        <w:tabs>
          <w:tab w:val="left" w:pos="-2340"/>
        </w:tabs>
        <w:ind w:firstLine="709"/>
        <w:jc w:val="both"/>
        <w:rPr>
          <w:sz w:val="28"/>
          <w:szCs w:val="28"/>
        </w:rPr>
      </w:pPr>
    </w:p>
    <w:p w:rsidR="00EC7A1B" w:rsidRDefault="00EC7A1B" w:rsidP="00A4039C">
      <w:pPr>
        <w:tabs>
          <w:tab w:val="left" w:pos="-2340"/>
        </w:tabs>
        <w:jc w:val="both"/>
        <w:rPr>
          <w:b/>
          <w:bCs/>
          <w:sz w:val="28"/>
          <w:szCs w:val="28"/>
        </w:rPr>
      </w:pPr>
    </w:p>
    <w:p w:rsidR="007145FB" w:rsidRPr="00AE7A5C" w:rsidRDefault="007145FB" w:rsidP="007145FB">
      <w:pPr>
        <w:tabs>
          <w:tab w:val="left" w:pos="-2340"/>
        </w:tabs>
        <w:ind w:firstLine="709"/>
        <w:jc w:val="both"/>
        <w:rPr>
          <w:b/>
          <w:bCs/>
          <w:sz w:val="28"/>
          <w:szCs w:val="28"/>
        </w:rPr>
      </w:pPr>
      <w:r w:rsidRPr="00AE7A5C">
        <w:rPr>
          <w:b/>
          <w:bCs/>
          <w:sz w:val="28"/>
          <w:szCs w:val="28"/>
        </w:rPr>
        <w:lastRenderedPageBreak/>
        <w:t>11. Прогноз результатів</w:t>
      </w:r>
    </w:p>
    <w:p w:rsidR="00172A2D" w:rsidRDefault="00EF0197" w:rsidP="00172A2D">
      <w:pPr>
        <w:pStyle w:val="3"/>
        <w:spacing w:after="0"/>
        <w:ind w:left="0" w:firstLine="709"/>
        <w:jc w:val="both"/>
        <w:rPr>
          <w:sz w:val="28"/>
          <w:szCs w:val="28"/>
        </w:rPr>
      </w:pPr>
      <w:r>
        <w:rPr>
          <w:sz w:val="28"/>
          <w:szCs w:val="28"/>
        </w:rPr>
        <w:t>Запропоновані зм</w:t>
      </w:r>
      <w:r w:rsidR="00172A2D">
        <w:rPr>
          <w:sz w:val="28"/>
          <w:szCs w:val="28"/>
        </w:rPr>
        <w:t>іни сприятимуть ефективному виконанню</w:t>
      </w:r>
      <w:r>
        <w:rPr>
          <w:sz w:val="28"/>
          <w:szCs w:val="28"/>
        </w:rPr>
        <w:t xml:space="preserve"> органами державної</w:t>
      </w:r>
      <w:r w:rsidR="00BF0FAC">
        <w:rPr>
          <w:sz w:val="28"/>
          <w:szCs w:val="28"/>
        </w:rPr>
        <w:t xml:space="preserve"> </w:t>
      </w:r>
      <w:r>
        <w:rPr>
          <w:sz w:val="28"/>
          <w:szCs w:val="28"/>
        </w:rPr>
        <w:t>влади своїх повноважень</w:t>
      </w:r>
      <w:r w:rsidR="00172A2D">
        <w:rPr>
          <w:sz w:val="28"/>
          <w:szCs w:val="28"/>
        </w:rPr>
        <w:t xml:space="preserve"> та </w:t>
      </w:r>
      <w:r w:rsidR="00BF0FAC">
        <w:rPr>
          <w:sz w:val="28"/>
          <w:szCs w:val="28"/>
        </w:rPr>
        <w:t>поліпшенню</w:t>
      </w:r>
      <w:r w:rsidR="00E5328B">
        <w:rPr>
          <w:sz w:val="28"/>
          <w:szCs w:val="28"/>
        </w:rPr>
        <w:t xml:space="preserve"> </w:t>
      </w:r>
      <w:r w:rsidR="00BF0FAC">
        <w:rPr>
          <w:sz w:val="28"/>
          <w:szCs w:val="28"/>
        </w:rPr>
        <w:t>умов</w:t>
      </w:r>
      <w:r w:rsidR="00172A2D">
        <w:rPr>
          <w:sz w:val="28"/>
          <w:szCs w:val="28"/>
        </w:rPr>
        <w:t xml:space="preserve"> для реалізації суб’єктами</w:t>
      </w:r>
      <w:r w:rsidR="00172A2D" w:rsidRPr="008251A0">
        <w:rPr>
          <w:sz w:val="28"/>
          <w:szCs w:val="28"/>
        </w:rPr>
        <w:t xml:space="preserve"> охоронної діяльності </w:t>
      </w:r>
      <w:r w:rsidR="00172A2D">
        <w:rPr>
          <w:sz w:val="28"/>
          <w:szCs w:val="28"/>
        </w:rPr>
        <w:t xml:space="preserve">права на отримання дозволів </w:t>
      </w:r>
      <w:r w:rsidR="00172A2D" w:rsidRPr="008251A0">
        <w:rPr>
          <w:sz w:val="28"/>
          <w:szCs w:val="28"/>
        </w:rPr>
        <w:t xml:space="preserve">на встановлення та використання спеціальних світлових сигнальних пристроїв автожовтого (оранжевого) кольору на </w:t>
      </w:r>
      <w:r w:rsidR="00172A2D">
        <w:rPr>
          <w:sz w:val="28"/>
          <w:szCs w:val="28"/>
        </w:rPr>
        <w:t>транспортних засобах реагування</w:t>
      </w:r>
      <w:r w:rsidR="00B710CE">
        <w:rPr>
          <w:sz w:val="28"/>
          <w:szCs w:val="28"/>
        </w:rPr>
        <w:t xml:space="preserve"> суб’єктів охоронної діяльності</w:t>
      </w:r>
      <w:r w:rsidR="00172A2D">
        <w:rPr>
          <w:sz w:val="28"/>
          <w:szCs w:val="28"/>
        </w:rPr>
        <w:t>.</w:t>
      </w:r>
    </w:p>
    <w:p w:rsidR="00172A2D" w:rsidRDefault="00172A2D" w:rsidP="00172A2D">
      <w:pPr>
        <w:pStyle w:val="3"/>
        <w:spacing w:after="0"/>
        <w:ind w:left="0" w:firstLine="709"/>
        <w:jc w:val="both"/>
        <w:rPr>
          <w:sz w:val="28"/>
          <w:szCs w:val="28"/>
        </w:rPr>
      </w:pPr>
    </w:p>
    <w:p w:rsidR="007145FB" w:rsidRPr="00AE7A5C" w:rsidRDefault="007145FB" w:rsidP="007145FB">
      <w:pPr>
        <w:pStyle w:val="a6"/>
        <w:rPr>
          <w:szCs w:val="28"/>
          <w:lang w:val="uk-UA"/>
        </w:rPr>
      </w:pPr>
    </w:p>
    <w:p w:rsidR="007145FB" w:rsidRPr="00E80089" w:rsidRDefault="007145FB" w:rsidP="007145F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jc w:val="both"/>
        <w:rPr>
          <w:rFonts w:ascii="Times New Roman" w:hAnsi="Times New Roman" w:cs="Times New Roman"/>
          <w:b/>
          <w:sz w:val="28"/>
          <w:szCs w:val="28"/>
        </w:rPr>
      </w:pPr>
      <w:r>
        <w:rPr>
          <w:rFonts w:ascii="Times New Roman" w:hAnsi="Times New Roman" w:cs="Times New Roman"/>
          <w:b/>
          <w:sz w:val="28"/>
          <w:szCs w:val="28"/>
        </w:rPr>
        <w:t>Міністр</w:t>
      </w:r>
      <w:r w:rsidR="00DA17F8">
        <w:rPr>
          <w:rFonts w:ascii="Times New Roman" w:hAnsi="Times New Roman" w:cs="Times New Roman"/>
          <w:b/>
          <w:sz w:val="28"/>
          <w:szCs w:val="28"/>
        </w:rPr>
        <w:t xml:space="preserve"> внутрішніх справ України</w:t>
      </w:r>
      <w:r w:rsidRPr="00AE7A5C">
        <w:rPr>
          <w:rFonts w:ascii="Times New Roman" w:hAnsi="Times New Roman" w:cs="Times New Roman"/>
          <w:b/>
          <w:sz w:val="28"/>
          <w:szCs w:val="28"/>
        </w:rPr>
        <w:tab/>
      </w:r>
      <w:r w:rsidR="00B710CE">
        <w:rPr>
          <w:rFonts w:ascii="Times New Roman" w:hAnsi="Times New Roman" w:cs="Times New Roman"/>
          <w:b/>
          <w:sz w:val="28"/>
          <w:szCs w:val="28"/>
        </w:rPr>
        <w:tab/>
      </w:r>
      <w:r w:rsidR="00B710CE">
        <w:rPr>
          <w:rFonts w:ascii="Times New Roman" w:hAnsi="Times New Roman" w:cs="Times New Roman"/>
          <w:b/>
          <w:sz w:val="28"/>
          <w:szCs w:val="28"/>
        </w:rPr>
        <w:tab/>
      </w:r>
      <w:r w:rsidRPr="00AE7A5C">
        <w:rPr>
          <w:rFonts w:ascii="Times New Roman" w:hAnsi="Times New Roman" w:cs="Times New Roman"/>
          <w:b/>
          <w:sz w:val="28"/>
          <w:szCs w:val="28"/>
        </w:rPr>
        <w:tab/>
      </w:r>
      <w:r>
        <w:rPr>
          <w:rFonts w:ascii="Times New Roman" w:hAnsi="Times New Roman" w:cs="Times New Roman"/>
          <w:b/>
          <w:sz w:val="28"/>
          <w:szCs w:val="28"/>
        </w:rPr>
        <w:t xml:space="preserve">   </w:t>
      </w:r>
      <w:r w:rsidR="00BF0FAC">
        <w:rPr>
          <w:rFonts w:ascii="Times New Roman" w:hAnsi="Times New Roman" w:cs="Times New Roman"/>
          <w:b/>
          <w:sz w:val="28"/>
          <w:szCs w:val="28"/>
        </w:rPr>
        <w:t xml:space="preserve">         </w:t>
      </w:r>
      <w:r>
        <w:rPr>
          <w:rFonts w:ascii="Times New Roman" w:hAnsi="Times New Roman" w:cs="Times New Roman"/>
          <w:b/>
          <w:sz w:val="28"/>
          <w:szCs w:val="28"/>
        </w:rPr>
        <w:t>А.Б. Аваков</w:t>
      </w:r>
    </w:p>
    <w:p w:rsidR="006C6877" w:rsidRPr="00DF4F59" w:rsidRDefault="007145FB">
      <w:pPr>
        <w:rPr>
          <w:sz w:val="28"/>
          <w:szCs w:val="28"/>
        </w:rPr>
      </w:pPr>
      <w:bookmarkStart w:id="0" w:name="_GoBack"/>
      <w:bookmarkEnd w:id="0"/>
      <w:r>
        <w:rPr>
          <w:sz w:val="28"/>
          <w:szCs w:val="28"/>
        </w:rPr>
        <w:t xml:space="preserve">___ </w:t>
      </w:r>
      <w:r w:rsidRPr="00AE7A5C">
        <w:rPr>
          <w:sz w:val="28"/>
          <w:szCs w:val="28"/>
        </w:rPr>
        <w:t>_________ 201</w:t>
      </w:r>
      <w:r w:rsidRPr="00F300CB">
        <w:rPr>
          <w:sz w:val="28"/>
          <w:szCs w:val="28"/>
        </w:rPr>
        <w:t>7</w:t>
      </w:r>
      <w:r w:rsidRPr="00AE7A5C">
        <w:rPr>
          <w:sz w:val="28"/>
          <w:szCs w:val="28"/>
        </w:rPr>
        <w:t xml:space="preserve"> рок</w:t>
      </w:r>
      <w:r>
        <w:rPr>
          <w:sz w:val="28"/>
          <w:szCs w:val="28"/>
        </w:rPr>
        <w:t>у</w:t>
      </w:r>
    </w:p>
    <w:sectPr w:rsidR="006C6877" w:rsidRPr="00DF4F59" w:rsidSect="00D80FB1">
      <w:headerReference w:type="even" r:id="rId9"/>
      <w:headerReference w:type="default" r:id="rId10"/>
      <w:pgSz w:w="11906" w:h="16838" w:code="9"/>
      <w:pgMar w:top="1134" w:right="567" w:bottom="1134" w:left="1701" w:header="284"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4C7" w:rsidRDefault="00BE44C7">
      <w:r>
        <w:separator/>
      </w:r>
    </w:p>
  </w:endnote>
  <w:endnote w:type="continuationSeparator" w:id="1">
    <w:p w:rsidR="00BE44C7" w:rsidRDefault="00BE44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4C7" w:rsidRDefault="00BE44C7">
      <w:r>
        <w:separator/>
      </w:r>
    </w:p>
  </w:footnote>
  <w:footnote w:type="continuationSeparator" w:id="1">
    <w:p w:rsidR="00BE44C7" w:rsidRDefault="00BE44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A51" w:rsidRDefault="002351FD">
    <w:pPr>
      <w:pStyle w:val="a3"/>
      <w:framePr w:wrap="around" w:vAnchor="text" w:hAnchor="margin" w:xAlign="center" w:y="1"/>
      <w:rPr>
        <w:rStyle w:val="a5"/>
      </w:rPr>
    </w:pPr>
    <w:r>
      <w:rPr>
        <w:rStyle w:val="a5"/>
      </w:rPr>
      <w:fldChar w:fldCharType="begin"/>
    </w:r>
    <w:r w:rsidR="007145FB">
      <w:rPr>
        <w:rStyle w:val="a5"/>
      </w:rPr>
      <w:instrText xml:space="preserve">PAGE  </w:instrText>
    </w:r>
    <w:r>
      <w:rPr>
        <w:rStyle w:val="a5"/>
      </w:rPr>
      <w:fldChar w:fldCharType="end"/>
    </w:r>
  </w:p>
  <w:p w:rsidR="009C3A51" w:rsidRDefault="00BE44C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A51" w:rsidRDefault="002351FD">
    <w:pPr>
      <w:pStyle w:val="a3"/>
      <w:framePr w:wrap="around" w:vAnchor="text" w:hAnchor="margin" w:xAlign="center" w:y="1"/>
      <w:rPr>
        <w:rStyle w:val="a5"/>
      </w:rPr>
    </w:pPr>
    <w:r>
      <w:rPr>
        <w:rStyle w:val="a5"/>
      </w:rPr>
      <w:fldChar w:fldCharType="begin"/>
    </w:r>
    <w:r w:rsidR="007145FB">
      <w:rPr>
        <w:rStyle w:val="a5"/>
      </w:rPr>
      <w:instrText xml:space="preserve">PAGE  </w:instrText>
    </w:r>
    <w:r>
      <w:rPr>
        <w:rStyle w:val="a5"/>
      </w:rPr>
      <w:fldChar w:fldCharType="separate"/>
    </w:r>
    <w:r w:rsidR="00A377A1">
      <w:rPr>
        <w:rStyle w:val="a5"/>
        <w:noProof/>
      </w:rPr>
      <w:t>3</w:t>
    </w:r>
    <w:r>
      <w:rPr>
        <w:rStyle w:val="a5"/>
      </w:rPr>
      <w:fldChar w:fldCharType="end"/>
    </w:r>
  </w:p>
  <w:p w:rsidR="009C3A51" w:rsidRDefault="00BE44C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145FB"/>
    <w:rsid w:val="0000768E"/>
    <w:rsid w:val="00051271"/>
    <w:rsid w:val="000668B8"/>
    <w:rsid w:val="000D7597"/>
    <w:rsid w:val="00172A2D"/>
    <w:rsid w:val="001C6F6E"/>
    <w:rsid w:val="001E4816"/>
    <w:rsid w:val="001F3BB4"/>
    <w:rsid w:val="002136F3"/>
    <w:rsid w:val="002351FD"/>
    <w:rsid w:val="00270A99"/>
    <w:rsid w:val="00280C0B"/>
    <w:rsid w:val="002A022F"/>
    <w:rsid w:val="002A26D0"/>
    <w:rsid w:val="00314BA3"/>
    <w:rsid w:val="00322DF4"/>
    <w:rsid w:val="00351074"/>
    <w:rsid w:val="00354E34"/>
    <w:rsid w:val="003572CD"/>
    <w:rsid w:val="003E3F2F"/>
    <w:rsid w:val="00401DF6"/>
    <w:rsid w:val="004130AD"/>
    <w:rsid w:val="00444F96"/>
    <w:rsid w:val="00451161"/>
    <w:rsid w:val="00475FBD"/>
    <w:rsid w:val="004C4C68"/>
    <w:rsid w:val="00561E89"/>
    <w:rsid w:val="005D6523"/>
    <w:rsid w:val="005F022A"/>
    <w:rsid w:val="00645DB9"/>
    <w:rsid w:val="0065364C"/>
    <w:rsid w:val="00660344"/>
    <w:rsid w:val="006C6877"/>
    <w:rsid w:val="006D4A9C"/>
    <w:rsid w:val="007145FB"/>
    <w:rsid w:val="00782518"/>
    <w:rsid w:val="007A018A"/>
    <w:rsid w:val="007C57AD"/>
    <w:rsid w:val="007F1ABD"/>
    <w:rsid w:val="00804387"/>
    <w:rsid w:val="00833EF0"/>
    <w:rsid w:val="00880074"/>
    <w:rsid w:val="008F1B22"/>
    <w:rsid w:val="00A13FAD"/>
    <w:rsid w:val="00A251FF"/>
    <w:rsid w:val="00A377A1"/>
    <w:rsid w:val="00A4039C"/>
    <w:rsid w:val="00A5409A"/>
    <w:rsid w:val="00A84670"/>
    <w:rsid w:val="00A84905"/>
    <w:rsid w:val="00AD31E2"/>
    <w:rsid w:val="00AF0644"/>
    <w:rsid w:val="00B132C6"/>
    <w:rsid w:val="00B41081"/>
    <w:rsid w:val="00B710CE"/>
    <w:rsid w:val="00B968D0"/>
    <w:rsid w:val="00BB73BF"/>
    <w:rsid w:val="00BC0F07"/>
    <w:rsid w:val="00BE44C7"/>
    <w:rsid w:val="00BF0FAC"/>
    <w:rsid w:val="00C7244A"/>
    <w:rsid w:val="00CA33DD"/>
    <w:rsid w:val="00CD0086"/>
    <w:rsid w:val="00D42E51"/>
    <w:rsid w:val="00D449FC"/>
    <w:rsid w:val="00D80FB1"/>
    <w:rsid w:val="00DA17F8"/>
    <w:rsid w:val="00DF4F59"/>
    <w:rsid w:val="00E5328B"/>
    <w:rsid w:val="00EA7909"/>
    <w:rsid w:val="00EB5952"/>
    <w:rsid w:val="00EC3674"/>
    <w:rsid w:val="00EC7A1B"/>
    <w:rsid w:val="00EE4E5E"/>
    <w:rsid w:val="00EF0197"/>
    <w:rsid w:val="00EF5B56"/>
    <w:rsid w:val="00F36F66"/>
    <w:rsid w:val="00F5448A"/>
    <w:rsid w:val="00F655FF"/>
    <w:rsid w:val="00FC22BF"/>
    <w:rsid w:val="00FE483F"/>
    <w:rsid w:val="00FF40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5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145FB"/>
    <w:pPr>
      <w:tabs>
        <w:tab w:val="center" w:pos="4677"/>
        <w:tab w:val="right" w:pos="9355"/>
      </w:tabs>
    </w:pPr>
  </w:style>
  <w:style w:type="character" w:customStyle="1" w:styleId="a4">
    <w:name w:val="Верхний колонтитул Знак"/>
    <w:basedOn w:val="a0"/>
    <w:link w:val="a3"/>
    <w:rsid w:val="007145FB"/>
    <w:rPr>
      <w:rFonts w:ascii="Times New Roman" w:eastAsia="Times New Roman" w:hAnsi="Times New Roman" w:cs="Times New Roman"/>
      <w:sz w:val="24"/>
      <w:szCs w:val="24"/>
      <w:lang w:eastAsia="ru-RU"/>
    </w:rPr>
  </w:style>
  <w:style w:type="character" w:styleId="a5">
    <w:name w:val="page number"/>
    <w:basedOn w:val="a0"/>
    <w:rsid w:val="007145FB"/>
  </w:style>
  <w:style w:type="paragraph" w:styleId="a6">
    <w:name w:val="Body Text"/>
    <w:basedOn w:val="a"/>
    <w:link w:val="a7"/>
    <w:rsid w:val="007145FB"/>
    <w:pPr>
      <w:tabs>
        <w:tab w:val="left" w:pos="360"/>
        <w:tab w:val="left" w:pos="540"/>
        <w:tab w:val="left" w:pos="900"/>
      </w:tabs>
      <w:jc w:val="both"/>
    </w:pPr>
    <w:rPr>
      <w:sz w:val="28"/>
      <w:lang w:val="ru-RU"/>
    </w:rPr>
  </w:style>
  <w:style w:type="character" w:customStyle="1" w:styleId="a7">
    <w:name w:val="Основной текст Знак"/>
    <w:basedOn w:val="a0"/>
    <w:link w:val="a6"/>
    <w:rsid w:val="007145FB"/>
    <w:rPr>
      <w:rFonts w:ascii="Times New Roman" w:eastAsia="Times New Roman" w:hAnsi="Times New Roman" w:cs="Times New Roman"/>
      <w:sz w:val="28"/>
      <w:szCs w:val="24"/>
      <w:lang w:val="ru-RU" w:eastAsia="ru-RU"/>
    </w:rPr>
  </w:style>
  <w:style w:type="paragraph" w:styleId="3">
    <w:name w:val="Body Text Indent 3"/>
    <w:basedOn w:val="a"/>
    <w:link w:val="30"/>
    <w:rsid w:val="007145FB"/>
    <w:pPr>
      <w:spacing w:after="120"/>
      <w:ind w:left="283"/>
    </w:pPr>
    <w:rPr>
      <w:sz w:val="16"/>
      <w:szCs w:val="16"/>
    </w:rPr>
  </w:style>
  <w:style w:type="character" w:customStyle="1" w:styleId="30">
    <w:name w:val="Основной текст с отступом 3 Знак"/>
    <w:basedOn w:val="a0"/>
    <w:link w:val="3"/>
    <w:rsid w:val="007145FB"/>
    <w:rPr>
      <w:rFonts w:ascii="Times New Roman" w:eastAsia="Times New Roman" w:hAnsi="Times New Roman" w:cs="Times New Roman"/>
      <w:sz w:val="16"/>
      <w:szCs w:val="16"/>
      <w:lang w:eastAsia="ru-RU"/>
    </w:rPr>
  </w:style>
  <w:style w:type="paragraph" w:styleId="HTML">
    <w:name w:val="HTML Preformatted"/>
    <w:basedOn w:val="a"/>
    <w:link w:val="HTML0"/>
    <w:uiPriority w:val="99"/>
    <w:rsid w:val="00714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basedOn w:val="a0"/>
    <w:link w:val="HTML"/>
    <w:uiPriority w:val="99"/>
    <w:rsid w:val="007145FB"/>
    <w:rPr>
      <w:rFonts w:ascii="Courier New" w:eastAsia="Times New Roman" w:hAnsi="Courier New" w:cs="Courier New"/>
      <w:sz w:val="20"/>
      <w:szCs w:val="20"/>
      <w:lang w:eastAsia="uk-UA"/>
    </w:rPr>
  </w:style>
  <w:style w:type="character" w:customStyle="1" w:styleId="rvts23">
    <w:name w:val="rvts23"/>
    <w:basedOn w:val="a0"/>
    <w:rsid w:val="007145FB"/>
  </w:style>
  <w:style w:type="paragraph" w:styleId="a8">
    <w:name w:val="Body Text Indent"/>
    <w:basedOn w:val="a"/>
    <w:link w:val="a9"/>
    <w:uiPriority w:val="99"/>
    <w:unhideWhenUsed/>
    <w:rsid w:val="007145FB"/>
    <w:pPr>
      <w:spacing w:after="120"/>
      <w:ind w:left="283"/>
    </w:pPr>
  </w:style>
  <w:style w:type="character" w:customStyle="1" w:styleId="a9">
    <w:name w:val="Основной текст с отступом Знак"/>
    <w:basedOn w:val="a0"/>
    <w:link w:val="a8"/>
    <w:uiPriority w:val="99"/>
    <w:rsid w:val="007145FB"/>
    <w:rPr>
      <w:rFonts w:ascii="Times New Roman" w:eastAsia="Times New Roman" w:hAnsi="Times New Roman" w:cs="Times New Roman"/>
      <w:sz w:val="24"/>
      <w:szCs w:val="24"/>
      <w:lang w:eastAsia="ru-RU"/>
    </w:rPr>
  </w:style>
  <w:style w:type="character" w:customStyle="1" w:styleId="rvts0">
    <w:name w:val="rvts0"/>
    <w:rsid w:val="007145FB"/>
  </w:style>
  <w:style w:type="character" w:styleId="aa">
    <w:name w:val="Hyperlink"/>
    <w:uiPriority w:val="99"/>
    <w:unhideWhenUsed/>
    <w:rsid w:val="007145FB"/>
    <w:rPr>
      <w:color w:val="0000FF"/>
      <w:u w:val="single"/>
    </w:rPr>
  </w:style>
  <w:style w:type="character" w:customStyle="1" w:styleId="rvts9">
    <w:name w:val="rvts9"/>
    <w:rsid w:val="007145FB"/>
  </w:style>
  <w:style w:type="character" w:styleId="ab">
    <w:name w:val="FollowedHyperlink"/>
    <w:basedOn w:val="a0"/>
    <w:uiPriority w:val="99"/>
    <w:semiHidden/>
    <w:unhideWhenUsed/>
    <w:rsid w:val="00EF0197"/>
    <w:rPr>
      <w:color w:val="800080" w:themeColor="followedHyperlink"/>
      <w:u w:val="single"/>
    </w:rPr>
  </w:style>
  <w:style w:type="paragraph" w:customStyle="1" w:styleId="rvps14">
    <w:name w:val="rvps14"/>
    <w:basedOn w:val="a"/>
    <w:rsid w:val="00EE4E5E"/>
    <w:pPr>
      <w:spacing w:before="100" w:beforeAutospacing="1" w:after="100" w:afterAutospacing="1"/>
    </w:pPr>
    <w:rPr>
      <w:lang w:eastAsia="uk-UA"/>
    </w:rPr>
  </w:style>
  <w:style w:type="paragraph" w:styleId="ac">
    <w:name w:val="Balloon Text"/>
    <w:basedOn w:val="a"/>
    <w:link w:val="ad"/>
    <w:uiPriority w:val="99"/>
    <w:semiHidden/>
    <w:unhideWhenUsed/>
    <w:rsid w:val="00D80FB1"/>
    <w:rPr>
      <w:rFonts w:ascii="Segoe UI" w:hAnsi="Segoe UI" w:cs="Segoe UI"/>
      <w:sz w:val="18"/>
      <w:szCs w:val="18"/>
    </w:rPr>
  </w:style>
  <w:style w:type="character" w:customStyle="1" w:styleId="ad">
    <w:name w:val="Текст выноски Знак"/>
    <w:basedOn w:val="a0"/>
    <w:link w:val="ac"/>
    <w:uiPriority w:val="99"/>
    <w:semiHidden/>
    <w:rsid w:val="00D80FB1"/>
    <w:rPr>
      <w:rFonts w:ascii="Segoe UI" w:eastAsia="Times New Roman" w:hAnsi="Segoe UI" w:cs="Segoe UI"/>
      <w:sz w:val="18"/>
      <w:szCs w:val="18"/>
      <w:lang w:eastAsia="ru-RU"/>
    </w:rPr>
  </w:style>
  <w:style w:type="paragraph" w:styleId="ae">
    <w:name w:val="footer"/>
    <w:basedOn w:val="a"/>
    <w:link w:val="af"/>
    <w:uiPriority w:val="99"/>
    <w:semiHidden/>
    <w:unhideWhenUsed/>
    <w:rsid w:val="00A4039C"/>
    <w:pPr>
      <w:tabs>
        <w:tab w:val="center" w:pos="4677"/>
        <w:tab w:val="right" w:pos="9355"/>
      </w:tabs>
    </w:pPr>
  </w:style>
  <w:style w:type="character" w:customStyle="1" w:styleId="af">
    <w:name w:val="Нижний колонтитул Знак"/>
    <w:basedOn w:val="a0"/>
    <w:link w:val="ae"/>
    <w:uiPriority w:val="99"/>
    <w:semiHidden/>
    <w:rsid w:val="00A4039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7617851">
      <w:bodyDiv w:val="1"/>
      <w:marLeft w:val="0"/>
      <w:marRight w:val="0"/>
      <w:marTop w:val="0"/>
      <w:marBottom w:val="0"/>
      <w:divBdr>
        <w:top w:val="none" w:sz="0" w:space="0" w:color="auto"/>
        <w:left w:val="none" w:sz="0" w:space="0" w:color="auto"/>
        <w:bottom w:val="none" w:sz="0" w:space="0" w:color="auto"/>
        <w:right w:val="none" w:sz="0" w:space="0" w:color="auto"/>
      </w:divBdr>
    </w:div>
    <w:div w:id="263608556">
      <w:bodyDiv w:val="1"/>
      <w:marLeft w:val="0"/>
      <w:marRight w:val="0"/>
      <w:marTop w:val="0"/>
      <w:marBottom w:val="0"/>
      <w:divBdr>
        <w:top w:val="none" w:sz="0" w:space="0" w:color="auto"/>
        <w:left w:val="none" w:sz="0" w:space="0" w:color="auto"/>
        <w:bottom w:val="none" w:sz="0" w:space="0" w:color="auto"/>
        <w:right w:val="none" w:sz="0" w:space="0" w:color="auto"/>
      </w:divBdr>
      <w:divsChild>
        <w:div w:id="88888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s.gov.ua" TargetMode="External"/><Relationship Id="rId3" Type="http://schemas.openxmlformats.org/officeDocument/2006/relationships/settings" Target="settings.xml"/><Relationship Id="rId7" Type="http://schemas.openxmlformats.org/officeDocument/2006/relationships/hyperlink" Target="http://zakon3.rada.gov.ua/laws/show/z0156-16/paran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9FC29-28EA-4427-AF44-B62A39C90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4</Pages>
  <Words>1230</Words>
  <Characters>7017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cp:lastPrinted>2017-06-27T12:37:00Z</cp:lastPrinted>
  <dcterms:created xsi:type="dcterms:W3CDTF">2017-04-05T09:11:00Z</dcterms:created>
  <dcterms:modified xsi:type="dcterms:W3CDTF">2017-06-27T12:38:00Z</dcterms:modified>
</cp:coreProperties>
</file>