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D6" w:rsidRDefault="00782130" w:rsidP="00782130">
      <w:pPr>
        <w:shd w:val="clear" w:color="auto" w:fill="FFFFFF"/>
        <w:jc w:val="center"/>
        <w:rPr>
          <w:b/>
          <w:sz w:val="28"/>
          <w:szCs w:val="28"/>
          <w:lang w:val="uk-UA"/>
        </w:rPr>
      </w:pPr>
      <w:r w:rsidRPr="004475D6">
        <w:rPr>
          <w:b/>
          <w:sz w:val="28"/>
          <w:szCs w:val="28"/>
          <w:lang w:val="uk-UA"/>
        </w:rPr>
        <w:t xml:space="preserve">Інформація про стан виконання заходів </w:t>
      </w:r>
    </w:p>
    <w:p w:rsidR="000F34BE" w:rsidRPr="004475D6" w:rsidRDefault="00AE3CE2" w:rsidP="00782130">
      <w:pPr>
        <w:shd w:val="clear" w:color="auto" w:fill="FFFFFF"/>
        <w:jc w:val="center"/>
        <w:rPr>
          <w:b/>
          <w:color w:val="000000"/>
          <w:sz w:val="28"/>
          <w:szCs w:val="28"/>
          <w:lang w:val="uk-UA"/>
        </w:rPr>
      </w:pPr>
      <w:bookmarkStart w:id="0" w:name="_GoBack"/>
      <w:bookmarkEnd w:id="0"/>
      <w:r w:rsidRPr="004475D6">
        <w:rPr>
          <w:b/>
          <w:color w:val="000000"/>
          <w:sz w:val="28"/>
          <w:szCs w:val="28"/>
          <w:lang w:val="uk-UA"/>
        </w:rPr>
        <w:t>Додатк</w:t>
      </w:r>
      <w:r w:rsidR="004475D6" w:rsidRPr="004475D6">
        <w:rPr>
          <w:b/>
          <w:color w:val="000000"/>
          <w:sz w:val="28"/>
          <w:szCs w:val="28"/>
          <w:lang w:val="uk-UA"/>
        </w:rPr>
        <w:t>а</w:t>
      </w:r>
      <w:r w:rsidRPr="004475D6">
        <w:rPr>
          <w:b/>
          <w:color w:val="000000"/>
          <w:sz w:val="28"/>
          <w:szCs w:val="28"/>
          <w:lang w:val="uk-UA"/>
        </w:rPr>
        <w:t xml:space="preserve"> 2 до Звіту за результатами оцінки корупційних ризиків у діяльності МВС</w:t>
      </w:r>
      <w:r w:rsidR="00782130" w:rsidRPr="004475D6">
        <w:rPr>
          <w:b/>
          <w:color w:val="000000"/>
          <w:sz w:val="28"/>
          <w:szCs w:val="28"/>
          <w:lang w:val="uk-UA"/>
        </w:rPr>
        <w:t xml:space="preserve"> «</w:t>
      </w:r>
      <w:r w:rsidR="00B74B21" w:rsidRPr="004475D6">
        <w:rPr>
          <w:b/>
          <w:color w:val="000000"/>
          <w:sz w:val="28"/>
          <w:szCs w:val="28"/>
          <w:lang w:val="uk-UA"/>
        </w:rPr>
        <w:t>Таблиця оцінених корупційних ризиків та заходів щодо їх усунення</w:t>
      </w:r>
      <w:r w:rsidR="00782130" w:rsidRPr="004475D6">
        <w:rPr>
          <w:b/>
          <w:color w:val="000000"/>
          <w:sz w:val="28"/>
          <w:szCs w:val="28"/>
          <w:lang w:val="uk-UA"/>
        </w:rPr>
        <w:t>»</w:t>
      </w:r>
      <w:r w:rsidR="00490550" w:rsidRPr="004475D6">
        <w:rPr>
          <w:b/>
          <w:color w:val="000000"/>
          <w:sz w:val="28"/>
          <w:szCs w:val="28"/>
          <w:lang w:val="uk-UA"/>
        </w:rPr>
        <w:t xml:space="preserve"> за 9 місяців 2021 року</w:t>
      </w:r>
    </w:p>
    <w:p w:rsidR="00A97C84" w:rsidRPr="004475D6" w:rsidRDefault="00A97C84" w:rsidP="00A97C84">
      <w:pPr>
        <w:ind w:firstLine="709"/>
        <w:jc w:val="center"/>
        <w:rPr>
          <w:color w:val="000000"/>
          <w:sz w:val="28"/>
          <w:szCs w:val="28"/>
          <w:lang w:val="uk-UA"/>
        </w:rPr>
      </w:pPr>
    </w:p>
    <w:tbl>
      <w:tblPr>
        <w:tblW w:w="155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984"/>
        <w:gridCol w:w="2977"/>
        <w:gridCol w:w="2268"/>
        <w:gridCol w:w="1986"/>
        <w:gridCol w:w="3972"/>
      </w:tblGrid>
      <w:tr w:rsidR="003B0576" w:rsidRPr="006C2DA4" w:rsidTr="007D5CFD">
        <w:tc>
          <w:tcPr>
            <w:tcW w:w="2407" w:type="dxa"/>
          </w:tcPr>
          <w:p w:rsidR="003B0576" w:rsidRPr="006C2DA4" w:rsidRDefault="003B0576" w:rsidP="009F0758">
            <w:pPr>
              <w:spacing w:line="240" w:lineRule="atLeast"/>
              <w:rPr>
                <w:b/>
                <w:color w:val="000000"/>
                <w:lang w:val="uk-UA"/>
              </w:rPr>
            </w:pPr>
            <w:r>
              <w:rPr>
                <w:b/>
                <w:color w:val="000000"/>
                <w:lang w:val="uk-UA"/>
              </w:rPr>
              <w:t>Корупційний ризик</w:t>
            </w:r>
          </w:p>
        </w:tc>
        <w:tc>
          <w:tcPr>
            <w:tcW w:w="1984" w:type="dxa"/>
          </w:tcPr>
          <w:p w:rsidR="003B0576" w:rsidRDefault="003B0576" w:rsidP="009F0758">
            <w:pPr>
              <w:spacing w:line="240" w:lineRule="atLeast"/>
              <w:rPr>
                <w:b/>
                <w:color w:val="000000"/>
                <w:lang w:val="uk-UA"/>
              </w:rPr>
            </w:pPr>
            <w:r>
              <w:rPr>
                <w:b/>
                <w:color w:val="000000"/>
                <w:lang w:val="uk-UA"/>
              </w:rPr>
              <w:t xml:space="preserve">Пріоритетність кор. ризику </w:t>
            </w:r>
          </w:p>
          <w:p w:rsidR="003B0576" w:rsidRDefault="003B0576" w:rsidP="000E48E9">
            <w:pPr>
              <w:spacing w:line="240" w:lineRule="atLeast"/>
              <w:rPr>
                <w:b/>
                <w:color w:val="000000"/>
                <w:lang w:val="uk-UA"/>
              </w:rPr>
            </w:pPr>
            <w:r>
              <w:rPr>
                <w:b/>
                <w:color w:val="000000"/>
                <w:lang w:val="uk-UA"/>
              </w:rPr>
              <w:t>(низька/</w:t>
            </w:r>
          </w:p>
          <w:p w:rsidR="003B0576" w:rsidRDefault="003B0576" w:rsidP="000E48E9">
            <w:pPr>
              <w:spacing w:line="240" w:lineRule="atLeast"/>
              <w:rPr>
                <w:b/>
                <w:color w:val="000000"/>
                <w:lang w:val="uk-UA"/>
              </w:rPr>
            </w:pPr>
            <w:r>
              <w:rPr>
                <w:b/>
                <w:color w:val="000000"/>
                <w:lang w:val="uk-UA"/>
              </w:rPr>
              <w:t>середня/</w:t>
            </w:r>
          </w:p>
          <w:p w:rsidR="003B0576" w:rsidRPr="006C2DA4" w:rsidRDefault="003B0576" w:rsidP="000E48E9">
            <w:pPr>
              <w:spacing w:line="240" w:lineRule="atLeast"/>
              <w:rPr>
                <w:b/>
                <w:color w:val="000000"/>
                <w:lang w:val="uk-UA"/>
              </w:rPr>
            </w:pPr>
            <w:r>
              <w:rPr>
                <w:b/>
                <w:color w:val="000000"/>
                <w:lang w:val="uk-UA"/>
              </w:rPr>
              <w:t>висока)</w:t>
            </w:r>
          </w:p>
        </w:tc>
        <w:tc>
          <w:tcPr>
            <w:tcW w:w="2977" w:type="dxa"/>
          </w:tcPr>
          <w:p w:rsidR="003B0576" w:rsidRPr="006C2DA4" w:rsidRDefault="003B0576" w:rsidP="00650EA4">
            <w:pPr>
              <w:spacing w:line="240" w:lineRule="atLeast"/>
              <w:rPr>
                <w:b/>
                <w:color w:val="000000"/>
                <w:lang w:val="uk-UA"/>
              </w:rPr>
            </w:pPr>
            <w:r>
              <w:rPr>
                <w:b/>
                <w:color w:val="000000"/>
                <w:lang w:val="uk-UA"/>
              </w:rPr>
              <w:t>Заходи щодо усунення корупційного ризику</w:t>
            </w:r>
          </w:p>
        </w:tc>
        <w:tc>
          <w:tcPr>
            <w:tcW w:w="2268" w:type="dxa"/>
          </w:tcPr>
          <w:p w:rsidR="003B0576" w:rsidRDefault="003B0576" w:rsidP="00B74B21">
            <w:pPr>
              <w:spacing w:line="240" w:lineRule="atLeast"/>
              <w:rPr>
                <w:b/>
                <w:color w:val="000000"/>
                <w:lang w:val="uk-UA"/>
              </w:rPr>
            </w:pPr>
            <w:r>
              <w:rPr>
                <w:b/>
                <w:color w:val="000000"/>
                <w:lang w:val="uk-UA"/>
              </w:rPr>
              <w:t>Особа (особи), відповідальна (і) за виконання заходу</w:t>
            </w:r>
          </w:p>
        </w:tc>
        <w:tc>
          <w:tcPr>
            <w:tcW w:w="1986" w:type="dxa"/>
          </w:tcPr>
          <w:p w:rsidR="003B0576" w:rsidRDefault="003B0576" w:rsidP="00650EA4">
            <w:pPr>
              <w:spacing w:line="240" w:lineRule="atLeast"/>
              <w:rPr>
                <w:b/>
                <w:color w:val="000000"/>
                <w:lang w:val="uk-UA"/>
              </w:rPr>
            </w:pPr>
            <w:r>
              <w:rPr>
                <w:b/>
                <w:color w:val="000000"/>
                <w:lang w:val="uk-UA"/>
              </w:rPr>
              <w:t>Строк виконання заходу</w:t>
            </w:r>
          </w:p>
        </w:tc>
        <w:tc>
          <w:tcPr>
            <w:tcW w:w="3972" w:type="dxa"/>
          </w:tcPr>
          <w:p w:rsidR="003B0576" w:rsidRDefault="003B0576" w:rsidP="00B74B21">
            <w:pPr>
              <w:spacing w:line="240" w:lineRule="atLeast"/>
              <w:rPr>
                <w:b/>
                <w:color w:val="000000"/>
                <w:lang w:val="uk-UA"/>
              </w:rPr>
            </w:pPr>
            <w:r>
              <w:rPr>
                <w:b/>
                <w:color w:val="000000"/>
                <w:lang w:val="uk-UA"/>
              </w:rPr>
              <w:t>Очікувані результати</w:t>
            </w:r>
          </w:p>
        </w:tc>
      </w:tr>
      <w:tr w:rsidR="00DE550B" w:rsidRPr="006C2DA4" w:rsidTr="00DE550B">
        <w:tc>
          <w:tcPr>
            <w:tcW w:w="15594" w:type="dxa"/>
            <w:gridSpan w:val="6"/>
          </w:tcPr>
          <w:p w:rsidR="00DE550B" w:rsidRPr="00CB1950" w:rsidRDefault="00DE550B" w:rsidP="00470B51">
            <w:pPr>
              <w:spacing w:line="240" w:lineRule="atLeast"/>
              <w:rPr>
                <w:b/>
                <w:color w:val="000000"/>
                <w:lang w:val="uk-UA"/>
              </w:rPr>
            </w:pPr>
            <w:r>
              <w:rPr>
                <w:b/>
                <w:lang w:val="uk-UA"/>
              </w:rPr>
              <w:t>1</w:t>
            </w:r>
            <w:r w:rsidRPr="00667DD8">
              <w:rPr>
                <w:b/>
                <w:lang w:val="uk-UA"/>
              </w:rPr>
              <w:t>. Управління фінансами</w:t>
            </w:r>
          </w:p>
        </w:tc>
      </w:tr>
      <w:tr w:rsidR="003B0576" w:rsidRPr="006C2DA4" w:rsidTr="00CE7C75">
        <w:tc>
          <w:tcPr>
            <w:tcW w:w="2407" w:type="dxa"/>
          </w:tcPr>
          <w:p w:rsidR="003B0576" w:rsidRPr="00F24930" w:rsidRDefault="003B0576" w:rsidP="00DE550B">
            <w:pPr>
              <w:spacing w:line="240" w:lineRule="atLeast"/>
              <w:rPr>
                <w:color w:val="000000"/>
                <w:shd w:val="clear" w:color="auto" w:fill="FFFFFF"/>
                <w:lang w:val="uk-UA"/>
              </w:rPr>
            </w:pPr>
            <w:r w:rsidRPr="001A0F24">
              <w:rPr>
                <w:color w:val="000000"/>
                <w:lang w:val="uk-UA"/>
              </w:rPr>
              <w:t>1.</w:t>
            </w:r>
            <w:r w:rsidRPr="008D431C">
              <w:rPr>
                <w:color w:val="000000"/>
              </w:rPr>
              <w:t xml:space="preserve"> </w:t>
            </w:r>
            <w:r>
              <w:rPr>
                <w:color w:val="000000"/>
                <w:lang w:val="uk-UA"/>
              </w:rPr>
              <w:t>Можливість н</w:t>
            </w:r>
            <w:r w:rsidRPr="001A0F24">
              <w:rPr>
                <w:color w:val="000000"/>
                <w:lang w:val="uk-UA"/>
              </w:rPr>
              <w:t>еобґрунтован</w:t>
            </w:r>
            <w:r>
              <w:rPr>
                <w:color w:val="000000"/>
                <w:lang w:val="uk-UA"/>
              </w:rPr>
              <w:t>ого</w:t>
            </w:r>
            <w:r w:rsidRPr="001A0F24">
              <w:rPr>
                <w:color w:val="000000"/>
                <w:lang w:val="uk-UA"/>
              </w:rPr>
              <w:t xml:space="preserve">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p>
        </w:tc>
        <w:tc>
          <w:tcPr>
            <w:tcW w:w="1984" w:type="dxa"/>
          </w:tcPr>
          <w:p w:rsidR="003B0576" w:rsidRPr="00F24930" w:rsidRDefault="003B0576" w:rsidP="00DE550B">
            <w:pPr>
              <w:spacing w:line="240" w:lineRule="atLeast"/>
              <w:jc w:val="center"/>
              <w:rPr>
                <w:color w:val="000000"/>
                <w:lang w:val="uk-UA"/>
              </w:rPr>
            </w:pPr>
            <w:r w:rsidRPr="00F24930">
              <w:rPr>
                <w:color w:val="000000"/>
                <w:lang w:val="uk-UA"/>
              </w:rPr>
              <w:t>Низька</w:t>
            </w:r>
          </w:p>
        </w:tc>
        <w:tc>
          <w:tcPr>
            <w:tcW w:w="2977" w:type="dxa"/>
          </w:tcPr>
          <w:p w:rsidR="003B0576" w:rsidRPr="00F24930" w:rsidRDefault="003B0576" w:rsidP="00DE550B">
            <w:pPr>
              <w:spacing w:line="240" w:lineRule="atLeast"/>
              <w:rPr>
                <w:color w:val="000000"/>
                <w:lang w:val="uk-UA"/>
              </w:rPr>
            </w:pPr>
            <w:r w:rsidRPr="00F24930">
              <w:rPr>
                <w:color w:val="000000"/>
                <w:lang w:val="uk-UA"/>
              </w:rPr>
              <w:t>Здійснення аналізу та перевірк</w:t>
            </w:r>
            <w:r>
              <w:rPr>
                <w:color w:val="000000"/>
                <w:lang w:val="uk-UA"/>
              </w:rPr>
              <w:t>и</w:t>
            </w:r>
            <w:r w:rsidRPr="00F24930">
              <w:rPr>
                <w:color w:val="000000"/>
                <w:lang w:val="uk-UA"/>
              </w:rPr>
              <w:t xml:space="preserve"> пропозицій</w:t>
            </w:r>
            <w:r>
              <w:rPr>
                <w:color w:val="000000"/>
                <w:lang w:val="uk-UA"/>
              </w:rPr>
              <w:t>, поданих</w:t>
            </w:r>
            <w:r w:rsidRPr="00F24930">
              <w:rPr>
                <w:color w:val="000000"/>
                <w:lang w:val="uk-UA"/>
              </w:rPr>
              <w:t xml:space="preserve"> </w:t>
            </w:r>
            <w:r>
              <w:rPr>
                <w:color w:val="000000"/>
                <w:lang w:val="uk-UA"/>
              </w:rPr>
              <w:t>розпорядниками бюджетних коштів</w:t>
            </w:r>
            <w:r w:rsidRPr="00F24930">
              <w:rPr>
                <w:color w:val="000000"/>
                <w:lang w:val="uk-UA"/>
              </w:rPr>
              <w:t xml:space="preserve"> щодо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r w:rsidRPr="00F24930">
              <w:rPr>
                <w:color w:val="000000"/>
                <w:lang w:val="uk-UA"/>
              </w:rPr>
              <w:t xml:space="preserve"> </w:t>
            </w:r>
          </w:p>
        </w:tc>
        <w:tc>
          <w:tcPr>
            <w:tcW w:w="2268" w:type="dxa"/>
          </w:tcPr>
          <w:p w:rsidR="003B0576" w:rsidRPr="00F24930" w:rsidRDefault="003B0576" w:rsidP="00DE550B">
            <w:pPr>
              <w:spacing w:line="240" w:lineRule="atLeast"/>
              <w:jc w:val="center"/>
              <w:rPr>
                <w:color w:val="000000"/>
                <w:lang w:val="uk-UA"/>
              </w:rPr>
            </w:pPr>
            <w:proofErr w:type="spellStart"/>
            <w:r w:rsidRPr="00F24930">
              <w:rPr>
                <w:color w:val="000000"/>
                <w:lang w:val="uk-UA"/>
              </w:rPr>
              <w:t>Шевнін</w:t>
            </w:r>
            <w:proofErr w:type="spellEnd"/>
            <w:r w:rsidRPr="00F24930">
              <w:rPr>
                <w:color w:val="000000"/>
                <w:lang w:val="uk-UA"/>
              </w:rPr>
              <w:t xml:space="preserve"> С.М.</w:t>
            </w:r>
          </w:p>
          <w:p w:rsidR="003B0576" w:rsidRPr="00F24930" w:rsidRDefault="003B0576" w:rsidP="00DE550B">
            <w:pPr>
              <w:spacing w:line="240" w:lineRule="atLeast"/>
              <w:jc w:val="center"/>
              <w:rPr>
                <w:color w:val="000000"/>
                <w:lang w:val="uk-UA"/>
              </w:rPr>
            </w:pPr>
            <w:r>
              <w:rPr>
                <w:color w:val="000000"/>
                <w:lang w:val="uk-UA"/>
              </w:rPr>
              <w:t>(</w:t>
            </w:r>
            <w:r w:rsidRPr="00F24930">
              <w:rPr>
                <w:color w:val="000000"/>
                <w:lang w:val="uk-UA"/>
              </w:rPr>
              <w:t>ДФОП</w:t>
            </w:r>
            <w:r>
              <w:rPr>
                <w:color w:val="000000"/>
                <w:lang w:val="uk-UA"/>
              </w:rPr>
              <w:t>)</w:t>
            </w:r>
          </w:p>
        </w:tc>
        <w:tc>
          <w:tcPr>
            <w:tcW w:w="1986" w:type="dxa"/>
          </w:tcPr>
          <w:p w:rsidR="003B0576" w:rsidRPr="008454EC" w:rsidRDefault="003B0576" w:rsidP="00DE550B">
            <w:pPr>
              <w:spacing w:line="240" w:lineRule="atLeast"/>
              <w:jc w:val="center"/>
              <w:rPr>
                <w:color w:val="000000"/>
                <w:lang w:val="uk-UA"/>
              </w:rPr>
            </w:pPr>
            <w:r>
              <w:rPr>
                <w:color w:val="000000"/>
                <w:shd w:val="clear" w:color="auto" w:fill="FFFFFF"/>
                <w:lang w:val="uk-UA"/>
              </w:rPr>
              <w:t>Перед поданням змін до розпису на погодження та затвердження уповноваженим особам.</w:t>
            </w:r>
          </w:p>
        </w:tc>
        <w:tc>
          <w:tcPr>
            <w:tcW w:w="3972" w:type="dxa"/>
          </w:tcPr>
          <w:p w:rsidR="00A94842" w:rsidRDefault="00A94842" w:rsidP="00716998">
            <w:pPr>
              <w:spacing w:line="240" w:lineRule="atLeast"/>
              <w:jc w:val="both"/>
              <w:rPr>
                <w:b/>
                <w:lang w:val="uk-UA"/>
              </w:rPr>
            </w:pPr>
            <w:r>
              <w:rPr>
                <w:b/>
                <w:lang w:val="uk-UA"/>
              </w:rPr>
              <w:t>Постійно виконується</w:t>
            </w:r>
          </w:p>
          <w:p w:rsidR="003B0576" w:rsidRPr="003B3DE8" w:rsidRDefault="00A94842" w:rsidP="00716998">
            <w:pPr>
              <w:spacing w:line="240" w:lineRule="atLeast"/>
              <w:jc w:val="both"/>
              <w:rPr>
                <w:b/>
                <w:lang w:val="uk-UA"/>
              </w:rPr>
            </w:pPr>
            <w:r w:rsidRPr="00A94842">
              <w:rPr>
                <w:lang w:val="uk-UA"/>
              </w:rPr>
              <w:t xml:space="preserve">Протягом 9 місяців 2021 року під час опрацювання матеріалів, які є підставою для внесення змін до розпису асигнувань та кошторисів бюджетних установ, що належать до сфери управління МВС, відповідно до вимог статті 23 Бюджетного кодексу України та у порядку, визначеному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проводився аналіз отриманих матеріалів щодо відповідності запропонованих змін вимогам нормативно-правових актів, які регулюють діяльність розпорядників бюджетних коштів, а також на відповідність видатків напрямам діяльності, наявної потреби, установленим лімітам, нормам, обсягам кредиторської заборгованості, зміни тарифів на комунальні послуги та енергоносії, </w:t>
            </w:r>
            <w:r w:rsidRPr="00A94842">
              <w:rPr>
                <w:lang w:val="uk-UA"/>
              </w:rPr>
              <w:lastRenderedPageBreak/>
              <w:t xml:space="preserve">цін на товари, роботи послуги, обсягів фактичних надходжень, тощо. </w:t>
            </w:r>
            <w:proofErr w:type="spellStart"/>
            <w:r>
              <w:t>Забезпечено</w:t>
            </w:r>
            <w:proofErr w:type="spellEnd"/>
            <w:r>
              <w:t xml:space="preserve"> </w:t>
            </w:r>
            <w:proofErr w:type="spellStart"/>
            <w:r>
              <w:t>раціональну</w:t>
            </w:r>
            <w:proofErr w:type="spellEnd"/>
            <w:r>
              <w:t xml:space="preserve"> </w:t>
            </w:r>
            <w:proofErr w:type="spellStart"/>
            <w:r>
              <w:t>мінімізацію</w:t>
            </w:r>
            <w:proofErr w:type="spellEnd"/>
            <w:r>
              <w:t xml:space="preserve"> </w:t>
            </w:r>
            <w:proofErr w:type="spellStart"/>
            <w:r>
              <w:t>поданих</w:t>
            </w:r>
            <w:proofErr w:type="spellEnd"/>
            <w:r>
              <w:t xml:space="preserve"> </w:t>
            </w:r>
            <w:proofErr w:type="spellStart"/>
            <w:r>
              <w:t>пропозицій</w:t>
            </w:r>
            <w:proofErr w:type="spellEnd"/>
            <w:r>
              <w:t xml:space="preserve"> </w:t>
            </w:r>
            <w:proofErr w:type="spellStart"/>
            <w:r>
              <w:t>внесення</w:t>
            </w:r>
            <w:proofErr w:type="spellEnd"/>
            <w:r>
              <w:t xml:space="preserve"> </w:t>
            </w:r>
            <w:proofErr w:type="spellStart"/>
            <w:r>
              <w:t>змін</w:t>
            </w:r>
            <w:proofErr w:type="spellEnd"/>
            <w:r>
              <w:t xml:space="preserve"> до </w:t>
            </w:r>
            <w:proofErr w:type="spellStart"/>
            <w:r>
              <w:t>розпису</w:t>
            </w:r>
            <w:proofErr w:type="spellEnd"/>
            <w:r>
              <w:t xml:space="preserve"> </w:t>
            </w:r>
            <w:proofErr w:type="spellStart"/>
            <w:r>
              <w:t>асигнувань</w:t>
            </w:r>
            <w:proofErr w:type="spellEnd"/>
            <w:r>
              <w:t xml:space="preserve"> та </w:t>
            </w:r>
            <w:proofErr w:type="spellStart"/>
            <w:r>
              <w:t>кошторисів</w:t>
            </w:r>
            <w:proofErr w:type="spellEnd"/>
            <w:r>
              <w:t xml:space="preserve"> </w:t>
            </w:r>
            <w:proofErr w:type="spellStart"/>
            <w:r>
              <w:t>бюджетних</w:t>
            </w:r>
            <w:proofErr w:type="spellEnd"/>
            <w:r>
              <w:t xml:space="preserve"> </w:t>
            </w:r>
            <w:proofErr w:type="spellStart"/>
            <w:r>
              <w:t>установ</w:t>
            </w:r>
            <w:proofErr w:type="spellEnd"/>
            <w:r>
              <w:t xml:space="preserve">, </w:t>
            </w:r>
            <w:proofErr w:type="spellStart"/>
            <w:r>
              <w:t>що</w:t>
            </w:r>
            <w:proofErr w:type="spellEnd"/>
            <w:r>
              <w:t xml:space="preserve"> належать до </w:t>
            </w:r>
            <w:proofErr w:type="spellStart"/>
            <w:r>
              <w:t>сфери</w:t>
            </w:r>
            <w:proofErr w:type="spellEnd"/>
            <w:r>
              <w:t xml:space="preserve"> </w:t>
            </w:r>
            <w:proofErr w:type="spellStart"/>
            <w:r>
              <w:t>управління</w:t>
            </w:r>
            <w:proofErr w:type="spellEnd"/>
            <w:r>
              <w:t xml:space="preserve"> МВС.</w:t>
            </w:r>
            <w:r w:rsidR="003B0576" w:rsidRPr="00540BA0">
              <w:rPr>
                <w:b/>
                <w:lang w:val="uk-UA"/>
              </w:rPr>
              <w:t xml:space="preserve"> </w:t>
            </w:r>
          </w:p>
        </w:tc>
      </w:tr>
      <w:tr w:rsidR="00DE550B" w:rsidRPr="006C2DA4" w:rsidTr="00DE550B">
        <w:tc>
          <w:tcPr>
            <w:tcW w:w="15594" w:type="dxa"/>
            <w:gridSpan w:val="6"/>
          </w:tcPr>
          <w:p w:rsidR="00DE550B" w:rsidRPr="00CB1950" w:rsidRDefault="00DE550B" w:rsidP="00DE550B">
            <w:pPr>
              <w:spacing w:line="240" w:lineRule="atLeast"/>
              <w:rPr>
                <w:b/>
                <w:color w:val="000000"/>
                <w:lang w:val="uk-UA"/>
              </w:rPr>
            </w:pPr>
            <w:r>
              <w:rPr>
                <w:b/>
                <w:lang w:val="uk-UA"/>
              </w:rPr>
              <w:lastRenderedPageBreak/>
              <w:t>2</w:t>
            </w:r>
            <w:r w:rsidRPr="00CB1950">
              <w:rPr>
                <w:b/>
                <w:lang w:val="uk-UA"/>
              </w:rPr>
              <w:t xml:space="preserve">. </w:t>
            </w:r>
            <w:r w:rsidRPr="0077784F">
              <w:rPr>
                <w:b/>
                <w:lang w:val="uk-UA"/>
              </w:rPr>
              <w:t>Публічні закупівлі</w:t>
            </w:r>
          </w:p>
        </w:tc>
      </w:tr>
      <w:tr w:rsidR="003B0576" w:rsidRPr="006C2DA4" w:rsidTr="003A1AD5">
        <w:tc>
          <w:tcPr>
            <w:tcW w:w="2407" w:type="dxa"/>
          </w:tcPr>
          <w:p w:rsidR="003B0576" w:rsidRPr="004C6526" w:rsidRDefault="003B0576" w:rsidP="00DE550B">
            <w:pPr>
              <w:spacing w:line="240" w:lineRule="atLeast"/>
              <w:rPr>
                <w:color w:val="000000"/>
                <w:lang w:val="uk-UA"/>
              </w:rPr>
            </w:pPr>
            <w:r w:rsidRPr="004C6526">
              <w:rPr>
                <w:color w:val="000000"/>
                <w:lang w:val="uk-UA"/>
              </w:rPr>
              <w:t>1.</w:t>
            </w:r>
            <w:r>
              <w:rPr>
                <w:color w:val="000000"/>
                <w:lang w:val="uk-UA"/>
              </w:rPr>
              <w:t xml:space="preserve"> Ймовірність упередженого розгляду установами (Замовниками) системи МВС тендерних пропозицій учасників</w:t>
            </w:r>
          </w:p>
        </w:tc>
        <w:tc>
          <w:tcPr>
            <w:tcW w:w="1984" w:type="dxa"/>
          </w:tcPr>
          <w:p w:rsidR="003B0576" w:rsidRPr="006C2DA4" w:rsidRDefault="003B0576" w:rsidP="00DE550B">
            <w:pPr>
              <w:spacing w:line="240" w:lineRule="atLeast"/>
              <w:jc w:val="center"/>
              <w:rPr>
                <w:color w:val="000000"/>
                <w:sz w:val="28"/>
                <w:szCs w:val="28"/>
                <w:lang w:val="uk-UA"/>
              </w:rPr>
            </w:pPr>
            <w:r>
              <w:rPr>
                <w:color w:val="000000"/>
                <w:lang w:val="uk-UA"/>
              </w:rPr>
              <w:t>Середня</w:t>
            </w:r>
          </w:p>
        </w:tc>
        <w:tc>
          <w:tcPr>
            <w:tcW w:w="2977" w:type="dxa"/>
          </w:tcPr>
          <w:p w:rsidR="003B0576" w:rsidRPr="002E60E8" w:rsidRDefault="003B0576" w:rsidP="00DE550B">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 xml:space="preserve">моніторингу та аналізу закупівель, здійснених Замовниками системи МВС, які оприлюднені в електронній системі закупівель </w:t>
            </w:r>
            <w:proofErr w:type="spellStart"/>
            <w:r w:rsidRPr="002E60E8">
              <w:rPr>
                <w:color w:val="000000"/>
                <w:lang w:val="uk-UA"/>
              </w:rPr>
              <w:t>ProZorro</w:t>
            </w:r>
            <w:proofErr w:type="spellEnd"/>
          </w:p>
        </w:tc>
        <w:tc>
          <w:tcPr>
            <w:tcW w:w="2268" w:type="dxa"/>
          </w:tcPr>
          <w:p w:rsidR="003B0576" w:rsidRDefault="003B0576" w:rsidP="00DE550B">
            <w:pPr>
              <w:spacing w:line="240" w:lineRule="atLeast"/>
              <w:jc w:val="center"/>
              <w:rPr>
                <w:color w:val="000000"/>
                <w:lang w:val="uk-UA"/>
              </w:rPr>
            </w:pPr>
            <w:proofErr w:type="spellStart"/>
            <w:r w:rsidRPr="00864CF1">
              <w:rPr>
                <w:color w:val="000000"/>
                <w:lang w:val="uk-UA"/>
              </w:rPr>
              <w:t>Грибовський</w:t>
            </w:r>
            <w:proofErr w:type="spellEnd"/>
            <w:r w:rsidRPr="00864CF1">
              <w:rPr>
                <w:color w:val="000000"/>
                <w:lang w:val="uk-UA"/>
              </w:rPr>
              <w:t xml:space="preserve"> О. В.  (ДВА)</w:t>
            </w: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Pr="00A93DB2" w:rsidRDefault="003B0576" w:rsidP="00DE550B">
            <w:pPr>
              <w:spacing w:line="240" w:lineRule="atLeast"/>
              <w:jc w:val="center"/>
              <w:rPr>
                <w:color w:val="000000"/>
                <w:lang w:val="uk-UA"/>
              </w:rPr>
            </w:pPr>
          </w:p>
        </w:tc>
        <w:tc>
          <w:tcPr>
            <w:tcW w:w="1986" w:type="dxa"/>
          </w:tcPr>
          <w:p w:rsidR="003B0576" w:rsidRPr="00A93DB2" w:rsidRDefault="003B0576" w:rsidP="00DE550B">
            <w:pPr>
              <w:spacing w:line="240" w:lineRule="atLeast"/>
              <w:jc w:val="center"/>
              <w:rPr>
                <w:color w:val="000000"/>
                <w:lang w:val="uk-UA"/>
              </w:rPr>
            </w:pPr>
            <w:r>
              <w:rPr>
                <w:color w:val="000000"/>
                <w:lang w:val="uk-UA"/>
              </w:rPr>
              <w:t>Постійно; узагальнення результатів проведеної роботи до 15.01.2021; 15.01.2022; 15.01.2023</w:t>
            </w:r>
          </w:p>
        </w:tc>
        <w:tc>
          <w:tcPr>
            <w:tcW w:w="3972" w:type="dxa"/>
          </w:tcPr>
          <w:p w:rsidR="003B0576" w:rsidRPr="00FF2B2C" w:rsidRDefault="003B0576" w:rsidP="00E53F43">
            <w:pPr>
              <w:autoSpaceDE w:val="0"/>
              <w:autoSpaceDN w:val="0"/>
              <w:adjustRightInd w:val="0"/>
              <w:rPr>
                <w:b/>
                <w:lang w:val="uk-UA" w:eastAsia="uk-UA"/>
              </w:rPr>
            </w:pPr>
            <w:r w:rsidRPr="00FF2B2C">
              <w:rPr>
                <w:b/>
                <w:lang w:val="uk-UA" w:eastAsia="uk-UA"/>
              </w:rPr>
              <w:t>Постійно виконується</w:t>
            </w:r>
          </w:p>
          <w:p w:rsidR="003B0576" w:rsidRPr="00FF2B2C" w:rsidRDefault="003B0576" w:rsidP="00FF2B2C">
            <w:pPr>
              <w:ind w:firstLine="709"/>
              <w:jc w:val="both"/>
            </w:pPr>
            <w:r w:rsidRPr="00FF2B2C">
              <w:rPr>
                <w:lang w:val="uk-UA"/>
              </w:rPr>
              <w:t>Протягом січня - вересня 2021 року ДВА МВС проведено 36</w:t>
            </w:r>
            <w:r w:rsidRPr="00FF2B2C">
              <w:rPr>
                <w:color w:val="FF0000"/>
                <w:lang w:val="uk-UA"/>
              </w:rPr>
              <w:t xml:space="preserve"> </w:t>
            </w:r>
            <w:r w:rsidRPr="00FF2B2C">
              <w:rPr>
                <w:lang w:val="uk-UA"/>
              </w:rPr>
              <w:t xml:space="preserve">аудитів під час яких досліджувались питання діяльності установи в частині управління бюджетними коштами, публічних закупівель, управління активами, надання платних послуг, утворення та використання власних надходжень, правильності ведення бухгалтерського обліку та достовірності фінансової і бюджетної звітності, інших питань. </w:t>
            </w:r>
            <w:r w:rsidRPr="00FF2B2C">
              <w:t xml:space="preserve">Про </w:t>
            </w:r>
            <w:proofErr w:type="spellStart"/>
            <w:r w:rsidRPr="00FF2B2C">
              <w:t>результати</w:t>
            </w:r>
            <w:proofErr w:type="spellEnd"/>
            <w:r w:rsidRPr="00FF2B2C">
              <w:t xml:space="preserve"> </w:t>
            </w:r>
            <w:proofErr w:type="spellStart"/>
            <w:r w:rsidRPr="00FF2B2C">
              <w:t>контрольних</w:t>
            </w:r>
            <w:proofErr w:type="spellEnd"/>
            <w:r w:rsidRPr="00FF2B2C">
              <w:t xml:space="preserve"> </w:t>
            </w:r>
            <w:proofErr w:type="spellStart"/>
            <w:r w:rsidRPr="00FF2B2C">
              <w:t>заході</w:t>
            </w:r>
            <w:proofErr w:type="gramStart"/>
            <w:r w:rsidRPr="00FF2B2C">
              <w:t>в</w:t>
            </w:r>
            <w:proofErr w:type="spellEnd"/>
            <w:proofErr w:type="gramEnd"/>
            <w:r w:rsidRPr="00FF2B2C">
              <w:t xml:space="preserve"> </w:t>
            </w:r>
            <w:proofErr w:type="spellStart"/>
            <w:r w:rsidRPr="00FF2B2C">
              <w:t>поінформовано</w:t>
            </w:r>
            <w:proofErr w:type="spellEnd"/>
            <w:r w:rsidRPr="00FF2B2C">
              <w:t xml:space="preserve"> </w:t>
            </w:r>
            <w:proofErr w:type="spellStart"/>
            <w:r w:rsidRPr="00FF2B2C">
              <w:t>керівництво</w:t>
            </w:r>
            <w:proofErr w:type="spellEnd"/>
            <w:r w:rsidRPr="00FF2B2C">
              <w:t xml:space="preserve"> МВС.</w:t>
            </w:r>
          </w:p>
          <w:p w:rsidR="003B0576" w:rsidRPr="00FF2B2C" w:rsidRDefault="003B0576" w:rsidP="00E53F43">
            <w:pPr>
              <w:autoSpaceDE w:val="0"/>
              <w:autoSpaceDN w:val="0"/>
              <w:adjustRightInd w:val="0"/>
              <w:rPr>
                <w:lang w:val="uk-UA" w:eastAsia="uk-UA"/>
              </w:rPr>
            </w:pPr>
          </w:p>
        </w:tc>
      </w:tr>
      <w:tr w:rsidR="003B0576" w:rsidRPr="006C2DA4" w:rsidTr="004B63C2">
        <w:tc>
          <w:tcPr>
            <w:tcW w:w="2407" w:type="dxa"/>
            <w:vAlign w:val="center"/>
          </w:tcPr>
          <w:p w:rsidR="003B0576" w:rsidRDefault="003B0576" w:rsidP="00DE550B">
            <w:pPr>
              <w:spacing w:line="240" w:lineRule="atLeast"/>
              <w:rPr>
                <w:color w:val="000000"/>
                <w:lang w:val="uk-UA"/>
              </w:rPr>
            </w:pPr>
            <w:r w:rsidRPr="004C6526">
              <w:rPr>
                <w:color w:val="000000"/>
                <w:lang w:val="uk-UA"/>
              </w:rPr>
              <w:t>2.</w:t>
            </w:r>
            <w:r>
              <w:rPr>
                <w:color w:val="000000"/>
                <w:lang w:val="uk-UA"/>
              </w:rPr>
              <w:t xml:space="preserve"> Ймовірність уникнення Замовником проведення процедури відкритих торгів закупівель шляхом поділу предмета закупівлі на частини</w:t>
            </w: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Pr="004C6526" w:rsidRDefault="003B0576" w:rsidP="00DE550B">
            <w:pPr>
              <w:spacing w:line="240" w:lineRule="atLeast"/>
              <w:rPr>
                <w:color w:val="000000"/>
                <w:lang w:val="uk-UA"/>
              </w:rPr>
            </w:pPr>
          </w:p>
        </w:tc>
        <w:tc>
          <w:tcPr>
            <w:tcW w:w="1984" w:type="dxa"/>
          </w:tcPr>
          <w:p w:rsidR="003B0576" w:rsidRDefault="003B0576" w:rsidP="00DE550B">
            <w:pPr>
              <w:spacing w:line="240" w:lineRule="atLeast"/>
              <w:jc w:val="center"/>
              <w:rPr>
                <w:color w:val="000000"/>
                <w:lang w:val="uk-UA"/>
              </w:rPr>
            </w:pPr>
            <w:r>
              <w:rPr>
                <w:color w:val="000000"/>
                <w:lang w:val="uk-UA"/>
              </w:rPr>
              <w:lastRenderedPageBreak/>
              <w:t>Середня</w:t>
            </w: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Pr="006C2DA4" w:rsidRDefault="003B0576" w:rsidP="00DE550B">
            <w:pPr>
              <w:spacing w:line="240" w:lineRule="atLeast"/>
              <w:jc w:val="center"/>
              <w:rPr>
                <w:color w:val="000000"/>
                <w:sz w:val="28"/>
                <w:szCs w:val="28"/>
                <w:lang w:val="uk-UA"/>
              </w:rPr>
            </w:pPr>
          </w:p>
        </w:tc>
        <w:tc>
          <w:tcPr>
            <w:tcW w:w="2977" w:type="dxa"/>
            <w:vAlign w:val="center"/>
          </w:tcPr>
          <w:p w:rsidR="003B0576" w:rsidRDefault="003B0576" w:rsidP="00DE550B">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 xml:space="preserve">моніторингу та аналізу закупівель, здійснених Замовниками системи МВС, які оприлюднені в електронній системі закупівель </w:t>
            </w:r>
            <w:proofErr w:type="spellStart"/>
            <w:r w:rsidRPr="002E60E8">
              <w:rPr>
                <w:color w:val="000000"/>
                <w:lang w:val="uk-UA"/>
              </w:rPr>
              <w:t>ProZorro</w:t>
            </w:r>
            <w:proofErr w:type="spellEnd"/>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Pr="002E60E8" w:rsidRDefault="003B0576" w:rsidP="00DE550B">
            <w:pPr>
              <w:spacing w:line="240" w:lineRule="atLeast"/>
              <w:rPr>
                <w:color w:val="000000"/>
                <w:lang w:val="uk-UA"/>
              </w:rPr>
            </w:pPr>
          </w:p>
        </w:tc>
        <w:tc>
          <w:tcPr>
            <w:tcW w:w="2268" w:type="dxa"/>
            <w:vAlign w:val="center"/>
          </w:tcPr>
          <w:p w:rsidR="003B0576" w:rsidRDefault="003B0576" w:rsidP="00DE550B">
            <w:pPr>
              <w:spacing w:line="240" w:lineRule="atLeast"/>
              <w:jc w:val="center"/>
              <w:rPr>
                <w:color w:val="000000"/>
                <w:lang w:val="uk-UA"/>
              </w:rPr>
            </w:pPr>
            <w:proofErr w:type="spellStart"/>
            <w:r>
              <w:rPr>
                <w:color w:val="000000"/>
                <w:lang w:val="uk-UA"/>
              </w:rPr>
              <w:lastRenderedPageBreak/>
              <w:t>Грибовський</w:t>
            </w:r>
            <w:proofErr w:type="spellEnd"/>
            <w:r>
              <w:rPr>
                <w:color w:val="000000"/>
                <w:lang w:val="uk-UA"/>
              </w:rPr>
              <w:t xml:space="preserve"> О. В. </w:t>
            </w:r>
            <w:r w:rsidRPr="00A93DB2">
              <w:rPr>
                <w:color w:val="000000"/>
                <w:lang w:val="uk-UA"/>
              </w:rPr>
              <w:t xml:space="preserve"> (Д</w:t>
            </w:r>
            <w:r>
              <w:rPr>
                <w:color w:val="000000"/>
                <w:lang w:val="uk-UA"/>
              </w:rPr>
              <w:t>ВА</w:t>
            </w:r>
            <w:r w:rsidRPr="00A93DB2">
              <w:rPr>
                <w:color w:val="000000"/>
                <w:lang w:val="uk-UA"/>
              </w:rPr>
              <w:t>)</w:t>
            </w: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Pr="00A93DB2" w:rsidRDefault="003B0576" w:rsidP="00DE550B">
            <w:pPr>
              <w:spacing w:line="240" w:lineRule="atLeast"/>
              <w:rPr>
                <w:color w:val="000000"/>
                <w:lang w:val="uk-UA"/>
              </w:rPr>
            </w:pPr>
          </w:p>
        </w:tc>
        <w:tc>
          <w:tcPr>
            <w:tcW w:w="1986" w:type="dxa"/>
          </w:tcPr>
          <w:p w:rsidR="003B0576" w:rsidRDefault="003B0576" w:rsidP="00DE550B">
            <w:pPr>
              <w:spacing w:line="240" w:lineRule="atLeast"/>
              <w:jc w:val="center"/>
              <w:rPr>
                <w:color w:val="000000"/>
                <w:lang w:val="uk-UA"/>
              </w:rPr>
            </w:pPr>
            <w:r>
              <w:rPr>
                <w:color w:val="000000"/>
                <w:lang w:val="uk-UA"/>
              </w:rPr>
              <w:lastRenderedPageBreak/>
              <w:t>Постійно; узагальнення результатів проведеної роботи</w:t>
            </w:r>
          </w:p>
          <w:p w:rsidR="003B0576" w:rsidRDefault="003B0576" w:rsidP="00DE550B">
            <w:pPr>
              <w:spacing w:line="240" w:lineRule="atLeast"/>
              <w:jc w:val="center"/>
              <w:rPr>
                <w:color w:val="000000"/>
                <w:lang w:val="uk-UA"/>
              </w:rPr>
            </w:pPr>
            <w:r>
              <w:rPr>
                <w:color w:val="000000"/>
                <w:lang w:val="uk-UA"/>
              </w:rPr>
              <w:t>Січень 2021 р. Січень 2022 р.</w:t>
            </w: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Default="003B0576" w:rsidP="00DE550B">
            <w:pPr>
              <w:spacing w:line="240" w:lineRule="atLeast"/>
              <w:jc w:val="center"/>
              <w:rPr>
                <w:color w:val="000000"/>
                <w:lang w:val="uk-UA"/>
              </w:rPr>
            </w:pPr>
          </w:p>
          <w:p w:rsidR="003B0576" w:rsidRPr="00A93DB2" w:rsidRDefault="003B0576" w:rsidP="00DE550B">
            <w:pPr>
              <w:spacing w:line="240" w:lineRule="atLeast"/>
              <w:jc w:val="center"/>
              <w:rPr>
                <w:color w:val="000000"/>
                <w:lang w:val="uk-UA"/>
              </w:rPr>
            </w:pPr>
          </w:p>
        </w:tc>
        <w:tc>
          <w:tcPr>
            <w:tcW w:w="3972" w:type="dxa"/>
            <w:vAlign w:val="center"/>
          </w:tcPr>
          <w:p w:rsidR="003B0576" w:rsidRPr="00FF2B2C" w:rsidRDefault="003B0576" w:rsidP="00FF2B2C">
            <w:pPr>
              <w:autoSpaceDE w:val="0"/>
              <w:autoSpaceDN w:val="0"/>
              <w:adjustRightInd w:val="0"/>
              <w:rPr>
                <w:b/>
                <w:lang w:val="uk-UA" w:eastAsia="uk-UA"/>
              </w:rPr>
            </w:pPr>
            <w:r w:rsidRPr="00FF2B2C">
              <w:rPr>
                <w:b/>
                <w:lang w:val="uk-UA" w:eastAsia="uk-UA"/>
              </w:rPr>
              <w:lastRenderedPageBreak/>
              <w:t>Постійно виконується</w:t>
            </w:r>
          </w:p>
          <w:p w:rsidR="003B0576" w:rsidRPr="00FF2B2C" w:rsidRDefault="003B0576" w:rsidP="00C023E9">
            <w:pPr>
              <w:spacing w:line="240" w:lineRule="atLeast"/>
              <w:rPr>
                <w:lang w:val="uk-UA"/>
              </w:rPr>
            </w:pPr>
            <w:r w:rsidRPr="00FF2B2C">
              <w:rPr>
                <w:lang w:val="uk-UA"/>
              </w:rPr>
              <w:t>Протягом січня - вересня 2021 року ДВА МВС проведено 36</w:t>
            </w:r>
            <w:r w:rsidRPr="00FF2B2C">
              <w:rPr>
                <w:color w:val="FF0000"/>
                <w:lang w:val="uk-UA"/>
              </w:rPr>
              <w:t xml:space="preserve"> </w:t>
            </w:r>
            <w:r w:rsidRPr="00FF2B2C">
              <w:rPr>
                <w:lang w:val="uk-UA"/>
              </w:rPr>
              <w:t xml:space="preserve">аудитів під час яких досліджувались питання діяльності установи в частині управління бюджетними коштами, публічних закупівель, управління активами, надання платних послуг, утворення та використання власних надходжень, правильності ведення бухгалтерського обліку та </w:t>
            </w:r>
            <w:r w:rsidRPr="00FF2B2C">
              <w:rPr>
                <w:lang w:val="uk-UA"/>
              </w:rPr>
              <w:lastRenderedPageBreak/>
              <w:t xml:space="preserve">достовірності фінансової і бюджетної звітності, інших питань. </w:t>
            </w:r>
            <w:r w:rsidRPr="00FF2B2C">
              <w:t xml:space="preserve">Про </w:t>
            </w:r>
            <w:proofErr w:type="spellStart"/>
            <w:r w:rsidRPr="00FF2B2C">
              <w:t>результати</w:t>
            </w:r>
            <w:proofErr w:type="spellEnd"/>
            <w:r w:rsidRPr="00FF2B2C">
              <w:t xml:space="preserve"> </w:t>
            </w:r>
            <w:proofErr w:type="spellStart"/>
            <w:r w:rsidRPr="00FF2B2C">
              <w:t>контрольних</w:t>
            </w:r>
            <w:proofErr w:type="spellEnd"/>
            <w:r w:rsidRPr="00FF2B2C">
              <w:t xml:space="preserve"> </w:t>
            </w:r>
            <w:proofErr w:type="spellStart"/>
            <w:r w:rsidRPr="00FF2B2C">
              <w:t>заході</w:t>
            </w:r>
            <w:proofErr w:type="gramStart"/>
            <w:r w:rsidRPr="00FF2B2C">
              <w:t>в</w:t>
            </w:r>
            <w:proofErr w:type="spellEnd"/>
            <w:proofErr w:type="gramEnd"/>
            <w:r w:rsidRPr="00FF2B2C">
              <w:t xml:space="preserve"> </w:t>
            </w:r>
            <w:proofErr w:type="spellStart"/>
            <w:r w:rsidRPr="00FF2B2C">
              <w:t>поінформовано</w:t>
            </w:r>
            <w:proofErr w:type="spellEnd"/>
            <w:r w:rsidRPr="00FF2B2C">
              <w:t xml:space="preserve"> </w:t>
            </w:r>
            <w:proofErr w:type="spellStart"/>
            <w:r w:rsidRPr="00FF2B2C">
              <w:t>керівництво</w:t>
            </w:r>
            <w:proofErr w:type="spellEnd"/>
            <w:r w:rsidRPr="00FF2B2C">
              <w:t xml:space="preserve"> МВС</w:t>
            </w:r>
            <w:r>
              <w:rPr>
                <w:lang w:val="uk-UA"/>
              </w:rPr>
              <w:t>.</w:t>
            </w:r>
          </w:p>
        </w:tc>
      </w:tr>
      <w:tr w:rsidR="00DE550B" w:rsidRPr="006C2DA4" w:rsidTr="00DE550B">
        <w:tc>
          <w:tcPr>
            <w:tcW w:w="15594" w:type="dxa"/>
            <w:gridSpan w:val="6"/>
          </w:tcPr>
          <w:p w:rsidR="00DE550B" w:rsidRPr="00CB1950" w:rsidRDefault="00DE550B" w:rsidP="00DE550B">
            <w:pPr>
              <w:spacing w:line="240" w:lineRule="atLeast"/>
              <w:rPr>
                <w:b/>
                <w:color w:val="000000"/>
                <w:lang w:val="uk-UA"/>
              </w:rPr>
            </w:pPr>
            <w:r>
              <w:rPr>
                <w:b/>
                <w:lang w:val="uk-UA"/>
              </w:rPr>
              <w:lastRenderedPageBreak/>
              <w:t>3</w:t>
            </w:r>
            <w:r w:rsidRPr="00667DD8">
              <w:rPr>
                <w:b/>
                <w:lang w:val="uk-UA"/>
              </w:rPr>
              <w:t xml:space="preserve">. </w:t>
            </w:r>
            <w:r w:rsidRPr="00F3673F">
              <w:rPr>
                <w:b/>
                <w:lang w:val="uk-UA"/>
              </w:rPr>
              <w:t>Управління персоналом, надання освітніх послуг</w:t>
            </w:r>
          </w:p>
        </w:tc>
      </w:tr>
      <w:tr w:rsidR="003B0576" w:rsidRPr="006C2DA4" w:rsidTr="00207A9E">
        <w:tc>
          <w:tcPr>
            <w:tcW w:w="2407" w:type="dxa"/>
          </w:tcPr>
          <w:p w:rsidR="003B0576" w:rsidRPr="00F932BD" w:rsidRDefault="003B0576" w:rsidP="00DE550B">
            <w:pPr>
              <w:spacing w:line="240" w:lineRule="atLeast"/>
              <w:rPr>
                <w:lang w:val="uk-UA"/>
              </w:rPr>
            </w:pPr>
            <w:r w:rsidRPr="00F932BD">
              <w:rPr>
                <w:lang w:val="uk-UA"/>
              </w:rPr>
              <w:t>1. Можливе прийняття на посади осіб, які не відповідають встановленим вимогам, або тих, які подали недостовірні відомості</w:t>
            </w:r>
          </w:p>
        </w:tc>
        <w:tc>
          <w:tcPr>
            <w:tcW w:w="1984" w:type="dxa"/>
          </w:tcPr>
          <w:p w:rsidR="003B0576" w:rsidRPr="00F932BD" w:rsidRDefault="003B0576" w:rsidP="00DE550B">
            <w:pPr>
              <w:spacing w:line="240" w:lineRule="atLeast"/>
              <w:jc w:val="center"/>
              <w:rPr>
                <w:lang w:val="uk-UA"/>
              </w:rPr>
            </w:pPr>
            <w:r w:rsidRPr="00F932BD">
              <w:rPr>
                <w:lang w:val="uk-UA"/>
              </w:rPr>
              <w:t>Середня</w:t>
            </w:r>
          </w:p>
        </w:tc>
        <w:tc>
          <w:tcPr>
            <w:tcW w:w="2977" w:type="dxa"/>
          </w:tcPr>
          <w:p w:rsidR="003B0576" w:rsidRPr="00F932BD" w:rsidRDefault="003B0576" w:rsidP="00DE550B">
            <w:pPr>
              <w:spacing w:line="240" w:lineRule="atLeast"/>
              <w:ind w:right="-109"/>
              <w:rPr>
                <w:lang w:val="uk-UA"/>
              </w:rPr>
            </w:pPr>
            <w:r w:rsidRPr="00F932BD">
              <w:rPr>
                <w:lang w:val="uk-UA"/>
              </w:rPr>
              <w:t>Проведення перевірок достовірності наданих претендентом на посаду відомостей про себе з оригіналами  відповідних документів (у тому числі шляхом пошуку відомостей у доступних реєстрах та базах даних).</w:t>
            </w:r>
          </w:p>
          <w:p w:rsidR="003B0576" w:rsidRPr="00F932BD" w:rsidRDefault="003B0576" w:rsidP="00DE550B">
            <w:pPr>
              <w:spacing w:line="240" w:lineRule="atLeast"/>
              <w:rPr>
                <w:lang w:val="uk-UA"/>
              </w:rPr>
            </w:pPr>
            <w:r w:rsidRPr="00F932BD">
              <w:rPr>
                <w:lang w:val="uk-UA"/>
              </w:rPr>
              <w:t>Підготовка та подання суб’єкту призначення довідки про результати перевірок</w:t>
            </w:r>
          </w:p>
        </w:tc>
        <w:tc>
          <w:tcPr>
            <w:tcW w:w="2268" w:type="dxa"/>
          </w:tcPr>
          <w:p w:rsidR="003B0576" w:rsidRDefault="003B0576" w:rsidP="00DE550B">
            <w:pPr>
              <w:spacing w:line="240" w:lineRule="atLeast"/>
              <w:jc w:val="center"/>
              <w:rPr>
                <w:lang w:val="uk-UA"/>
              </w:rPr>
            </w:pPr>
            <w:proofErr w:type="spellStart"/>
            <w:r>
              <w:rPr>
                <w:lang w:val="uk-UA"/>
              </w:rPr>
              <w:t>Доскевич</w:t>
            </w:r>
            <w:proofErr w:type="spellEnd"/>
            <w:r>
              <w:rPr>
                <w:lang w:val="uk-UA"/>
              </w:rPr>
              <w:t xml:space="preserve"> Г. О. (</w:t>
            </w:r>
            <w:r w:rsidRPr="00F932BD">
              <w:rPr>
                <w:lang w:val="uk-UA"/>
              </w:rPr>
              <w:t>ДП</w:t>
            </w:r>
            <w:r>
              <w:rPr>
                <w:lang w:val="uk-UA"/>
              </w:rPr>
              <w:t>)</w:t>
            </w:r>
          </w:p>
          <w:p w:rsidR="003B0576" w:rsidRPr="00F932BD" w:rsidRDefault="003B0576" w:rsidP="00DE550B">
            <w:pPr>
              <w:spacing w:line="240" w:lineRule="atLeast"/>
              <w:jc w:val="center"/>
              <w:rPr>
                <w:lang w:val="uk-UA"/>
              </w:rPr>
            </w:pPr>
            <w:r w:rsidRPr="00A82AF1">
              <w:rPr>
                <w:lang w:val="uk-UA"/>
              </w:rPr>
              <w:t>Бондар Н. В. (ДЗДА)</w:t>
            </w:r>
          </w:p>
        </w:tc>
        <w:tc>
          <w:tcPr>
            <w:tcW w:w="1986" w:type="dxa"/>
          </w:tcPr>
          <w:p w:rsidR="003B0576" w:rsidRPr="00F932BD" w:rsidRDefault="003B0576" w:rsidP="00DE550B">
            <w:pPr>
              <w:spacing w:line="240" w:lineRule="atLeast"/>
              <w:jc w:val="center"/>
              <w:rPr>
                <w:lang w:val="uk-UA"/>
              </w:rPr>
            </w:pPr>
            <w:r w:rsidRPr="00F932BD">
              <w:rPr>
                <w:lang w:val="uk-UA"/>
              </w:rPr>
              <w:t>Перед призначенням на посаду</w:t>
            </w:r>
          </w:p>
        </w:tc>
        <w:tc>
          <w:tcPr>
            <w:tcW w:w="3972" w:type="dxa"/>
          </w:tcPr>
          <w:p w:rsidR="003B0576" w:rsidRPr="00A94842" w:rsidRDefault="003B0576" w:rsidP="00DE550B">
            <w:pPr>
              <w:spacing w:line="240" w:lineRule="atLeast"/>
              <w:jc w:val="both"/>
              <w:rPr>
                <w:b/>
                <w:lang w:val="uk-UA"/>
              </w:rPr>
            </w:pPr>
            <w:r w:rsidRPr="00A94842">
              <w:rPr>
                <w:b/>
                <w:lang w:val="uk-UA"/>
              </w:rPr>
              <w:t>Постійно виконується</w:t>
            </w:r>
          </w:p>
          <w:p w:rsidR="003B0576" w:rsidRPr="00FF2B2C" w:rsidRDefault="00A94842" w:rsidP="00DE550B">
            <w:pPr>
              <w:spacing w:line="240" w:lineRule="atLeast"/>
              <w:jc w:val="both"/>
              <w:rPr>
                <w:color w:val="FF0000"/>
                <w:sz w:val="28"/>
                <w:szCs w:val="28"/>
              </w:rPr>
            </w:pPr>
            <w:proofErr w:type="spellStart"/>
            <w:proofErr w:type="gramStart"/>
            <w:r w:rsidRPr="00A94842">
              <w:rPr>
                <w:sz w:val="26"/>
                <w:szCs w:val="26"/>
              </w:rPr>
              <w:t>Перев</w:t>
            </w:r>
            <w:proofErr w:type="gramEnd"/>
            <w:r w:rsidRPr="00A94842">
              <w:rPr>
                <w:sz w:val="26"/>
                <w:szCs w:val="26"/>
              </w:rPr>
              <w:t>ірки</w:t>
            </w:r>
            <w:proofErr w:type="spellEnd"/>
            <w:r w:rsidRPr="00A94842">
              <w:rPr>
                <w:sz w:val="26"/>
                <w:szCs w:val="26"/>
              </w:rPr>
              <w:t xml:space="preserve"> </w:t>
            </w:r>
            <w:proofErr w:type="spellStart"/>
            <w:r w:rsidRPr="00A94842">
              <w:rPr>
                <w:sz w:val="26"/>
                <w:szCs w:val="26"/>
              </w:rPr>
              <w:t>проводяться</w:t>
            </w:r>
            <w:proofErr w:type="spellEnd"/>
            <w:r w:rsidRPr="00A94842">
              <w:rPr>
                <w:sz w:val="26"/>
                <w:szCs w:val="26"/>
              </w:rPr>
              <w:t xml:space="preserve">. </w:t>
            </w:r>
            <w:proofErr w:type="spellStart"/>
            <w:r w:rsidRPr="00A94842">
              <w:rPr>
                <w:sz w:val="26"/>
                <w:szCs w:val="26"/>
              </w:rPr>
              <w:t>Довідки</w:t>
            </w:r>
            <w:proofErr w:type="spellEnd"/>
            <w:r w:rsidRPr="00A94842">
              <w:rPr>
                <w:sz w:val="26"/>
                <w:szCs w:val="26"/>
              </w:rPr>
              <w:t xml:space="preserve"> про </w:t>
            </w:r>
            <w:proofErr w:type="spellStart"/>
            <w:r w:rsidRPr="00A94842">
              <w:rPr>
                <w:sz w:val="26"/>
                <w:szCs w:val="26"/>
              </w:rPr>
              <w:t>результати</w:t>
            </w:r>
            <w:proofErr w:type="spellEnd"/>
            <w:r w:rsidRPr="00A94842">
              <w:rPr>
                <w:sz w:val="26"/>
                <w:szCs w:val="26"/>
              </w:rPr>
              <w:t xml:space="preserve"> </w:t>
            </w:r>
            <w:proofErr w:type="spellStart"/>
            <w:r w:rsidRPr="00A94842">
              <w:rPr>
                <w:sz w:val="26"/>
                <w:szCs w:val="26"/>
              </w:rPr>
              <w:t>подаються</w:t>
            </w:r>
            <w:proofErr w:type="spellEnd"/>
            <w:r w:rsidRPr="00A94842">
              <w:rPr>
                <w:sz w:val="26"/>
                <w:szCs w:val="26"/>
              </w:rPr>
              <w:t xml:space="preserve"> на </w:t>
            </w:r>
            <w:proofErr w:type="spellStart"/>
            <w:r w:rsidRPr="00A94842">
              <w:rPr>
                <w:sz w:val="26"/>
                <w:szCs w:val="26"/>
              </w:rPr>
              <w:t>розгляд</w:t>
            </w:r>
            <w:proofErr w:type="spellEnd"/>
            <w:r w:rsidRPr="00A94842">
              <w:rPr>
                <w:sz w:val="26"/>
                <w:szCs w:val="26"/>
              </w:rPr>
              <w:t xml:space="preserve"> </w:t>
            </w:r>
            <w:proofErr w:type="spellStart"/>
            <w:r w:rsidRPr="00A94842">
              <w:rPr>
                <w:sz w:val="26"/>
                <w:szCs w:val="26"/>
              </w:rPr>
              <w:t>Міністру</w:t>
            </w:r>
            <w:proofErr w:type="spellEnd"/>
            <w:r w:rsidRPr="00A94842">
              <w:rPr>
                <w:sz w:val="26"/>
                <w:szCs w:val="26"/>
              </w:rPr>
              <w:t xml:space="preserve"> </w:t>
            </w:r>
            <w:proofErr w:type="spellStart"/>
            <w:r w:rsidRPr="00A94842">
              <w:rPr>
                <w:sz w:val="26"/>
                <w:szCs w:val="26"/>
              </w:rPr>
              <w:t>або</w:t>
            </w:r>
            <w:proofErr w:type="spellEnd"/>
            <w:r w:rsidRPr="00A94842">
              <w:rPr>
                <w:sz w:val="26"/>
                <w:szCs w:val="26"/>
              </w:rPr>
              <w:t xml:space="preserve"> державному секретарю – </w:t>
            </w:r>
            <w:proofErr w:type="spellStart"/>
            <w:r w:rsidRPr="00A94842">
              <w:rPr>
                <w:sz w:val="26"/>
                <w:szCs w:val="26"/>
              </w:rPr>
              <w:t>відповідно</w:t>
            </w:r>
            <w:proofErr w:type="spellEnd"/>
            <w:r w:rsidRPr="00A94842">
              <w:rPr>
                <w:sz w:val="26"/>
                <w:szCs w:val="26"/>
              </w:rPr>
              <w:t xml:space="preserve"> до </w:t>
            </w:r>
            <w:proofErr w:type="spellStart"/>
            <w:r w:rsidRPr="00A94842">
              <w:rPr>
                <w:sz w:val="26"/>
                <w:szCs w:val="26"/>
              </w:rPr>
              <w:t>компетенції</w:t>
            </w:r>
            <w:proofErr w:type="spellEnd"/>
            <w:r w:rsidRPr="00A94842">
              <w:rPr>
                <w:sz w:val="26"/>
                <w:szCs w:val="26"/>
              </w:rPr>
              <w:t>.</w:t>
            </w:r>
          </w:p>
        </w:tc>
      </w:tr>
      <w:tr w:rsidR="003B0576" w:rsidRPr="006C2DA4" w:rsidTr="004340BC">
        <w:tc>
          <w:tcPr>
            <w:tcW w:w="2407" w:type="dxa"/>
          </w:tcPr>
          <w:p w:rsidR="003B0576" w:rsidRPr="00F932BD" w:rsidRDefault="003B0576" w:rsidP="00DE550B">
            <w:pPr>
              <w:spacing w:line="240" w:lineRule="atLeast"/>
              <w:rPr>
                <w:lang w:val="uk-UA"/>
              </w:rPr>
            </w:pPr>
            <w:r w:rsidRPr="00F932BD">
              <w:rPr>
                <w:lang w:val="uk-UA"/>
              </w:rPr>
              <w:t>2. Можливий вплив посадових осіб на процедуру відбору персоналу з метою сприяння прийняттю на роботу, переміщенню по службі (підвищення на посаді, пониження на посаді, переведення в інший підрозділ, у т.ч. третіх осіб) близьких їм осіб</w:t>
            </w:r>
          </w:p>
        </w:tc>
        <w:tc>
          <w:tcPr>
            <w:tcW w:w="1984" w:type="dxa"/>
          </w:tcPr>
          <w:p w:rsidR="003B0576" w:rsidRPr="00F932BD" w:rsidRDefault="003B0576" w:rsidP="00DE550B">
            <w:pPr>
              <w:spacing w:line="240" w:lineRule="atLeast"/>
              <w:jc w:val="center"/>
              <w:rPr>
                <w:lang w:val="uk-UA"/>
              </w:rPr>
            </w:pPr>
            <w:r w:rsidRPr="00F932BD">
              <w:rPr>
                <w:lang w:val="uk-UA"/>
              </w:rPr>
              <w:t>Середня</w:t>
            </w:r>
          </w:p>
        </w:tc>
        <w:tc>
          <w:tcPr>
            <w:tcW w:w="2977" w:type="dxa"/>
          </w:tcPr>
          <w:p w:rsidR="003B0576" w:rsidRPr="00F932BD" w:rsidRDefault="003B0576" w:rsidP="00DE550B">
            <w:pPr>
              <w:spacing w:line="240" w:lineRule="atLeast"/>
              <w:rPr>
                <w:lang w:val="uk-UA"/>
              </w:rPr>
            </w:pPr>
            <w:r w:rsidRPr="00A82AF1">
              <w:rPr>
                <w:lang w:val="uk-UA"/>
              </w:rPr>
              <w:t xml:space="preserve">Вступ на державну службу у структурних підрозділах апарату Міністерства здійснюється шляхом призначення громадян України на посади державної служби категорій «Б» та «В» за результатами прозорих і об’єктивних конкурсів. Прийняття на посади державної служби без проведення конкурсу забороняється, крім випадків, передбачених Законом України «Про державну службу». Вступ на державну службу у </w:t>
            </w:r>
            <w:r w:rsidRPr="00A82AF1">
              <w:rPr>
                <w:lang w:val="uk-UA"/>
              </w:rPr>
              <w:lastRenderedPageBreak/>
              <w:t>структурні підрозділи апарату Міністерства, її проходження та припинення оформлюється документально відповідно до чинного законодавства. Копії документів переможців конкурсів та державних службовців, які призначені за переведенням, додаються до матеріалів особових справ. За результатами розгляду відповідних матеріалів підготовка та подання суб’єкту призначення проєкту відповідного акта</w:t>
            </w:r>
            <w:r>
              <w:rPr>
                <w:lang w:val="uk-UA"/>
              </w:rPr>
              <w:t>.</w:t>
            </w:r>
          </w:p>
        </w:tc>
        <w:tc>
          <w:tcPr>
            <w:tcW w:w="2268" w:type="dxa"/>
          </w:tcPr>
          <w:p w:rsidR="003B0576" w:rsidRPr="00F932BD" w:rsidRDefault="003B0576" w:rsidP="00DE550B">
            <w:pPr>
              <w:spacing w:line="240" w:lineRule="atLeast"/>
              <w:jc w:val="center"/>
              <w:rPr>
                <w:lang w:val="uk-UA"/>
              </w:rPr>
            </w:pPr>
            <w:r w:rsidRPr="00A82AF1">
              <w:rPr>
                <w:lang w:val="uk-UA"/>
              </w:rPr>
              <w:lastRenderedPageBreak/>
              <w:t>Бондар Н. В. (ДЗДА)</w:t>
            </w:r>
          </w:p>
        </w:tc>
        <w:tc>
          <w:tcPr>
            <w:tcW w:w="1986" w:type="dxa"/>
          </w:tcPr>
          <w:p w:rsidR="003B0576" w:rsidRPr="00F932BD" w:rsidRDefault="003B0576" w:rsidP="00DE550B">
            <w:pPr>
              <w:spacing w:line="240" w:lineRule="atLeast"/>
              <w:jc w:val="center"/>
              <w:rPr>
                <w:lang w:val="uk-UA"/>
              </w:rPr>
            </w:pPr>
            <w:r w:rsidRPr="00F932BD">
              <w:rPr>
                <w:lang w:val="uk-UA"/>
              </w:rPr>
              <w:t>Перед призначенням на посаду</w:t>
            </w:r>
          </w:p>
        </w:tc>
        <w:tc>
          <w:tcPr>
            <w:tcW w:w="3972" w:type="dxa"/>
          </w:tcPr>
          <w:p w:rsidR="003B0576" w:rsidRPr="00A53931" w:rsidRDefault="003B0576" w:rsidP="004553E3">
            <w:pPr>
              <w:spacing w:line="240" w:lineRule="atLeast"/>
              <w:jc w:val="both"/>
              <w:rPr>
                <w:b/>
                <w:lang w:val="uk-UA"/>
              </w:rPr>
            </w:pPr>
            <w:r w:rsidRPr="00A53931">
              <w:rPr>
                <w:b/>
                <w:lang w:val="uk-UA"/>
              </w:rPr>
              <w:t>Постійно виконується</w:t>
            </w:r>
          </w:p>
          <w:p w:rsidR="003B0576" w:rsidRPr="00A53931" w:rsidRDefault="003B0576" w:rsidP="004553E3">
            <w:pPr>
              <w:shd w:val="clear" w:color="auto" w:fill="FFFFFF"/>
              <w:jc w:val="both"/>
            </w:pPr>
            <w:proofErr w:type="spellStart"/>
            <w:proofErr w:type="gramStart"/>
            <w:r w:rsidRPr="00A53931">
              <w:t>Вступ</w:t>
            </w:r>
            <w:proofErr w:type="spellEnd"/>
            <w:proofErr w:type="gramEnd"/>
            <w:r w:rsidRPr="00A53931">
              <w:t xml:space="preserve"> на </w:t>
            </w:r>
            <w:proofErr w:type="spellStart"/>
            <w:r w:rsidRPr="00A53931">
              <w:t>державну</w:t>
            </w:r>
            <w:proofErr w:type="spellEnd"/>
            <w:r w:rsidRPr="00A53931">
              <w:t xml:space="preserve"> службу в </w:t>
            </w:r>
            <w:proofErr w:type="spellStart"/>
            <w:r w:rsidRPr="00A53931">
              <w:t>структурні</w:t>
            </w:r>
            <w:proofErr w:type="spellEnd"/>
            <w:r w:rsidRPr="00A53931">
              <w:t xml:space="preserve"> </w:t>
            </w:r>
            <w:proofErr w:type="spellStart"/>
            <w:r w:rsidRPr="00A53931">
              <w:t>підрозділи</w:t>
            </w:r>
            <w:proofErr w:type="spellEnd"/>
            <w:r w:rsidRPr="00A53931">
              <w:t xml:space="preserve"> </w:t>
            </w:r>
            <w:proofErr w:type="spellStart"/>
            <w:r w:rsidRPr="00A53931">
              <w:t>апарату</w:t>
            </w:r>
            <w:proofErr w:type="spellEnd"/>
            <w:r w:rsidRPr="00A53931">
              <w:t xml:space="preserve"> </w:t>
            </w:r>
            <w:proofErr w:type="spellStart"/>
            <w:r w:rsidRPr="00A53931">
              <w:t>Міністерства</w:t>
            </w:r>
            <w:proofErr w:type="spellEnd"/>
            <w:r w:rsidRPr="00A53931">
              <w:t xml:space="preserve"> </w:t>
            </w:r>
            <w:proofErr w:type="spellStart"/>
            <w:r w:rsidRPr="00A53931">
              <w:t>здійснюється</w:t>
            </w:r>
            <w:proofErr w:type="spellEnd"/>
            <w:r w:rsidRPr="00A53931">
              <w:t xml:space="preserve"> </w:t>
            </w:r>
            <w:proofErr w:type="spellStart"/>
            <w:r w:rsidRPr="00A53931">
              <w:t>виключно</w:t>
            </w:r>
            <w:proofErr w:type="spellEnd"/>
            <w:r w:rsidRPr="00A53931">
              <w:t xml:space="preserve"> за результатами </w:t>
            </w:r>
            <w:proofErr w:type="spellStart"/>
            <w:r w:rsidRPr="00A53931">
              <w:t>конкурсних</w:t>
            </w:r>
            <w:proofErr w:type="spellEnd"/>
            <w:r w:rsidRPr="00A53931">
              <w:t xml:space="preserve"> </w:t>
            </w:r>
            <w:proofErr w:type="spellStart"/>
            <w:r w:rsidRPr="00A53931">
              <w:t>відборів</w:t>
            </w:r>
            <w:proofErr w:type="spellEnd"/>
            <w:r w:rsidRPr="00A53931">
              <w:t xml:space="preserve">, </w:t>
            </w:r>
            <w:proofErr w:type="spellStart"/>
            <w:r w:rsidRPr="00A53931">
              <w:t>визначення</w:t>
            </w:r>
            <w:proofErr w:type="spellEnd"/>
            <w:r w:rsidRPr="00A53931">
              <w:t xml:space="preserve"> </w:t>
            </w:r>
            <w:proofErr w:type="spellStart"/>
            <w:r w:rsidRPr="00A53931">
              <w:t>переможців</w:t>
            </w:r>
            <w:proofErr w:type="spellEnd"/>
            <w:r w:rsidRPr="00A53931">
              <w:t xml:space="preserve"> </w:t>
            </w:r>
            <w:proofErr w:type="spellStart"/>
            <w:r w:rsidRPr="00A53931">
              <w:t>здійснює</w:t>
            </w:r>
            <w:proofErr w:type="spellEnd"/>
            <w:r w:rsidRPr="00A53931">
              <w:t xml:space="preserve"> </w:t>
            </w:r>
            <w:proofErr w:type="spellStart"/>
            <w:r w:rsidRPr="00A53931">
              <w:t>державний</w:t>
            </w:r>
            <w:proofErr w:type="spellEnd"/>
            <w:r w:rsidRPr="00A53931">
              <w:t xml:space="preserve"> </w:t>
            </w:r>
            <w:proofErr w:type="spellStart"/>
            <w:r w:rsidRPr="00A53931">
              <w:t>секретар</w:t>
            </w:r>
            <w:proofErr w:type="spellEnd"/>
            <w:r w:rsidRPr="00A53931">
              <w:t xml:space="preserve"> </w:t>
            </w:r>
            <w:proofErr w:type="spellStart"/>
            <w:r w:rsidRPr="00A53931">
              <w:t>Міністерства</w:t>
            </w:r>
            <w:proofErr w:type="spellEnd"/>
            <w:r w:rsidRPr="00A53931">
              <w:t xml:space="preserve"> з </w:t>
            </w:r>
            <w:proofErr w:type="spellStart"/>
            <w:r w:rsidRPr="00A53931">
              <w:t>урахуванням</w:t>
            </w:r>
            <w:proofErr w:type="spellEnd"/>
            <w:r w:rsidRPr="00A53931">
              <w:t xml:space="preserve"> </w:t>
            </w:r>
            <w:proofErr w:type="spellStart"/>
            <w:r w:rsidRPr="00A53931">
              <w:t>пропозицій</w:t>
            </w:r>
            <w:proofErr w:type="spellEnd"/>
            <w:r w:rsidRPr="00A53931">
              <w:t xml:space="preserve"> </w:t>
            </w:r>
            <w:proofErr w:type="spellStart"/>
            <w:r w:rsidRPr="00A53931">
              <w:t>конкурсних</w:t>
            </w:r>
            <w:proofErr w:type="spellEnd"/>
            <w:r w:rsidRPr="00A53931">
              <w:t xml:space="preserve"> </w:t>
            </w:r>
            <w:proofErr w:type="spellStart"/>
            <w:r w:rsidRPr="00A53931">
              <w:t>комісій</w:t>
            </w:r>
            <w:proofErr w:type="spellEnd"/>
            <w:r w:rsidRPr="00A53931">
              <w:t>.</w:t>
            </w:r>
          </w:p>
          <w:p w:rsidR="00A53931" w:rsidRPr="00A53931" w:rsidRDefault="00A53931" w:rsidP="004553E3">
            <w:pPr>
              <w:shd w:val="clear" w:color="auto" w:fill="FFFFFF"/>
              <w:jc w:val="both"/>
              <w:rPr>
                <w:color w:val="FF0000"/>
                <w:lang w:val="uk-UA" w:eastAsia="uk-UA"/>
              </w:rPr>
            </w:pPr>
            <w:r w:rsidRPr="00A53931">
              <w:rPr>
                <w:lang w:val="uk-UA"/>
              </w:rPr>
              <w:t>За інформацією виконавця, за 9 місяців 2021 року організовано та проведено 62 конкурси на посади державної служби в апараті МВС.</w:t>
            </w:r>
          </w:p>
        </w:tc>
      </w:tr>
      <w:tr w:rsidR="003B0576" w:rsidRPr="004475D6" w:rsidTr="00D86C28">
        <w:tc>
          <w:tcPr>
            <w:tcW w:w="2407" w:type="dxa"/>
          </w:tcPr>
          <w:p w:rsidR="003B0576" w:rsidRPr="00BC5E88" w:rsidRDefault="003B0576" w:rsidP="00DE550B">
            <w:pPr>
              <w:spacing w:line="240" w:lineRule="atLeast"/>
              <w:rPr>
                <w:lang w:val="uk-UA"/>
              </w:rPr>
            </w:pPr>
            <w:r w:rsidRPr="00BC5E88">
              <w:lastRenderedPageBreak/>
              <w:t>3. </w:t>
            </w:r>
            <w:proofErr w:type="spellStart"/>
            <w:r w:rsidRPr="00BC5E88">
              <w:t>Уразливість</w:t>
            </w:r>
            <w:proofErr w:type="spellEnd"/>
            <w:r w:rsidRPr="00BC5E88">
              <w:t xml:space="preserve"> </w:t>
            </w:r>
            <w:proofErr w:type="spellStart"/>
            <w:r w:rsidRPr="00BC5E88">
              <w:t>уповноважених</w:t>
            </w:r>
            <w:proofErr w:type="spellEnd"/>
            <w:r w:rsidRPr="00BC5E88">
              <w:t xml:space="preserve"> </w:t>
            </w:r>
            <w:proofErr w:type="spellStart"/>
            <w:r w:rsidRPr="00BC5E88">
              <w:t>співробітників</w:t>
            </w:r>
            <w:proofErr w:type="spellEnd"/>
            <w:r w:rsidRPr="00BC5E88">
              <w:t xml:space="preserve"> </w:t>
            </w:r>
            <w:proofErr w:type="spellStart"/>
            <w:proofErr w:type="gramStart"/>
            <w:r w:rsidRPr="00BC5E88">
              <w:t>п</w:t>
            </w:r>
            <w:proofErr w:type="gramEnd"/>
            <w:r w:rsidRPr="00BC5E88">
              <w:t>ідрозділів</w:t>
            </w:r>
            <w:proofErr w:type="spellEnd"/>
            <w:r w:rsidRPr="00BC5E88">
              <w:t xml:space="preserve">, </w:t>
            </w:r>
            <w:proofErr w:type="spellStart"/>
            <w:r w:rsidRPr="00BC5E88">
              <w:t>органів</w:t>
            </w:r>
            <w:proofErr w:type="spellEnd"/>
            <w:r w:rsidRPr="00BC5E88">
              <w:t xml:space="preserve">, </w:t>
            </w:r>
            <w:proofErr w:type="spellStart"/>
            <w:r w:rsidRPr="00BC5E88">
              <w:t>закладів</w:t>
            </w:r>
            <w:proofErr w:type="spellEnd"/>
            <w:r w:rsidRPr="00BC5E88">
              <w:t xml:space="preserve"> та </w:t>
            </w:r>
            <w:proofErr w:type="spellStart"/>
            <w:r w:rsidRPr="00BC5E88">
              <w:t>установ</w:t>
            </w:r>
            <w:proofErr w:type="spellEnd"/>
            <w:r w:rsidRPr="00BC5E88">
              <w:t xml:space="preserve"> МВС до </w:t>
            </w:r>
            <w:proofErr w:type="spellStart"/>
            <w:r w:rsidRPr="00BC5E88">
              <w:t>впливу</w:t>
            </w:r>
            <w:proofErr w:type="spellEnd"/>
            <w:r w:rsidRPr="00BC5E88">
              <w:t xml:space="preserve"> </w:t>
            </w:r>
            <w:proofErr w:type="spellStart"/>
            <w:r w:rsidRPr="00BC5E88">
              <w:t>керівництва</w:t>
            </w:r>
            <w:proofErr w:type="spellEnd"/>
            <w:r w:rsidRPr="00BC5E88">
              <w:t xml:space="preserve">, а </w:t>
            </w:r>
            <w:proofErr w:type="spellStart"/>
            <w:r w:rsidRPr="00BC5E88">
              <w:t>також</w:t>
            </w:r>
            <w:proofErr w:type="spellEnd"/>
            <w:r w:rsidRPr="00BC5E88">
              <w:t xml:space="preserve"> </w:t>
            </w:r>
            <w:proofErr w:type="spellStart"/>
            <w:r w:rsidRPr="00BC5E88">
              <w:t>сторонніх</w:t>
            </w:r>
            <w:proofErr w:type="spellEnd"/>
            <w:r w:rsidRPr="00BC5E88">
              <w:t xml:space="preserve"> </w:t>
            </w:r>
            <w:proofErr w:type="spellStart"/>
            <w:r w:rsidRPr="00BC5E88">
              <w:t>осіб</w:t>
            </w:r>
            <w:proofErr w:type="spellEnd"/>
            <w:r w:rsidRPr="00BC5E88">
              <w:t xml:space="preserve"> на порядок та </w:t>
            </w:r>
            <w:proofErr w:type="spellStart"/>
            <w:r w:rsidRPr="00BC5E88">
              <w:t>результати</w:t>
            </w:r>
            <w:proofErr w:type="spellEnd"/>
            <w:r w:rsidRPr="00BC5E88">
              <w:t xml:space="preserve"> </w:t>
            </w:r>
            <w:proofErr w:type="spellStart"/>
            <w:r w:rsidRPr="00BC5E88">
              <w:t>здійснення</w:t>
            </w:r>
            <w:proofErr w:type="spellEnd"/>
            <w:r w:rsidRPr="00BC5E88">
              <w:t xml:space="preserve"> </w:t>
            </w:r>
            <w:proofErr w:type="spellStart"/>
            <w:r w:rsidRPr="00BC5E88">
              <w:t>заходів</w:t>
            </w:r>
            <w:proofErr w:type="spellEnd"/>
            <w:r w:rsidRPr="00BC5E88">
              <w:t xml:space="preserve"> з </w:t>
            </w:r>
            <w:proofErr w:type="spellStart"/>
            <w:r w:rsidRPr="00BC5E88">
              <w:t>питань</w:t>
            </w:r>
            <w:proofErr w:type="spellEnd"/>
            <w:r w:rsidRPr="00BC5E88">
              <w:t xml:space="preserve"> кадрового </w:t>
            </w:r>
            <w:proofErr w:type="spellStart"/>
            <w:r w:rsidRPr="00BC5E88">
              <w:t>забезпечення</w:t>
            </w:r>
            <w:proofErr w:type="spellEnd"/>
          </w:p>
        </w:tc>
        <w:tc>
          <w:tcPr>
            <w:tcW w:w="1984" w:type="dxa"/>
          </w:tcPr>
          <w:p w:rsidR="003B0576" w:rsidRPr="00F932BD" w:rsidRDefault="003B0576" w:rsidP="00DE550B">
            <w:pPr>
              <w:spacing w:line="240" w:lineRule="atLeast"/>
              <w:jc w:val="center"/>
              <w:rPr>
                <w:lang w:val="uk-UA"/>
              </w:rPr>
            </w:pPr>
            <w:proofErr w:type="spellStart"/>
            <w:r w:rsidRPr="00BC5E88">
              <w:t>Середня</w:t>
            </w:r>
            <w:proofErr w:type="spellEnd"/>
          </w:p>
        </w:tc>
        <w:tc>
          <w:tcPr>
            <w:tcW w:w="2977" w:type="dxa"/>
          </w:tcPr>
          <w:p w:rsidR="003B0576" w:rsidRPr="00BC5E88" w:rsidRDefault="003B0576" w:rsidP="00BC5E88">
            <w:pPr>
              <w:jc w:val="both"/>
            </w:pPr>
            <w:proofErr w:type="spellStart"/>
            <w:r w:rsidRPr="00BC5E88">
              <w:t>Проведення</w:t>
            </w:r>
            <w:proofErr w:type="spellEnd"/>
            <w:r w:rsidRPr="00BC5E88">
              <w:t xml:space="preserve"> </w:t>
            </w:r>
            <w:proofErr w:type="spellStart"/>
            <w:r w:rsidRPr="00BC5E88">
              <w:t>навчань</w:t>
            </w:r>
            <w:proofErr w:type="spellEnd"/>
            <w:r w:rsidRPr="00BC5E88">
              <w:t xml:space="preserve"> (</w:t>
            </w:r>
            <w:proofErr w:type="spellStart"/>
            <w:r w:rsidRPr="00BC5E88">
              <w:t>тренінгів</w:t>
            </w:r>
            <w:proofErr w:type="spellEnd"/>
            <w:r w:rsidRPr="00BC5E88">
              <w:t xml:space="preserve">) для </w:t>
            </w:r>
            <w:proofErr w:type="spellStart"/>
            <w:r w:rsidRPr="00BC5E88">
              <w:t>уповноважених</w:t>
            </w:r>
            <w:proofErr w:type="spellEnd"/>
            <w:r w:rsidRPr="00BC5E88">
              <w:t xml:space="preserve"> </w:t>
            </w:r>
            <w:proofErr w:type="spellStart"/>
            <w:r w:rsidRPr="00BC5E88">
              <w:t>співробітників</w:t>
            </w:r>
            <w:proofErr w:type="spellEnd"/>
            <w:r w:rsidRPr="00BC5E88">
              <w:t xml:space="preserve"> </w:t>
            </w:r>
            <w:proofErr w:type="spellStart"/>
            <w:proofErr w:type="gramStart"/>
            <w:r w:rsidRPr="00BC5E88">
              <w:t>п</w:t>
            </w:r>
            <w:proofErr w:type="gramEnd"/>
            <w:r w:rsidRPr="00BC5E88">
              <w:t>ідрозділів</w:t>
            </w:r>
            <w:proofErr w:type="spellEnd"/>
            <w:r w:rsidRPr="00BC5E88">
              <w:t xml:space="preserve">, </w:t>
            </w:r>
            <w:proofErr w:type="spellStart"/>
            <w:r w:rsidRPr="00BC5E88">
              <w:t>органів</w:t>
            </w:r>
            <w:proofErr w:type="spellEnd"/>
            <w:r w:rsidRPr="00BC5E88">
              <w:t xml:space="preserve">, </w:t>
            </w:r>
            <w:proofErr w:type="spellStart"/>
            <w:r w:rsidRPr="00BC5E88">
              <w:t>закладів</w:t>
            </w:r>
            <w:proofErr w:type="spellEnd"/>
            <w:r w:rsidRPr="00BC5E88">
              <w:t xml:space="preserve"> та </w:t>
            </w:r>
            <w:proofErr w:type="spellStart"/>
            <w:r w:rsidRPr="00BC5E88">
              <w:t>установ</w:t>
            </w:r>
            <w:proofErr w:type="spellEnd"/>
            <w:r w:rsidRPr="00BC5E88">
              <w:t xml:space="preserve"> МВС </w:t>
            </w:r>
            <w:proofErr w:type="spellStart"/>
            <w:r w:rsidRPr="00BC5E88">
              <w:t>щодо</w:t>
            </w:r>
            <w:proofErr w:type="spellEnd"/>
            <w:r w:rsidRPr="00BC5E88">
              <w:t xml:space="preserve"> </w:t>
            </w:r>
            <w:proofErr w:type="spellStart"/>
            <w:r w:rsidRPr="00BC5E88">
              <w:t>вимог</w:t>
            </w:r>
            <w:proofErr w:type="spellEnd"/>
            <w:r w:rsidRPr="00BC5E88">
              <w:t xml:space="preserve"> </w:t>
            </w:r>
            <w:proofErr w:type="spellStart"/>
            <w:r w:rsidRPr="00BC5E88">
              <w:t>антикорупцій-ного</w:t>
            </w:r>
            <w:proofErr w:type="spellEnd"/>
            <w:r w:rsidRPr="00BC5E88">
              <w:t xml:space="preserve"> </w:t>
            </w:r>
            <w:proofErr w:type="spellStart"/>
            <w:r w:rsidRPr="00BC5E88">
              <w:t>законодавства</w:t>
            </w:r>
            <w:proofErr w:type="spellEnd"/>
          </w:p>
          <w:p w:rsidR="003B0576" w:rsidRPr="00BC5E88" w:rsidRDefault="003B0576" w:rsidP="00DE550B">
            <w:pPr>
              <w:spacing w:line="240" w:lineRule="atLeast"/>
            </w:pPr>
          </w:p>
        </w:tc>
        <w:tc>
          <w:tcPr>
            <w:tcW w:w="2268" w:type="dxa"/>
          </w:tcPr>
          <w:p w:rsidR="003B0576" w:rsidRPr="00A82AF1" w:rsidRDefault="003B0576" w:rsidP="00DE550B">
            <w:pPr>
              <w:spacing w:line="240" w:lineRule="atLeast"/>
              <w:jc w:val="center"/>
              <w:rPr>
                <w:lang w:val="uk-UA"/>
              </w:rPr>
            </w:pPr>
            <w:proofErr w:type="spellStart"/>
            <w:r w:rsidRPr="00BC5E88">
              <w:t>Доскевич</w:t>
            </w:r>
            <w:proofErr w:type="spellEnd"/>
            <w:r w:rsidRPr="00BC5E88">
              <w:t xml:space="preserve">  Г. О. (ДП)</w:t>
            </w:r>
          </w:p>
        </w:tc>
        <w:tc>
          <w:tcPr>
            <w:tcW w:w="1986" w:type="dxa"/>
          </w:tcPr>
          <w:p w:rsidR="003B0576" w:rsidRPr="00BC5E88" w:rsidRDefault="003B0576" w:rsidP="00BC5E88">
            <w:proofErr w:type="spellStart"/>
            <w:r>
              <w:t>Згідно</w:t>
            </w:r>
            <w:proofErr w:type="spellEnd"/>
            <w:r>
              <w:t xml:space="preserve"> з </w:t>
            </w:r>
            <w:proofErr w:type="spellStart"/>
            <w:r>
              <w:t>окремо</w:t>
            </w:r>
            <w:proofErr w:type="spellEnd"/>
            <w:r>
              <w:t xml:space="preserve"> </w:t>
            </w:r>
            <w:proofErr w:type="spellStart"/>
            <w:r>
              <w:t>затвердже</w:t>
            </w:r>
            <w:r w:rsidRPr="00BC5E88">
              <w:t>ним</w:t>
            </w:r>
            <w:proofErr w:type="spellEnd"/>
            <w:r w:rsidRPr="00BC5E88">
              <w:t xml:space="preserve"> планом.</w:t>
            </w:r>
          </w:p>
          <w:p w:rsidR="003B0576" w:rsidRPr="00BC5E88" w:rsidRDefault="003B0576" w:rsidP="00BC5E88">
            <w:proofErr w:type="spellStart"/>
            <w:r w:rsidRPr="00BC5E88">
              <w:t>Щорічно</w:t>
            </w:r>
            <w:proofErr w:type="spellEnd"/>
            <w:r w:rsidRPr="00BC5E88">
              <w:t>,</w:t>
            </w:r>
          </w:p>
          <w:p w:rsidR="003B0576" w:rsidRPr="00F932BD" w:rsidRDefault="003B0576" w:rsidP="00BC5E88">
            <w:pPr>
              <w:spacing w:line="240" w:lineRule="atLeast"/>
              <w:rPr>
                <w:lang w:val="uk-UA"/>
              </w:rPr>
            </w:pPr>
            <w:proofErr w:type="spellStart"/>
            <w:r w:rsidRPr="00BC5E88">
              <w:t>звіт</w:t>
            </w:r>
            <w:proofErr w:type="spellEnd"/>
            <w:r w:rsidRPr="00BC5E88">
              <w:t xml:space="preserve"> до 01.01. </w:t>
            </w:r>
            <w:r w:rsidRPr="00BC5E88">
              <w:br/>
              <w:t>та до 01.07.</w:t>
            </w:r>
          </w:p>
        </w:tc>
        <w:tc>
          <w:tcPr>
            <w:tcW w:w="3972" w:type="dxa"/>
          </w:tcPr>
          <w:p w:rsidR="003B0576" w:rsidRPr="00A53931" w:rsidRDefault="00A53931" w:rsidP="00DE550B">
            <w:pPr>
              <w:spacing w:line="240" w:lineRule="atLeast"/>
              <w:jc w:val="both"/>
              <w:rPr>
                <w:b/>
                <w:lang w:val="uk-UA"/>
              </w:rPr>
            </w:pPr>
            <w:r w:rsidRPr="00A53931">
              <w:rPr>
                <w:b/>
                <w:lang w:val="uk-UA"/>
              </w:rPr>
              <w:t>У стадії виконання</w:t>
            </w:r>
          </w:p>
          <w:p w:rsidR="00A53931" w:rsidRPr="00A53931" w:rsidRDefault="00A53931" w:rsidP="00DE550B">
            <w:pPr>
              <w:spacing w:line="240" w:lineRule="atLeast"/>
              <w:jc w:val="both"/>
              <w:rPr>
                <w:lang w:val="uk-UA"/>
              </w:rPr>
            </w:pPr>
            <w:r w:rsidRPr="00A53931">
              <w:rPr>
                <w:lang w:val="uk-UA"/>
              </w:rPr>
              <w:t xml:space="preserve">За інформацією виконавця, виконання заходу, передбаченого </w:t>
            </w:r>
            <w:proofErr w:type="spellStart"/>
            <w:r w:rsidRPr="00A53931">
              <w:rPr>
                <w:lang w:val="uk-UA"/>
              </w:rPr>
              <w:t>пп</w:t>
            </w:r>
            <w:proofErr w:type="spellEnd"/>
            <w:r w:rsidRPr="00A53931">
              <w:rPr>
                <w:lang w:val="uk-UA"/>
              </w:rPr>
              <w:t xml:space="preserve"> 3 п. 3 Додаток 2 до Звіту за результатами оцінки корупційних ризиків у діяльності МВС у 2020 році «Таблиця оцінених корупційних ризиків та заходів щодо їх усунення», буде здійснюватись у IV кварталі 2021 року.</w:t>
            </w:r>
          </w:p>
        </w:tc>
      </w:tr>
      <w:tr w:rsidR="00DE550B" w:rsidRPr="006C2DA4" w:rsidTr="00DE550B">
        <w:tc>
          <w:tcPr>
            <w:tcW w:w="15594" w:type="dxa"/>
            <w:gridSpan w:val="6"/>
          </w:tcPr>
          <w:p w:rsidR="00DE550B" w:rsidRPr="00CB1950" w:rsidRDefault="00DE550B" w:rsidP="00DE550B">
            <w:pPr>
              <w:spacing w:line="240" w:lineRule="atLeast"/>
              <w:rPr>
                <w:b/>
                <w:color w:val="000000"/>
                <w:lang w:val="uk-UA"/>
              </w:rPr>
            </w:pPr>
            <w:r>
              <w:rPr>
                <w:b/>
                <w:lang w:val="uk-UA"/>
              </w:rPr>
              <w:t>4</w:t>
            </w:r>
            <w:r w:rsidRPr="00CB1950">
              <w:rPr>
                <w:b/>
                <w:lang w:val="uk-UA"/>
              </w:rPr>
              <w:t>. Ліцензування та дозвільна діяльність</w:t>
            </w:r>
          </w:p>
        </w:tc>
      </w:tr>
      <w:tr w:rsidR="003B0576" w:rsidRPr="004475D6" w:rsidTr="003027AD">
        <w:tc>
          <w:tcPr>
            <w:tcW w:w="2407" w:type="dxa"/>
          </w:tcPr>
          <w:p w:rsidR="003B0576" w:rsidRPr="00EA5F3F" w:rsidRDefault="003B0576" w:rsidP="00DE550B">
            <w:pPr>
              <w:spacing w:after="120" w:line="240" w:lineRule="atLeast"/>
              <w:rPr>
                <w:lang w:val="uk-UA"/>
              </w:rPr>
            </w:pPr>
            <w:r>
              <w:rPr>
                <w:lang w:val="uk-UA"/>
              </w:rPr>
              <w:t>1. Наявність дискреційних повноважень під час особистого прийому</w:t>
            </w:r>
            <w:r w:rsidRPr="00EB6CC0">
              <w:rPr>
                <w:lang w:val="uk-UA"/>
              </w:rPr>
              <w:t xml:space="preserve"> </w:t>
            </w:r>
            <w:r>
              <w:rPr>
                <w:lang w:val="uk-UA"/>
              </w:rPr>
              <w:t xml:space="preserve">посадовою особою </w:t>
            </w:r>
            <w:r w:rsidRPr="00EB6CC0">
              <w:rPr>
                <w:lang w:val="uk-UA"/>
              </w:rPr>
              <w:lastRenderedPageBreak/>
              <w:t>заяв про отримання</w:t>
            </w:r>
            <w:r>
              <w:rPr>
                <w:lang w:val="uk-UA"/>
              </w:rPr>
              <w:t xml:space="preserve"> або</w:t>
            </w:r>
            <w:r w:rsidRPr="00EB6CC0">
              <w:rPr>
                <w:lang w:val="uk-UA"/>
              </w:rPr>
              <w:t xml:space="preserve"> переоформлення ліцензій</w:t>
            </w:r>
            <w:r>
              <w:rPr>
                <w:lang w:val="uk-UA"/>
              </w:rPr>
              <w:t xml:space="preserve">, </w:t>
            </w:r>
            <w:r w:rsidRPr="007D6916">
              <w:rPr>
                <w:color w:val="000000"/>
                <w:shd w:val="clear" w:color="auto" w:fill="FFFFFF"/>
                <w:lang w:val="uk-UA"/>
              </w:rPr>
              <w:t>розширення або звуження провадження виду господарської діяльності ліцензіатом</w:t>
            </w:r>
            <w:r>
              <w:rPr>
                <w:lang w:val="uk-UA"/>
              </w:rPr>
              <w:t xml:space="preserve">  </w:t>
            </w:r>
          </w:p>
        </w:tc>
        <w:tc>
          <w:tcPr>
            <w:tcW w:w="1984" w:type="dxa"/>
          </w:tcPr>
          <w:p w:rsidR="003B0576" w:rsidRPr="00EA5F3F" w:rsidRDefault="003B0576" w:rsidP="00DE550B">
            <w:pPr>
              <w:spacing w:line="240" w:lineRule="atLeast"/>
              <w:jc w:val="center"/>
              <w:rPr>
                <w:color w:val="000000"/>
                <w:lang w:val="uk-UA"/>
              </w:rPr>
            </w:pPr>
            <w:r>
              <w:rPr>
                <w:color w:val="000000"/>
                <w:lang w:val="uk-UA"/>
              </w:rPr>
              <w:lastRenderedPageBreak/>
              <w:t>Низька</w:t>
            </w:r>
          </w:p>
        </w:tc>
        <w:tc>
          <w:tcPr>
            <w:tcW w:w="2977" w:type="dxa"/>
          </w:tcPr>
          <w:p w:rsidR="003B0576" w:rsidRDefault="003B0576" w:rsidP="00DE550B">
            <w:pPr>
              <w:rPr>
                <w:lang w:val="uk-UA"/>
              </w:rPr>
            </w:pP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w:t>
            </w:r>
            <w:r>
              <w:rPr>
                <w:lang w:val="uk-UA"/>
              </w:rPr>
              <w:lastRenderedPageBreak/>
              <w:t xml:space="preserve">проводять </w:t>
            </w:r>
            <w:r w:rsidRPr="00705B07">
              <w:rPr>
                <w:lang w:val="uk-UA"/>
              </w:rPr>
              <w:t>особист</w:t>
            </w:r>
            <w:r>
              <w:rPr>
                <w:lang w:val="uk-UA"/>
              </w:rPr>
              <w:t>ий</w:t>
            </w:r>
            <w:r w:rsidRPr="00705B07">
              <w:rPr>
                <w:lang w:val="uk-UA"/>
              </w:rPr>
              <w:t xml:space="preserve"> прийом заяв про отримання</w:t>
            </w:r>
            <w:r>
              <w:rPr>
                <w:lang w:val="uk-UA"/>
              </w:rPr>
              <w:t xml:space="preserve"> або</w:t>
            </w:r>
            <w:r w:rsidRPr="00705B07">
              <w:rPr>
                <w:lang w:val="uk-UA"/>
              </w:rPr>
              <w:t xml:space="preserve"> переоформлення ліцензій на провадження</w:t>
            </w:r>
            <w:r>
              <w:rPr>
                <w:lang w:val="uk-UA"/>
              </w:rPr>
              <w:t xml:space="preserve"> видів</w:t>
            </w:r>
            <w:r w:rsidRPr="00705B07">
              <w:rPr>
                <w:lang w:val="uk-UA"/>
              </w:rPr>
              <w:t xml:space="preserve"> господарської діяльності</w:t>
            </w:r>
            <w:r>
              <w:rPr>
                <w:lang w:val="uk-UA"/>
              </w:rPr>
              <w:t>, розширення або звуження виду господарської діяльності.</w:t>
            </w:r>
          </w:p>
          <w:p w:rsidR="003B0576" w:rsidRPr="00705B07" w:rsidRDefault="003B0576" w:rsidP="00DE550B">
            <w:pPr>
              <w:spacing w:before="120" w:after="120"/>
              <w:rPr>
                <w:lang w:val="uk-UA"/>
              </w:rPr>
            </w:pPr>
            <w:r w:rsidRPr="00EA5F3F">
              <w:rPr>
                <w:lang w:val="uk-UA"/>
              </w:rPr>
              <w:t xml:space="preserve">Періодичний моніторинг дотриманням </w:t>
            </w:r>
            <w:r>
              <w:rPr>
                <w:lang w:val="uk-UA"/>
              </w:rPr>
              <w:t>посадовими особами</w:t>
            </w:r>
            <w:r w:rsidRPr="00EA5F3F">
              <w:rPr>
                <w:lang w:val="uk-UA"/>
              </w:rPr>
              <w:t xml:space="preserve"> порядку </w:t>
            </w:r>
            <w:r>
              <w:rPr>
                <w:lang w:val="uk-UA"/>
              </w:rPr>
              <w:t xml:space="preserve">та строків </w:t>
            </w:r>
            <w:r w:rsidRPr="00EA5F3F">
              <w:rPr>
                <w:lang w:val="uk-UA"/>
              </w:rPr>
              <w:t>розгляду заяв здобувачів ліцензій та ліцензіатів</w:t>
            </w:r>
            <w:r>
              <w:rPr>
                <w:lang w:val="uk-UA"/>
              </w:rPr>
              <w:t xml:space="preserve"> </w:t>
            </w:r>
          </w:p>
        </w:tc>
        <w:tc>
          <w:tcPr>
            <w:tcW w:w="2268" w:type="dxa"/>
          </w:tcPr>
          <w:p w:rsidR="003B0576" w:rsidRPr="00EA1E78" w:rsidRDefault="003B0576" w:rsidP="00DE550B">
            <w:pPr>
              <w:spacing w:line="240" w:lineRule="atLeast"/>
              <w:jc w:val="center"/>
              <w:rPr>
                <w:color w:val="000000"/>
                <w:lang w:val="uk-UA"/>
              </w:rPr>
            </w:pPr>
            <w:proofErr w:type="spellStart"/>
            <w:r w:rsidRPr="00EA1E78">
              <w:rPr>
                <w:color w:val="000000"/>
                <w:lang w:val="uk-UA"/>
              </w:rPr>
              <w:lastRenderedPageBreak/>
              <w:t>Камишанов</w:t>
            </w:r>
            <w:proofErr w:type="spellEnd"/>
            <w:r w:rsidRPr="00EA1E78">
              <w:rPr>
                <w:color w:val="000000"/>
                <w:lang w:val="uk-UA"/>
              </w:rPr>
              <w:t xml:space="preserve"> В. І. </w:t>
            </w:r>
          </w:p>
          <w:p w:rsidR="003B0576" w:rsidRPr="00EA5F3F" w:rsidRDefault="003B0576" w:rsidP="00DE550B">
            <w:pPr>
              <w:spacing w:line="240" w:lineRule="atLeast"/>
              <w:jc w:val="center"/>
              <w:rPr>
                <w:color w:val="000000"/>
                <w:lang w:val="uk-UA"/>
              </w:rPr>
            </w:pPr>
            <w:r w:rsidRPr="00EA5F3F">
              <w:rPr>
                <w:color w:val="000000"/>
                <w:lang w:val="uk-UA"/>
              </w:rPr>
              <w:t>(У</w:t>
            </w:r>
            <w:r>
              <w:rPr>
                <w:color w:val="000000"/>
                <w:lang w:val="uk-UA"/>
              </w:rPr>
              <w:t>Л</w:t>
            </w:r>
            <w:r w:rsidRPr="00EA5F3F">
              <w:rPr>
                <w:color w:val="000000"/>
                <w:lang w:val="uk-UA"/>
              </w:rPr>
              <w:t>)</w:t>
            </w:r>
          </w:p>
          <w:p w:rsidR="003B0576" w:rsidRPr="00EA5F3F" w:rsidRDefault="003B0576" w:rsidP="00DE550B">
            <w:pPr>
              <w:spacing w:before="120" w:line="240" w:lineRule="atLeast"/>
              <w:rPr>
                <w:color w:val="000000"/>
                <w:lang w:val="uk-UA"/>
              </w:rPr>
            </w:pPr>
          </w:p>
        </w:tc>
        <w:tc>
          <w:tcPr>
            <w:tcW w:w="1986" w:type="dxa"/>
          </w:tcPr>
          <w:p w:rsidR="003B0576" w:rsidRDefault="003B0576" w:rsidP="00DE550B">
            <w:pPr>
              <w:jc w:val="center"/>
              <w:rPr>
                <w:lang w:val="uk-UA"/>
              </w:rPr>
            </w:pPr>
            <w:r>
              <w:rPr>
                <w:lang w:val="uk-UA"/>
              </w:rPr>
              <w:t xml:space="preserve">Щомісяця </w:t>
            </w:r>
          </w:p>
          <w:p w:rsidR="003B0576" w:rsidRPr="00EA5F3F" w:rsidRDefault="003B0576" w:rsidP="00DE550B">
            <w:pPr>
              <w:jc w:val="center"/>
              <w:rPr>
                <w:color w:val="000000"/>
                <w:lang w:val="uk-UA"/>
              </w:rPr>
            </w:pPr>
            <w:r>
              <w:rPr>
                <w:lang w:val="uk-UA"/>
              </w:rPr>
              <w:t xml:space="preserve"> до 28 числа</w:t>
            </w:r>
          </w:p>
        </w:tc>
        <w:tc>
          <w:tcPr>
            <w:tcW w:w="3972" w:type="dxa"/>
          </w:tcPr>
          <w:p w:rsidR="003B0576" w:rsidRPr="00E53F43" w:rsidRDefault="003B0576" w:rsidP="00DE550B">
            <w:pPr>
              <w:widowControl w:val="0"/>
              <w:spacing w:before="120" w:after="120"/>
              <w:jc w:val="both"/>
              <w:rPr>
                <w:b/>
                <w:lang w:val="uk-UA"/>
              </w:rPr>
            </w:pPr>
            <w:r w:rsidRPr="00E53F43">
              <w:rPr>
                <w:b/>
                <w:lang w:val="uk-UA"/>
              </w:rPr>
              <w:t>Постійно виконується.</w:t>
            </w:r>
          </w:p>
          <w:p w:rsidR="003B0576" w:rsidRPr="00F7553A" w:rsidRDefault="003B0576" w:rsidP="00E53F43">
            <w:pPr>
              <w:widowControl w:val="0"/>
              <w:spacing w:before="120" w:after="120"/>
              <w:jc w:val="both"/>
              <w:rPr>
                <w:b/>
                <w:lang w:val="uk-UA"/>
              </w:rPr>
            </w:pPr>
            <w:r w:rsidRPr="00F7553A">
              <w:rPr>
                <w:lang w:val="uk-UA"/>
              </w:rPr>
              <w:t xml:space="preserve">Керівництвом Управління щотижнево проводиться роз’яснювальна робота </w:t>
            </w:r>
            <w:r w:rsidRPr="00F7553A">
              <w:rPr>
                <w:lang w:val="uk-UA"/>
              </w:rPr>
              <w:lastRenderedPageBreak/>
              <w:t>(інструктажі) з питань дотримання працівниками порядку та строків розгляду заяв здобувачів ліцензій та ліцензіатів, визначених законодавством у сфері ліцензування</w:t>
            </w:r>
            <w:r>
              <w:rPr>
                <w:lang w:val="uk-UA"/>
              </w:rPr>
              <w:t>.</w:t>
            </w:r>
          </w:p>
          <w:p w:rsidR="003B0576" w:rsidRPr="00051D88" w:rsidRDefault="003B0576" w:rsidP="00DE550B">
            <w:pPr>
              <w:widowControl w:val="0"/>
              <w:spacing w:before="120" w:after="120"/>
              <w:jc w:val="both"/>
              <w:rPr>
                <w:b/>
                <w:color w:val="FF0000"/>
                <w:lang w:val="uk-UA"/>
              </w:rPr>
            </w:pPr>
          </w:p>
        </w:tc>
      </w:tr>
      <w:tr w:rsidR="003B0576" w:rsidRPr="006C2DA4" w:rsidTr="00986474">
        <w:tc>
          <w:tcPr>
            <w:tcW w:w="2407" w:type="dxa"/>
          </w:tcPr>
          <w:p w:rsidR="003B0576" w:rsidRPr="0056321F" w:rsidRDefault="003B0576" w:rsidP="00DE550B">
            <w:pPr>
              <w:spacing w:after="120" w:line="240" w:lineRule="atLeast"/>
              <w:rPr>
                <w:color w:val="000000"/>
                <w:lang w:val="uk-UA"/>
              </w:rPr>
            </w:pPr>
            <w:r>
              <w:rPr>
                <w:lang w:val="uk-UA"/>
              </w:rPr>
              <w:lastRenderedPageBreak/>
              <w:t>2.</w:t>
            </w:r>
            <w:r w:rsidRPr="00EA5F3F">
              <w:rPr>
                <w:lang w:val="uk-UA"/>
              </w:rPr>
              <w:t xml:space="preserve"> </w:t>
            </w:r>
            <w:r>
              <w:rPr>
                <w:lang w:val="uk-UA"/>
              </w:rPr>
              <w:t>Можливе виникнення у посадової особи конфлікту інтересів під час організації та здійснення заходів державного нагляду (контролю)</w:t>
            </w:r>
          </w:p>
        </w:tc>
        <w:tc>
          <w:tcPr>
            <w:tcW w:w="1984" w:type="dxa"/>
          </w:tcPr>
          <w:p w:rsidR="003B0576" w:rsidRPr="00EA5F3F" w:rsidRDefault="003B0576" w:rsidP="00DE550B">
            <w:pPr>
              <w:spacing w:line="240" w:lineRule="atLeast"/>
              <w:jc w:val="center"/>
              <w:rPr>
                <w:color w:val="000000"/>
                <w:lang w:val="uk-UA"/>
              </w:rPr>
            </w:pPr>
            <w:r w:rsidRPr="00EA5F3F">
              <w:rPr>
                <w:color w:val="000000"/>
                <w:lang w:val="uk-UA"/>
              </w:rPr>
              <w:t>Низька</w:t>
            </w:r>
          </w:p>
          <w:p w:rsidR="003B0576" w:rsidRPr="0056321F" w:rsidRDefault="003B0576" w:rsidP="00DE550B">
            <w:pPr>
              <w:spacing w:before="120" w:line="240" w:lineRule="atLeast"/>
              <w:rPr>
                <w:color w:val="000000"/>
                <w:lang w:val="uk-UA"/>
              </w:rPr>
            </w:pPr>
          </w:p>
        </w:tc>
        <w:tc>
          <w:tcPr>
            <w:tcW w:w="2977" w:type="dxa"/>
          </w:tcPr>
          <w:p w:rsidR="003B0576" w:rsidRDefault="003B0576" w:rsidP="00DE550B">
            <w:pPr>
              <w:rPr>
                <w:lang w:val="uk-UA"/>
              </w:rPr>
            </w:pPr>
            <w:r>
              <w:rPr>
                <w:lang w:val="uk-UA"/>
              </w:rPr>
              <w:t>1.</w:t>
            </w: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залучаються до здійснення </w:t>
            </w:r>
            <w:r w:rsidRPr="009627AB">
              <w:rPr>
                <w:lang w:val="uk-UA"/>
              </w:rPr>
              <w:t>заходів державного нагляду (контролю)</w:t>
            </w:r>
            <w:r>
              <w:rPr>
                <w:lang w:val="uk-UA"/>
              </w:rPr>
              <w:t>.</w:t>
            </w:r>
          </w:p>
          <w:p w:rsidR="003B0576" w:rsidRDefault="003B0576" w:rsidP="00DE550B">
            <w:pPr>
              <w:rPr>
                <w:lang w:val="uk-UA"/>
              </w:rPr>
            </w:pPr>
            <w:r w:rsidRPr="00E41129">
              <w:rPr>
                <w:spacing w:val="-4"/>
                <w:lang w:val="uk-UA"/>
              </w:rPr>
              <w:t>Здійснення заходів державного нагляду (контролю) виключно у складі комісій з двох і більше посадових осіб</w:t>
            </w:r>
            <w:r>
              <w:rPr>
                <w:lang w:val="uk-UA"/>
              </w:rPr>
              <w:t xml:space="preserve">.   </w:t>
            </w:r>
          </w:p>
          <w:p w:rsidR="003B0576" w:rsidRDefault="003B0576" w:rsidP="00DE550B">
            <w:pPr>
              <w:rPr>
                <w:lang w:val="uk-UA"/>
              </w:rPr>
            </w:pPr>
            <w:r>
              <w:rPr>
                <w:lang w:val="uk-UA"/>
              </w:rPr>
              <w:t xml:space="preserve">Ротація складу комісій. </w:t>
            </w:r>
          </w:p>
          <w:p w:rsidR="003B0576" w:rsidRPr="0056321F" w:rsidRDefault="003B0576" w:rsidP="00DE550B">
            <w:pPr>
              <w:spacing w:after="120" w:line="240" w:lineRule="atLeast"/>
              <w:rPr>
                <w:color w:val="000000"/>
                <w:lang w:val="uk-UA"/>
              </w:rPr>
            </w:pPr>
          </w:p>
        </w:tc>
        <w:tc>
          <w:tcPr>
            <w:tcW w:w="2268" w:type="dxa"/>
          </w:tcPr>
          <w:p w:rsidR="003B0576" w:rsidRPr="00EA1E78" w:rsidRDefault="003B0576" w:rsidP="00DE550B">
            <w:pPr>
              <w:jc w:val="center"/>
              <w:rPr>
                <w:color w:val="000000"/>
                <w:lang w:val="uk-UA"/>
              </w:rPr>
            </w:pPr>
            <w:proofErr w:type="spellStart"/>
            <w:r w:rsidRPr="00EA1E78">
              <w:rPr>
                <w:color w:val="000000"/>
                <w:lang w:val="uk-UA"/>
              </w:rPr>
              <w:t>Камишанов</w:t>
            </w:r>
            <w:proofErr w:type="spellEnd"/>
            <w:r w:rsidRPr="00EA1E78">
              <w:rPr>
                <w:color w:val="000000"/>
                <w:lang w:val="uk-UA"/>
              </w:rPr>
              <w:t xml:space="preserve"> В. І. </w:t>
            </w:r>
          </w:p>
          <w:p w:rsidR="003B0576" w:rsidRPr="00705B07" w:rsidRDefault="003B0576" w:rsidP="00DE550B">
            <w:pPr>
              <w:jc w:val="center"/>
              <w:rPr>
                <w:color w:val="000000"/>
                <w:lang w:val="uk-UA"/>
              </w:rPr>
            </w:pPr>
            <w:r w:rsidRPr="00EA1E78">
              <w:rPr>
                <w:color w:val="000000"/>
                <w:lang w:val="uk-UA"/>
              </w:rPr>
              <w:t>(УЛ)</w:t>
            </w:r>
          </w:p>
          <w:p w:rsidR="003B0576" w:rsidRPr="00705B07" w:rsidRDefault="003B0576" w:rsidP="00DE550B">
            <w:pPr>
              <w:spacing w:before="120"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Default="003B0576" w:rsidP="00DE550B">
            <w:pPr>
              <w:spacing w:line="240" w:lineRule="atLeast"/>
              <w:rPr>
                <w:color w:val="000000"/>
                <w:lang w:val="uk-UA"/>
              </w:rPr>
            </w:pPr>
          </w:p>
          <w:p w:rsidR="003B0576" w:rsidRPr="00705B07" w:rsidRDefault="003B0576" w:rsidP="00DE550B">
            <w:pPr>
              <w:spacing w:line="240" w:lineRule="atLeast"/>
              <w:rPr>
                <w:color w:val="000000"/>
                <w:lang w:val="uk-UA"/>
              </w:rPr>
            </w:pPr>
          </w:p>
          <w:p w:rsidR="003B0576" w:rsidRPr="0056321F" w:rsidRDefault="003B0576" w:rsidP="00DE550B">
            <w:pPr>
              <w:spacing w:before="120" w:line="240" w:lineRule="atLeast"/>
              <w:rPr>
                <w:color w:val="000000"/>
                <w:lang w:val="uk-UA"/>
              </w:rPr>
            </w:pPr>
          </w:p>
        </w:tc>
        <w:tc>
          <w:tcPr>
            <w:tcW w:w="1986" w:type="dxa"/>
          </w:tcPr>
          <w:p w:rsidR="003B0576" w:rsidRPr="00705B07" w:rsidRDefault="003B0576" w:rsidP="00DE550B">
            <w:pPr>
              <w:spacing w:line="240" w:lineRule="atLeast"/>
              <w:jc w:val="center"/>
              <w:rPr>
                <w:lang w:val="uk-UA"/>
              </w:rPr>
            </w:pPr>
            <w:r w:rsidRPr="00705B07">
              <w:rPr>
                <w:lang w:val="uk-UA"/>
              </w:rPr>
              <w:t xml:space="preserve">Щокварталу до </w:t>
            </w:r>
            <w:r>
              <w:rPr>
                <w:lang w:val="uk-UA"/>
              </w:rPr>
              <w:t>05</w:t>
            </w:r>
            <w:r w:rsidRPr="00705B07">
              <w:rPr>
                <w:lang w:val="uk-UA"/>
              </w:rPr>
              <w:t xml:space="preserve"> числа місяця, що настає за звітним</w:t>
            </w:r>
          </w:p>
          <w:p w:rsidR="003B0576" w:rsidRPr="00705B07" w:rsidRDefault="003B0576" w:rsidP="00DE550B">
            <w:pPr>
              <w:spacing w:before="120" w:line="240" w:lineRule="atLeast"/>
              <w:rPr>
                <w:lang w:val="uk-UA"/>
              </w:rPr>
            </w:pPr>
          </w:p>
          <w:p w:rsidR="003B0576" w:rsidRPr="00705B07" w:rsidRDefault="003B0576" w:rsidP="00DE550B">
            <w:pPr>
              <w:spacing w:before="120" w:line="240" w:lineRule="atLeast"/>
              <w:rPr>
                <w:lang w:val="uk-UA"/>
              </w:rPr>
            </w:pPr>
          </w:p>
          <w:p w:rsidR="003B0576" w:rsidRDefault="003B0576" w:rsidP="00DE550B">
            <w:pPr>
              <w:spacing w:before="120" w:line="240" w:lineRule="atLeast"/>
              <w:rPr>
                <w:lang w:val="uk-UA"/>
              </w:rPr>
            </w:pPr>
          </w:p>
          <w:p w:rsidR="003B0576" w:rsidRDefault="003B0576" w:rsidP="00DE550B">
            <w:pPr>
              <w:spacing w:before="120" w:line="240" w:lineRule="atLeast"/>
              <w:rPr>
                <w:lang w:val="uk-UA"/>
              </w:rPr>
            </w:pPr>
          </w:p>
          <w:p w:rsidR="003B0576" w:rsidRPr="00705B07" w:rsidRDefault="003B0576" w:rsidP="00DE550B">
            <w:pPr>
              <w:spacing w:before="120" w:line="240" w:lineRule="atLeast"/>
              <w:rPr>
                <w:lang w:val="uk-UA"/>
              </w:rPr>
            </w:pPr>
          </w:p>
          <w:p w:rsidR="003B0576" w:rsidRPr="00705B07" w:rsidRDefault="003B0576" w:rsidP="00DE550B">
            <w:pPr>
              <w:spacing w:before="120" w:line="240" w:lineRule="atLeast"/>
              <w:rPr>
                <w:lang w:val="uk-UA"/>
              </w:rPr>
            </w:pPr>
          </w:p>
          <w:p w:rsidR="003B0576" w:rsidRDefault="003B0576" w:rsidP="00DE550B">
            <w:pPr>
              <w:spacing w:before="120" w:line="240" w:lineRule="atLeast"/>
              <w:rPr>
                <w:lang w:val="uk-UA"/>
              </w:rPr>
            </w:pPr>
          </w:p>
          <w:p w:rsidR="003B0576" w:rsidRPr="0056321F" w:rsidRDefault="003B0576" w:rsidP="00DE550B">
            <w:pPr>
              <w:rPr>
                <w:color w:val="000000"/>
                <w:lang w:val="uk-UA"/>
              </w:rPr>
            </w:pPr>
          </w:p>
        </w:tc>
        <w:tc>
          <w:tcPr>
            <w:tcW w:w="3972" w:type="dxa"/>
          </w:tcPr>
          <w:p w:rsidR="003B0576" w:rsidRPr="00E53F43" w:rsidRDefault="003B0576" w:rsidP="00DE550B">
            <w:pPr>
              <w:widowControl w:val="0"/>
              <w:jc w:val="both"/>
              <w:rPr>
                <w:b/>
              </w:rPr>
            </w:pPr>
            <w:proofErr w:type="spellStart"/>
            <w:r>
              <w:rPr>
                <w:b/>
              </w:rPr>
              <w:t>Постійно</w:t>
            </w:r>
            <w:proofErr w:type="spellEnd"/>
            <w:r>
              <w:rPr>
                <w:b/>
              </w:rPr>
              <w:t xml:space="preserve"> </w:t>
            </w:r>
            <w:proofErr w:type="spellStart"/>
            <w:r>
              <w:rPr>
                <w:b/>
              </w:rPr>
              <w:t>виконується</w:t>
            </w:r>
            <w:proofErr w:type="spellEnd"/>
          </w:p>
          <w:p w:rsidR="003B0576" w:rsidRPr="00E53F43" w:rsidRDefault="003B0576" w:rsidP="00E53F43">
            <w:pPr>
              <w:spacing w:before="120" w:after="120"/>
              <w:ind w:right="-108"/>
            </w:pPr>
            <w:proofErr w:type="gramStart"/>
            <w:r>
              <w:t>З</w:t>
            </w:r>
            <w:proofErr w:type="gramEnd"/>
            <w:r>
              <w:t xml:space="preserve"> </w:t>
            </w:r>
            <w:proofErr w:type="spellStart"/>
            <w:r>
              <w:t>працівниками</w:t>
            </w:r>
            <w:proofErr w:type="spellEnd"/>
            <w:r>
              <w:t xml:space="preserve"> УЛ, </w:t>
            </w:r>
            <w:proofErr w:type="spellStart"/>
            <w:r>
              <w:t>які</w:t>
            </w:r>
            <w:proofErr w:type="spellEnd"/>
            <w:r>
              <w:t xml:space="preserve"> </w:t>
            </w:r>
            <w:proofErr w:type="spellStart"/>
            <w:r>
              <w:t>залучалися</w:t>
            </w:r>
            <w:proofErr w:type="spellEnd"/>
            <w:r>
              <w:t xml:space="preserve"> до </w:t>
            </w:r>
            <w:proofErr w:type="spellStart"/>
            <w:r>
              <w:t>здійснення</w:t>
            </w:r>
            <w:proofErr w:type="spellEnd"/>
            <w:r>
              <w:t xml:space="preserve"> </w:t>
            </w:r>
            <w:proofErr w:type="spellStart"/>
            <w:r>
              <w:t>заходів</w:t>
            </w:r>
            <w:proofErr w:type="spellEnd"/>
            <w:r>
              <w:t xml:space="preserve"> державного </w:t>
            </w:r>
            <w:proofErr w:type="spellStart"/>
            <w:r>
              <w:t>нагляду</w:t>
            </w:r>
            <w:proofErr w:type="spellEnd"/>
            <w:r>
              <w:t xml:space="preserve"> (контролю) </w:t>
            </w:r>
            <w:proofErr w:type="spellStart"/>
            <w:r>
              <w:t>протягом</w:t>
            </w:r>
            <w:proofErr w:type="spellEnd"/>
            <w:r>
              <w:t xml:space="preserve"> 9 </w:t>
            </w:r>
            <w:proofErr w:type="spellStart"/>
            <w:r>
              <w:t>місяців</w:t>
            </w:r>
            <w:proofErr w:type="spellEnd"/>
            <w:r>
              <w:t xml:space="preserve"> 2021 року, проведено 39 </w:t>
            </w:r>
            <w:proofErr w:type="spellStart"/>
            <w:r>
              <w:t>інструктажів</w:t>
            </w:r>
            <w:proofErr w:type="spellEnd"/>
            <w:r>
              <w:t xml:space="preserve"> з </w:t>
            </w:r>
            <w:proofErr w:type="spellStart"/>
            <w:r>
              <w:t>питань</w:t>
            </w:r>
            <w:proofErr w:type="spellEnd"/>
            <w:r>
              <w:t xml:space="preserve"> </w:t>
            </w:r>
            <w:proofErr w:type="spellStart"/>
            <w:r>
              <w:t>дотримання</w:t>
            </w:r>
            <w:proofErr w:type="spellEnd"/>
            <w:r>
              <w:t xml:space="preserve"> </w:t>
            </w:r>
            <w:proofErr w:type="spellStart"/>
            <w:r>
              <w:t>антикорупційного</w:t>
            </w:r>
            <w:proofErr w:type="spellEnd"/>
            <w:r>
              <w:t xml:space="preserve"> </w:t>
            </w:r>
            <w:proofErr w:type="spellStart"/>
            <w:r>
              <w:t>законодавства</w:t>
            </w:r>
            <w:proofErr w:type="spellEnd"/>
            <w:r w:rsidRPr="00E53F43">
              <w:t>.</w:t>
            </w:r>
          </w:p>
          <w:p w:rsidR="003B0576" w:rsidRPr="00F7553A" w:rsidRDefault="003B0576" w:rsidP="00F7553A">
            <w:pPr>
              <w:spacing w:before="120" w:after="120"/>
              <w:rPr>
                <w:lang w:val="uk-UA"/>
              </w:rPr>
            </w:pPr>
            <w:r w:rsidRPr="00E53F43">
              <w:t xml:space="preserve">Заходи </w:t>
            </w:r>
            <w:proofErr w:type="gramStart"/>
            <w:r w:rsidRPr="00E53F43">
              <w:t>державного</w:t>
            </w:r>
            <w:proofErr w:type="gramEnd"/>
            <w:r w:rsidRPr="00E53F43">
              <w:t xml:space="preserve"> </w:t>
            </w:r>
            <w:proofErr w:type="spellStart"/>
            <w:r w:rsidRPr="00E53F43">
              <w:t>нагляду</w:t>
            </w:r>
            <w:proofErr w:type="spellEnd"/>
            <w:r w:rsidRPr="00E53F43">
              <w:t xml:space="preserve"> (контролю) </w:t>
            </w:r>
            <w:proofErr w:type="spellStart"/>
            <w:r w:rsidRPr="00E53F43">
              <w:t>здійснюються</w:t>
            </w:r>
            <w:proofErr w:type="spellEnd"/>
            <w:r w:rsidRPr="00E53F43">
              <w:t xml:space="preserve"> </w:t>
            </w:r>
            <w:proofErr w:type="spellStart"/>
            <w:r w:rsidRPr="00E53F43">
              <w:t>виключно</w:t>
            </w:r>
            <w:proofErr w:type="spellEnd"/>
            <w:r w:rsidRPr="00E53F43">
              <w:t xml:space="preserve"> у </w:t>
            </w:r>
            <w:proofErr w:type="spellStart"/>
            <w:r w:rsidRPr="00E53F43">
              <w:t>складі</w:t>
            </w:r>
            <w:proofErr w:type="spellEnd"/>
            <w:r w:rsidRPr="00E53F43">
              <w:t xml:space="preserve"> </w:t>
            </w:r>
            <w:proofErr w:type="spellStart"/>
            <w:r w:rsidRPr="00E53F43">
              <w:t>комісій</w:t>
            </w:r>
            <w:proofErr w:type="spellEnd"/>
            <w:r w:rsidRPr="00E53F43">
              <w:t xml:space="preserve"> не </w:t>
            </w:r>
            <w:proofErr w:type="spellStart"/>
            <w:r w:rsidRPr="00E53F43">
              <w:t>менше</w:t>
            </w:r>
            <w:proofErr w:type="spellEnd"/>
            <w:r w:rsidRPr="00E53F43">
              <w:t xml:space="preserve"> </w:t>
            </w:r>
            <w:proofErr w:type="spellStart"/>
            <w:r w:rsidRPr="00E53F43">
              <w:t>двох</w:t>
            </w:r>
            <w:proofErr w:type="spellEnd"/>
            <w:r w:rsidRPr="00E53F43">
              <w:t xml:space="preserve"> </w:t>
            </w:r>
            <w:proofErr w:type="spellStart"/>
            <w:r w:rsidRPr="00E53F43">
              <w:t>працівників</w:t>
            </w:r>
            <w:proofErr w:type="spellEnd"/>
            <w:r>
              <w:rPr>
                <w:lang w:val="uk-UA"/>
              </w:rPr>
              <w:t>.</w:t>
            </w:r>
          </w:p>
          <w:p w:rsidR="003B0576" w:rsidRPr="00E53F43" w:rsidRDefault="003B0576" w:rsidP="00DE550B">
            <w:pPr>
              <w:rPr>
                <w:lang w:val="uk-UA"/>
              </w:rPr>
            </w:pPr>
          </w:p>
          <w:p w:rsidR="003B0576" w:rsidRPr="00E53F43" w:rsidRDefault="003B0576" w:rsidP="00DE550B">
            <w:pPr>
              <w:rPr>
                <w:lang w:val="uk-UA"/>
              </w:rPr>
            </w:pPr>
          </w:p>
          <w:p w:rsidR="003B0576" w:rsidRPr="00E53F43" w:rsidRDefault="003B0576" w:rsidP="00DE550B">
            <w:pPr>
              <w:rPr>
                <w:lang w:val="uk-UA"/>
              </w:rPr>
            </w:pPr>
          </w:p>
        </w:tc>
      </w:tr>
      <w:tr w:rsidR="003B0576" w:rsidRPr="00F7553A" w:rsidTr="00DA76D3">
        <w:tc>
          <w:tcPr>
            <w:tcW w:w="2407" w:type="dxa"/>
          </w:tcPr>
          <w:p w:rsidR="003B0576" w:rsidRDefault="003B0576" w:rsidP="00DE550B">
            <w:pPr>
              <w:spacing w:after="120" w:line="240" w:lineRule="atLeast"/>
              <w:rPr>
                <w:lang w:val="uk-UA"/>
              </w:rPr>
            </w:pPr>
          </w:p>
        </w:tc>
        <w:tc>
          <w:tcPr>
            <w:tcW w:w="1984" w:type="dxa"/>
          </w:tcPr>
          <w:p w:rsidR="003B0576" w:rsidRPr="00EA5F3F" w:rsidRDefault="003B0576" w:rsidP="00DE550B">
            <w:pPr>
              <w:spacing w:line="240" w:lineRule="atLeast"/>
              <w:jc w:val="center"/>
              <w:rPr>
                <w:color w:val="000000"/>
                <w:lang w:val="uk-UA"/>
              </w:rPr>
            </w:pPr>
          </w:p>
        </w:tc>
        <w:tc>
          <w:tcPr>
            <w:tcW w:w="2977" w:type="dxa"/>
          </w:tcPr>
          <w:p w:rsidR="003B0576" w:rsidRDefault="003B0576" w:rsidP="00DE550B">
            <w:pPr>
              <w:rPr>
                <w:lang w:val="uk-UA"/>
              </w:rPr>
            </w:pPr>
            <w:r>
              <w:rPr>
                <w:color w:val="000000"/>
                <w:lang w:val="uk-UA"/>
              </w:rPr>
              <w:t>2.</w:t>
            </w:r>
            <w:r w:rsidRPr="00705B07">
              <w:rPr>
                <w:color w:val="000000"/>
                <w:lang w:val="uk-UA"/>
              </w:rPr>
              <w:t xml:space="preserve">Періодичний моніторинг </w:t>
            </w:r>
            <w:r>
              <w:rPr>
                <w:color w:val="000000"/>
                <w:lang w:val="uk-UA"/>
              </w:rPr>
              <w:t xml:space="preserve">результатів </w:t>
            </w:r>
            <w:r w:rsidRPr="00705B07">
              <w:rPr>
                <w:color w:val="000000"/>
                <w:lang w:val="uk-UA"/>
              </w:rPr>
              <w:t xml:space="preserve">здійснення заходів державного нагляду (контролю) з боку УЗК </w:t>
            </w:r>
            <w:r>
              <w:rPr>
                <w:color w:val="000000"/>
                <w:lang w:val="uk-UA"/>
              </w:rPr>
              <w:t xml:space="preserve">у частині професійної </w:t>
            </w:r>
            <w:r>
              <w:rPr>
                <w:color w:val="000000"/>
                <w:lang w:val="uk-UA"/>
              </w:rPr>
              <w:lastRenderedPageBreak/>
              <w:t>компетентності та доброчесності посадових осіб, які здійснювали захід, що відображається суб’єктом господарювання в акті перевірки.</w:t>
            </w:r>
          </w:p>
        </w:tc>
        <w:tc>
          <w:tcPr>
            <w:tcW w:w="2268" w:type="dxa"/>
          </w:tcPr>
          <w:p w:rsidR="003B0576" w:rsidRDefault="003B0576" w:rsidP="00F7553A">
            <w:pPr>
              <w:spacing w:line="240" w:lineRule="atLeast"/>
              <w:jc w:val="center"/>
              <w:rPr>
                <w:color w:val="000000"/>
                <w:lang w:val="uk-UA"/>
              </w:rPr>
            </w:pPr>
          </w:p>
          <w:p w:rsidR="003B0576" w:rsidRDefault="003B0576" w:rsidP="00F7553A">
            <w:pPr>
              <w:spacing w:line="240" w:lineRule="atLeast"/>
              <w:rPr>
                <w:color w:val="000000"/>
                <w:lang w:val="uk-UA"/>
              </w:rPr>
            </w:pPr>
          </w:p>
          <w:p w:rsidR="003B0576" w:rsidRDefault="003B0576" w:rsidP="00F7553A">
            <w:pPr>
              <w:spacing w:line="240" w:lineRule="atLeast"/>
              <w:jc w:val="center"/>
              <w:rPr>
                <w:color w:val="000000"/>
                <w:lang w:val="uk-UA"/>
              </w:rPr>
            </w:pPr>
            <w:proofErr w:type="spellStart"/>
            <w:r w:rsidRPr="00EA1E78">
              <w:rPr>
                <w:color w:val="000000"/>
                <w:lang w:val="uk-UA"/>
              </w:rPr>
              <w:t>Фодчук</w:t>
            </w:r>
            <w:proofErr w:type="spellEnd"/>
            <w:r w:rsidRPr="00EA1E78">
              <w:rPr>
                <w:color w:val="000000"/>
                <w:lang w:val="uk-UA"/>
              </w:rPr>
              <w:t xml:space="preserve"> А. Б.</w:t>
            </w:r>
            <w:r w:rsidRPr="00705B07">
              <w:rPr>
                <w:color w:val="000000"/>
                <w:lang w:val="uk-UA"/>
              </w:rPr>
              <w:t xml:space="preserve"> (У</w:t>
            </w:r>
            <w:r>
              <w:rPr>
                <w:color w:val="000000"/>
                <w:lang w:val="uk-UA"/>
              </w:rPr>
              <w:t>ЗК</w:t>
            </w:r>
            <w:r w:rsidRPr="00705B07">
              <w:rPr>
                <w:color w:val="000000"/>
                <w:lang w:val="uk-UA"/>
              </w:rPr>
              <w:t>)</w:t>
            </w:r>
          </w:p>
          <w:p w:rsidR="003B0576" w:rsidRPr="00EA1E78" w:rsidRDefault="003B0576" w:rsidP="00DE550B">
            <w:pPr>
              <w:jc w:val="center"/>
              <w:rPr>
                <w:color w:val="000000"/>
                <w:lang w:val="uk-UA"/>
              </w:rPr>
            </w:pPr>
          </w:p>
        </w:tc>
        <w:tc>
          <w:tcPr>
            <w:tcW w:w="1986" w:type="dxa"/>
          </w:tcPr>
          <w:p w:rsidR="003B0576" w:rsidRPr="00705B07" w:rsidRDefault="003B0576" w:rsidP="00DE550B">
            <w:pPr>
              <w:spacing w:line="240" w:lineRule="atLeast"/>
              <w:jc w:val="center"/>
              <w:rPr>
                <w:lang w:val="uk-UA"/>
              </w:rPr>
            </w:pPr>
            <w:proofErr w:type="spellStart"/>
            <w:r>
              <w:rPr>
                <w:lang w:val="uk-UA"/>
              </w:rPr>
              <w:t>Щ</w:t>
            </w:r>
            <w:r w:rsidRPr="00705B07">
              <w:rPr>
                <w:lang w:val="uk-UA"/>
              </w:rPr>
              <w:t>о</w:t>
            </w:r>
            <w:r>
              <w:rPr>
                <w:lang w:val="uk-UA"/>
              </w:rPr>
              <w:t>півроку</w:t>
            </w:r>
            <w:proofErr w:type="spellEnd"/>
            <w:r>
              <w:rPr>
                <w:lang w:val="uk-UA"/>
              </w:rPr>
              <w:t xml:space="preserve"> </w:t>
            </w:r>
            <w:r w:rsidRPr="00705B07">
              <w:rPr>
                <w:lang w:val="uk-UA"/>
              </w:rPr>
              <w:t>до 10 числа місяця, що настає за звітн</w:t>
            </w:r>
            <w:r w:rsidRPr="00795422">
              <w:rPr>
                <w:i/>
                <w:lang w:val="uk-UA"/>
              </w:rPr>
              <w:t>и</w:t>
            </w:r>
            <w:r w:rsidRPr="00705B07">
              <w:rPr>
                <w:lang w:val="uk-UA"/>
              </w:rPr>
              <w:t>м</w:t>
            </w:r>
          </w:p>
        </w:tc>
        <w:tc>
          <w:tcPr>
            <w:tcW w:w="3972" w:type="dxa"/>
          </w:tcPr>
          <w:p w:rsidR="003B0576" w:rsidRDefault="003B0576" w:rsidP="00DE550B">
            <w:pPr>
              <w:widowControl w:val="0"/>
              <w:jc w:val="both"/>
              <w:rPr>
                <w:b/>
              </w:rPr>
            </w:pPr>
            <w:proofErr w:type="spellStart"/>
            <w:r w:rsidRPr="00E53F43">
              <w:rPr>
                <w:b/>
              </w:rPr>
              <w:t>Постійно</w:t>
            </w:r>
            <w:proofErr w:type="spellEnd"/>
            <w:r w:rsidRPr="00E53F43">
              <w:rPr>
                <w:b/>
              </w:rPr>
              <w:t xml:space="preserve"> </w:t>
            </w:r>
            <w:proofErr w:type="spellStart"/>
            <w:r w:rsidRPr="00E53F43">
              <w:rPr>
                <w:b/>
              </w:rPr>
              <w:t>виконується</w:t>
            </w:r>
            <w:proofErr w:type="spellEnd"/>
          </w:p>
          <w:p w:rsidR="003B0576" w:rsidRPr="00F7553A" w:rsidRDefault="003B0576" w:rsidP="00DE550B">
            <w:pPr>
              <w:widowControl w:val="0"/>
              <w:jc w:val="both"/>
              <w:rPr>
                <w:lang w:val="uk-UA"/>
              </w:rPr>
            </w:pPr>
            <w:r w:rsidRPr="00F7553A">
              <w:rPr>
                <w:lang w:val="uk-UA"/>
              </w:rPr>
              <w:t xml:space="preserve">За результатами моніторингу </w:t>
            </w:r>
            <w:r w:rsidRPr="00F7553A">
              <w:rPr>
                <w:color w:val="000000"/>
                <w:lang w:val="uk-UA"/>
              </w:rPr>
              <w:t>здійснення заходів державного нагляду (контролю)</w:t>
            </w:r>
            <w:r>
              <w:rPr>
                <w:color w:val="000000"/>
                <w:lang w:val="uk-UA"/>
              </w:rPr>
              <w:t xml:space="preserve"> порушень не виявлено.</w:t>
            </w:r>
          </w:p>
        </w:tc>
      </w:tr>
      <w:tr w:rsidR="00DE550B" w:rsidRPr="006C2DA4" w:rsidTr="00DE550B">
        <w:tc>
          <w:tcPr>
            <w:tcW w:w="15594" w:type="dxa"/>
            <w:gridSpan w:val="6"/>
          </w:tcPr>
          <w:p w:rsidR="00DE550B" w:rsidRPr="00CB1950" w:rsidRDefault="00DE550B" w:rsidP="00DE550B">
            <w:pPr>
              <w:spacing w:line="240" w:lineRule="atLeast"/>
              <w:rPr>
                <w:b/>
                <w:color w:val="000000"/>
                <w:lang w:val="uk-UA"/>
              </w:rPr>
            </w:pPr>
            <w:r>
              <w:rPr>
                <w:b/>
                <w:lang w:val="uk-UA"/>
              </w:rPr>
              <w:lastRenderedPageBreak/>
              <w:t>5</w:t>
            </w:r>
            <w:r w:rsidRPr="00CB1950">
              <w:rPr>
                <w:b/>
                <w:lang w:val="uk-UA"/>
              </w:rPr>
              <w:t xml:space="preserve">. </w:t>
            </w:r>
            <w:r w:rsidRPr="00667DD8">
              <w:rPr>
                <w:b/>
                <w:lang w:val="uk-UA"/>
              </w:rPr>
              <w:t>Надання адміністративних послуг</w:t>
            </w:r>
          </w:p>
        </w:tc>
      </w:tr>
      <w:tr w:rsidR="003B0576" w:rsidRPr="006C2DA4" w:rsidTr="00B06330">
        <w:tc>
          <w:tcPr>
            <w:tcW w:w="2407" w:type="dxa"/>
          </w:tcPr>
          <w:p w:rsidR="003B0576" w:rsidRPr="004C6526" w:rsidRDefault="003B0576" w:rsidP="00DE550B">
            <w:pPr>
              <w:rPr>
                <w:color w:val="000000"/>
                <w:lang w:val="uk-UA"/>
              </w:rPr>
            </w:pPr>
            <w:r w:rsidRPr="004C6526">
              <w:rPr>
                <w:color w:val="000000"/>
                <w:lang w:val="uk-UA"/>
              </w:rPr>
              <w:t>1.</w:t>
            </w:r>
            <w:r w:rsidRPr="00F9463E">
              <w:rPr>
                <w:lang w:val="uk-UA"/>
              </w:rPr>
              <w:t xml:space="preserve"> Можливість пришвидшення</w:t>
            </w:r>
            <w:r>
              <w:rPr>
                <w:lang w:val="uk-UA"/>
              </w:rPr>
              <w:t xml:space="preserve"> </w:t>
            </w:r>
            <w:r w:rsidRPr="00F9463E">
              <w:rPr>
                <w:lang w:val="uk-UA"/>
              </w:rPr>
              <w:t xml:space="preserve"> отримання послуги в ТСЦ МВС  </w:t>
            </w:r>
            <w:r>
              <w:rPr>
                <w:lang w:val="uk-UA"/>
              </w:rPr>
              <w:t>або створення перешкод в наданні таких послуг</w:t>
            </w:r>
          </w:p>
        </w:tc>
        <w:tc>
          <w:tcPr>
            <w:tcW w:w="1984" w:type="dxa"/>
          </w:tcPr>
          <w:p w:rsidR="003B0576" w:rsidRPr="00527D75" w:rsidRDefault="003B0576" w:rsidP="00DE550B">
            <w:pPr>
              <w:jc w:val="center"/>
              <w:rPr>
                <w:color w:val="000000"/>
                <w:sz w:val="28"/>
                <w:szCs w:val="28"/>
                <w:lang w:val="uk-UA"/>
              </w:rPr>
            </w:pPr>
            <w:r>
              <w:rPr>
                <w:color w:val="000000"/>
                <w:szCs w:val="28"/>
                <w:lang w:val="uk-UA"/>
              </w:rPr>
              <w:t>С</w:t>
            </w:r>
            <w:r w:rsidRPr="00527D75">
              <w:rPr>
                <w:color w:val="000000"/>
                <w:szCs w:val="28"/>
                <w:lang w:val="uk-UA"/>
              </w:rPr>
              <w:t>ередня</w:t>
            </w:r>
          </w:p>
        </w:tc>
        <w:tc>
          <w:tcPr>
            <w:tcW w:w="2977" w:type="dxa"/>
          </w:tcPr>
          <w:p w:rsidR="003B0576" w:rsidRPr="00F3167D" w:rsidRDefault="003B0576" w:rsidP="00F523F4">
            <w:pPr>
              <w:tabs>
                <w:tab w:val="left" w:pos="480"/>
              </w:tabs>
              <w:rPr>
                <w:color w:val="000000"/>
                <w:lang w:val="uk-UA"/>
              </w:rPr>
            </w:pPr>
            <w:r>
              <w:rPr>
                <w:lang w:val="uk-UA"/>
              </w:rPr>
              <w:t xml:space="preserve">2. </w:t>
            </w:r>
            <w:r w:rsidRPr="00F3167D">
              <w:rPr>
                <w:lang w:val="uk-UA"/>
              </w:rPr>
              <w:t xml:space="preserve">Забезпечення розміщення на офіційному вебсайті,  у ЗМІ, </w:t>
            </w:r>
            <w:proofErr w:type="spellStart"/>
            <w:r w:rsidRPr="00F3167D">
              <w:rPr>
                <w:lang w:val="uk-UA"/>
              </w:rPr>
              <w:t>соцмережах</w:t>
            </w:r>
            <w:proofErr w:type="spellEnd"/>
            <w:r w:rsidRPr="00F3167D">
              <w:rPr>
                <w:lang w:val="uk-UA"/>
              </w:rPr>
              <w:t xml:space="preserve"> матеріалів про порядок надання послуг та вжиті заходи щодо підвищення їх якості</w:t>
            </w:r>
          </w:p>
        </w:tc>
        <w:tc>
          <w:tcPr>
            <w:tcW w:w="2268" w:type="dxa"/>
          </w:tcPr>
          <w:p w:rsidR="003B0576" w:rsidRDefault="003B0576" w:rsidP="00DE550B">
            <w:pPr>
              <w:jc w:val="center"/>
              <w:rPr>
                <w:color w:val="000000"/>
                <w:lang w:val="uk-UA"/>
              </w:rPr>
            </w:pPr>
          </w:p>
          <w:p w:rsidR="003B0576" w:rsidRDefault="003B0576" w:rsidP="00DE550B">
            <w:pPr>
              <w:jc w:val="center"/>
              <w:rPr>
                <w:color w:val="000000"/>
                <w:lang w:val="uk-UA"/>
              </w:rPr>
            </w:pPr>
          </w:p>
          <w:p w:rsidR="003B0576" w:rsidRDefault="003B0576" w:rsidP="00DE550B">
            <w:pPr>
              <w:jc w:val="center"/>
              <w:rPr>
                <w:color w:val="000000"/>
                <w:lang w:val="uk-UA"/>
              </w:rPr>
            </w:pPr>
            <w:proofErr w:type="spellStart"/>
            <w:r>
              <w:rPr>
                <w:color w:val="000000"/>
                <w:lang w:val="uk-UA"/>
              </w:rPr>
              <w:t>Князюк</w:t>
            </w:r>
            <w:proofErr w:type="spellEnd"/>
            <w:r>
              <w:rPr>
                <w:color w:val="000000"/>
                <w:lang w:val="uk-UA"/>
              </w:rPr>
              <w:t xml:space="preserve"> О. Г.</w:t>
            </w:r>
          </w:p>
          <w:p w:rsidR="003B0576" w:rsidRPr="00F3167D" w:rsidRDefault="003B0576" w:rsidP="00DE550B">
            <w:pPr>
              <w:jc w:val="center"/>
              <w:rPr>
                <w:color w:val="000000"/>
                <w:lang w:val="uk-UA"/>
              </w:rPr>
            </w:pPr>
            <w:r>
              <w:rPr>
                <w:color w:val="000000"/>
                <w:lang w:val="uk-UA"/>
              </w:rPr>
              <w:t>(ГСЦ)</w:t>
            </w:r>
          </w:p>
        </w:tc>
        <w:tc>
          <w:tcPr>
            <w:tcW w:w="1986" w:type="dxa"/>
          </w:tcPr>
          <w:p w:rsidR="003B0576" w:rsidRDefault="003B0576" w:rsidP="00DE550B">
            <w:pPr>
              <w:tabs>
                <w:tab w:val="left" w:pos="383"/>
                <w:tab w:val="left" w:pos="578"/>
              </w:tabs>
              <w:ind w:left="68"/>
              <w:rPr>
                <w:lang w:val="uk-UA"/>
              </w:rPr>
            </w:pPr>
          </w:p>
          <w:p w:rsidR="003B0576" w:rsidRPr="00527D75" w:rsidRDefault="003B0576" w:rsidP="00DE550B">
            <w:pPr>
              <w:tabs>
                <w:tab w:val="left" w:pos="383"/>
                <w:tab w:val="left" w:pos="578"/>
              </w:tabs>
              <w:ind w:left="68"/>
              <w:rPr>
                <w:color w:val="000000"/>
                <w:lang w:val="uk-UA"/>
              </w:rPr>
            </w:pPr>
            <w:proofErr w:type="spellStart"/>
            <w:r>
              <w:t>Щомісяця</w:t>
            </w:r>
            <w:proofErr w:type="spellEnd"/>
            <w:r>
              <w:t xml:space="preserve"> до 30 числа</w:t>
            </w:r>
            <w:r w:rsidRPr="00527D75">
              <w:rPr>
                <w:color w:val="000000"/>
                <w:lang w:val="uk-UA"/>
              </w:rPr>
              <w:t xml:space="preserve"> </w:t>
            </w:r>
          </w:p>
        </w:tc>
        <w:tc>
          <w:tcPr>
            <w:tcW w:w="3972" w:type="dxa"/>
          </w:tcPr>
          <w:p w:rsidR="003B0576" w:rsidRPr="00F523F4" w:rsidRDefault="003B0576" w:rsidP="00DE550B">
            <w:pPr>
              <w:rPr>
                <w:b/>
                <w:lang w:val="uk-UA"/>
              </w:rPr>
            </w:pPr>
            <w:r w:rsidRPr="00F523F4">
              <w:rPr>
                <w:b/>
                <w:lang w:val="uk-UA"/>
              </w:rPr>
              <w:t>Постійно виконується</w:t>
            </w:r>
          </w:p>
          <w:p w:rsidR="003B0576" w:rsidRPr="00F27E72" w:rsidRDefault="003B0576" w:rsidP="00540BA0">
            <w:pPr>
              <w:pStyle w:val="1"/>
              <w:spacing w:before="0" w:line="240" w:lineRule="auto"/>
              <w:ind w:firstLine="567"/>
              <w:jc w:val="both"/>
              <w:rPr>
                <w:rFonts w:ascii="Times New Roman" w:hAnsi="Times New Roman"/>
                <w:b w:val="0"/>
                <w:bCs w:val="0"/>
                <w:color w:val="auto"/>
                <w:spacing w:val="-1"/>
                <w:sz w:val="24"/>
                <w:szCs w:val="24"/>
              </w:rPr>
            </w:pPr>
            <w:r w:rsidRPr="00F27E72">
              <w:rPr>
                <w:rFonts w:ascii="Times New Roman" w:hAnsi="Times New Roman"/>
                <w:b w:val="0"/>
                <w:bCs w:val="0"/>
                <w:color w:val="auto"/>
                <w:spacing w:val="-1"/>
                <w:sz w:val="24"/>
                <w:szCs w:val="24"/>
              </w:rPr>
              <w:t>Протягом 9 місяців 2021 року оприлюднено матеріали про діяльність сервісних центрів МВС, порядок надання послуг:</w:t>
            </w:r>
          </w:p>
          <w:p w:rsidR="003B0576" w:rsidRPr="00F27E72" w:rsidRDefault="003B0576" w:rsidP="00540BA0">
            <w:pPr>
              <w:ind w:firstLine="567"/>
              <w:rPr>
                <w:spacing w:val="-1"/>
                <w:lang w:val="uk-UA"/>
              </w:rPr>
            </w:pPr>
            <w:r w:rsidRPr="00F27E72">
              <w:rPr>
                <w:spacing w:val="-1"/>
                <w:lang w:val="uk-UA"/>
              </w:rPr>
              <w:t>в мережі Інтернет – понад 3,7 тис;</w:t>
            </w:r>
          </w:p>
          <w:p w:rsidR="003B0576" w:rsidRPr="00F27E72" w:rsidRDefault="003B0576" w:rsidP="00540BA0">
            <w:pPr>
              <w:pStyle w:val="1"/>
              <w:spacing w:before="0" w:line="240" w:lineRule="auto"/>
              <w:ind w:firstLine="567"/>
              <w:jc w:val="both"/>
              <w:rPr>
                <w:rFonts w:ascii="Times New Roman" w:hAnsi="Times New Roman"/>
                <w:b w:val="0"/>
                <w:bCs w:val="0"/>
                <w:color w:val="auto"/>
                <w:spacing w:val="-1"/>
                <w:sz w:val="24"/>
                <w:szCs w:val="24"/>
              </w:rPr>
            </w:pPr>
            <w:r w:rsidRPr="00F27E72">
              <w:rPr>
                <w:rFonts w:ascii="Times New Roman" w:hAnsi="Times New Roman"/>
                <w:b w:val="0"/>
                <w:bCs w:val="0"/>
                <w:color w:val="auto"/>
                <w:spacing w:val="-1"/>
                <w:sz w:val="24"/>
                <w:szCs w:val="24"/>
              </w:rPr>
              <w:t>в друкованих ЗМІ – 276;</w:t>
            </w:r>
          </w:p>
          <w:p w:rsidR="003B0576" w:rsidRPr="00F27E72" w:rsidRDefault="003B0576" w:rsidP="00540BA0">
            <w:pPr>
              <w:pStyle w:val="1"/>
              <w:spacing w:before="0" w:line="240" w:lineRule="auto"/>
              <w:ind w:firstLine="567"/>
              <w:jc w:val="both"/>
              <w:rPr>
                <w:rFonts w:ascii="Times New Roman" w:hAnsi="Times New Roman"/>
                <w:b w:val="0"/>
                <w:bCs w:val="0"/>
                <w:color w:val="auto"/>
                <w:spacing w:val="-1"/>
                <w:sz w:val="24"/>
                <w:szCs w:val="24"/>
              </w:rPr>
            </w:pPr>
            <w:r w:rsidRPr="00F27E72">
              <w:rPr>
                <w:rFonts w:ascii="Times New Roman" w:hAnsi="Times New Roman"/>
                <w:b w:val="0"/>
                <w:bCs w:val="0"/>
                <w:color w:val="auto"/>
                <w:spacing w:val="-1"/>
                <w:sz w:val="24"/>
                <w:szCs w:val="24"/>
              </w:rPr>
              <w:t xml:space="preserve">Вийшли в ефір понад 680 </w:t>
            </w:r>
            <w:proofErr w:type="spellStart"/>
            <w:r w:rsidRPr="00F27E72">
              <w:rPr>
                <w:rFonts w:ascii="Times New Roman" w:hAnsi="Times New Roman"/>
                <w:b w:val="0"/>
                <w:bCs w:val="0"/>
                <w:color w:val="auto"/>
                <w:spacing w:val="-1"/>
                <w:sz w:val="24"/>
                <w:szCs w:val="24"/>
              </w:rPr>
              <w:t>теле-</w:t>
            </w:r>
            <w:proofErr w:type="spellEnd"/>
            <w:r w:rsidRPr="00F27E72">
              <w:rPr>
                <w:rFonts w:ascii="Times New Roman" w:hAnsi="Times New Roman"/>
                <w:b w:val="0"/>
                <w:bCs w:val="0"/>
                <w:color w:val="auto"/>
                <w:spacing w:val="-1"/>
                <w:sz w:val="24"/>
                <w:szCs w:val="24"/>
              </w:rPr>
              <w:t>/</w:t>
            </w:r>
            <w:proofErr w:type="spellStart"/>
            <w:r w:rsidRPr="00F27E72">
              <w:rPr>
                <w:rFonts w:ascii="Times New Roman" w:hAnsi="Times New Roman"/>
                <w:b w:val="0"/>
                <w:bCs w:val="0"/>
                <w:color w:val="auto"/>
                <w:spacing w:val="-1"/>
                <w:sz w:val="24"/>
                <w:szCs w:val="24"/>
              </w:rPr>
              <w:t>радіосюжетів</w:t>
            </w:r>
            <w:proofErr w:type="spellEnd"/>
            <w:r w:rsidRPr="00F27E72">
              <w:rPr>
                <w:rFonts w:ascii="Times New Roman" w:hAnsi="Times New Roman"/>
                <w:b w:val="0"/>
                <w:bCs w:val="0"/>
                <w:color w:val="auto"/>
                <w:spacing w:val="-1"/>
                <w:sz w:val="24"/>
                <w:szCs w:val="24"/>
              </w:rPr>
              <w:t xml:space="preserve"> (програм), підготовлених за участю керівництва ГСЦ МВС та працівників РСЦ ГСЦ МВС.</w:t>
            </w:r>
          </w:p>
          <w:p w:rsidR="003B0576" w:rsidRPr="00F27E72" w:rsidRDefault="003B0576" w:rsidP="00540BA0">
            <w:pPr>
              <w:pStyle w:val="1"/>
              <w:spacing w:before="0" w:line="240" w:lineRule="auto"/>
              <w:ind w:firstLine="567"/>
              <w:jc w:val="both"/>
              <w:rPr>
                <w:rFonts w:ascii="Times New Roman" w:hAnsi="Times New Roman"/>
                <w:b w:val="0"/>
                <w:bCs w:val="0"/>
                <w:color w:val="auto"/>
                <w:spacing w:val="-1"/>
                <w:sz w:val="24"/>
                <w:szCs w:val="24"/>
              </w:rPr>
            </w:pPr>
            <w:r w:rsidRPr="00F27E72">
              <w:rPr>
                <w:rFonts w:ascii="Times New Roman" w:hAnsi="Times New Roman"/>
                <w:b w:val="0"/>
                <w:bCs w:val="0"/>
                <w:color w:val="auto"/>
                <w:spacing w:val="-1"/>
                <w:sz w:val="24"/>
                <w:szCs w:val="24"/>
              </w:rPr>
              <w:t>Надано консультацій:</w:t>
            </w:r>
          </w:p>
          <w:p w:rsidR="003B0576" w:rsidRPr="00F27E72" w:rsidRDefault="003B0576" w:rsidP="00540BA0">
            <w:pPr>
              <w:pStyle w:val="1"/>
              <w:spacing w:before="0" w:line="240" w:lineRule="auto"/>
              <w:ind w:firstLine="567"/>
              <w:jc w:val="both"/>
              <w:rPr>
                <w:rFonts w:ascii="Times New Roman" w:hAnsi="Times New Roman"/>
                <w:b w:val="0"/>
                <w:bCs w:val="0"/>
                <w:color w:val="auto"/>
                <w:spacing w:val="-1"/>
                <w:sz w:val="24"/>
                <w:szCs w:val="24"/>
              </w:rPr>
            </w:pPr>
            <w:r w:rsidRPr="00F27E72">
              <w:rPr>
                <w:rFonts w:ascii="Times New Roman" w:hAnsi="Times New Roman"/>
                <w:b w:val="0"/>
                <w:bCs w:val="0"/>
                <w:color w:val="auto"/>
                <w:spacing w:val="-1"/>
                <w:sz w:val="24"/>
                <w:szCs w:val="24"/>
              </w:rPr>
              <w:t>за зверненнями громадян на електронну адресу служби технічної підтримки Електронного кабінету водія</w:t>
            </w:r>
            <w:r w:rsidRPr="00F27E72">
              <w:rPr>
                <w:rFonts w:ascii="Times New Roman" w:hAnsi="Times New Roman"/>
                <w:bCs w:val="0"/>
                <w:color w:val="auto"/>
                <w:spacing w:val="-1"/>
                <w:sz w:val="24"/>
                <w:szCs w:val="24"/>
              </w:rPr>
              <w:t xml:space="preserve"> </w:t>
            </w:r>
            <w:hyperlink r:id="rId9" w:history="1">
              <w:r w:rsidRPr="00540BA0">
                <w:rPr>
                  <w:rFonts w:ascii="Times New Roman" w:hAnsi="Times New Roman"/>
                  <w:b w:val="0"/>
                  <w:bCs w:val="0"/>
                  <w:color w:val="auto"/>
                  <w:spacing w:val="-1"/>
                  <w:sz w:val="24"/>
                  <w:szCs w:val="24"/>
                </w:rPr>
                <w:t>support@hsc.gov.ua</w:t>
              </w:r>
            </w:hyperlink>
            <w:r w:rsidRPr="00540BA0">
              <w:rPr>
                <w:rFonts w:ascii="Times New Roman" w:hAnsi="Times New Roman"/>
                <w:b w:val="0"/>
                <w:bCs w:val="0"/>
                <w:color w:val="auto"/>
                <w:spacing w:val="-1"/>
                <w:sz w:val="24"/>
                <w:szCs w:val="24"/>
              </w:rPr>
              <w:t xml:space="preserve"> – понад 2</w:t>
            </w:r>
            <w:r w:rsidRPr="00F27E72">
              <w:rPr>
                <w:rFonts w:ascii="Times New Roman" w:hAnsi="Times New Roman"/>
                <w:b w:val="0"/>
                <w:bCs w:val="0"/>
                <w:color w:val="auto"/>
                <w:spacing w:val="-1"/>
                <w:sz w:val="24"/>
                <w:szCs w:val="24"/>
              </w:rPr>
              <w:t xml:space="preserve">5,0 тис; </w:t>
            </w:r>
          </w:p>
          <w:p w:rsidR="003B0576" w:rsidRPr="00F27E72" w:rsidRDefault="003B0576" w:rsidP="00540BA0">
            <w:pPr>
              <w:pStyle w:val="1"/>
              <w:spacing w:before="0" w:line="240" w:lineRule="auto"/>
              <w:ind w:firstLine="567"/>
              <w:jc w:val="both"/>
              <w:rPr>
                <w:rFonts w:ascii="Times New Roman" w:hAnsi="Times New Roman"/>
                <w:b w:val="0"/>
                <w:bCs w:val="0"/>
                <w:color w:val="auto"/>
                <w:spacing w:val="-1"/>
                <w:sz w:val="24"/>
                <w:szCs w:val="24"/>
              </w:rPr>
            </w:pPr>
            <w:r w:rsidRPr="00F27E72">
              <w:rPr>
                <w:rFonts w:ascii="Times New Roman" w:hAnsi="Times New Roman"/>
                <w:b w:val="0"/>
                <w:bCs w:val="0"/>
                <w:color w:val="auto"/>
                <w:spacing w:val="-1"/>
                <w:sz w:val="24"/>
                <w:szCs w:val="24"/>
              </w:rPr>
              <w:t xml:space="preserve">у соціальних </w:t>
            </w:r>
            <w:proofErr w:type="spellStart"/>
            <w:r w:rsidRPr="00F27E72">
              <w:rPr>
                <w:rFonts w:ascii="Times New Roman" w:hAnsi="Times New Roman"/>
                <w:b w:val="0"/>
                <w:bCs w:val="0"/>
                <w:color w:val="auto"/>
                <w:spacing w:val="-1"/>
                <w:sz w:val="24"/>
                <w:szCs w:val="24"/>
              </w:rPr>
              <w:t>мережах–</w:t>
            </w:r>
            <w:proofErr w:type="spellEnd"/>
            <w:r w:rsidRPr="00F27E72">
              <w:rPr>
                <w:rFonts w:ascii="Times New Roman" w:hAnsi="Times New Roman"/>
                <w:b w:val="0"/>
                <w:bCs w:val="0"/>
                <w:color w:val="auto"/>
                <w:spacing w:val="-1"/>
                <w:sz w:val="24"/>
                <w:szCs w:val="24"/>
              </w:rPr>
              <w:t xml:space="preserve"> близько 55,0 тис;</w:t>
            </w:r>
          </w:p>
          <w:p w:rsidR="003B0576" w:rsidRPr="00540BA0" w:rsidRDefault="003B0576" w:rsidP="00540BA0">
            <w:pPr>
              <w:jc w:val="both"/>
              <w:rPr>
                <w:color w:val="FF0000"/>
                <w:lang w:val="uk-UA"/>
              </w:rPr>
            </w:pPr>
            <w:proofErr w:type="gramStart"/>
            <w:r w:rsidRPr="00540BA0">
              <w:rPr>
                <w:bCs/>
                <w:spacing w:val="-1"/>
              </w:rPr>
              <w:t xml:space="preserve">за </w:t>
            </w:r>
            <w:proofErr w:type="spellStart"/>
            <w:r w:rsidRPr="00540BA0">
              <w:rPr>
                <w:bCs/>
                <w:spacing w:val="-1"/>
              </w:rPr>
              <w:t>дов</w:t>
            </w:r>
            <w:proofErr w:type="gramEnd"/>
            <w:r w:rsidRPr="00540BA0">
              <w:rPr>
                <w:bCs/>
                <w:spacing w:val="-1"/>
              </w:rPr>
              <w:t>ідковим</w:t>
            </w:r>
            <w:proofErr w:type="spellEnd"/>
            <w:r w:rsidRPr="00540BA0">
              <w:rPr>
                <w:bCs/>
                <w:spacing w:val="-1"/>
              </w:rPr>
              <w:t xml:space="preserve"> телефоном ГСЦ МВС – </w:t>
            </w:r>
            <w:proofErr w:type="spellStart"/>
            <w:r w:rsidRPr="00540BA0">
              <w:rPr>
                <w:bCs/>
                <w:spacing w:val="-1"/>
              </w:rPr>
              <w:t>близько</w:t>
            </w:r>
            <w:proofErr w:type="spellEnd"/>
            <w:r w:rsidRPr="00540BA0">
              <w:rPr>
                <w:bCs/>
                <w:spacing w:val="-1"/>
              </w:rPr>
              <w:t xml:space="preserve"> 52 тис.</w:t>
            </w:r>
          </w:p>
        </w:tc>
      </w:tr>
    </w:tbl>
    <w:p w:rsidR="00A97C84" w:rsidRDefault="00C51182" w:rsidP="002C38B3">
      <w:pPr>
        <w:spacing w:before="120" w:line="240" w:lineRule="atLeast"/>
        <w:ind w:firstLine="709"/>
        <w:jc w:val="both"/>
        <w:rPr>
          <w:b/>
          <w:sz w:val="28"/>
          <w:szCs w:val="28"/>
          <w:lang w:val="uk-UA"/>
        </w:rPr>
      </w:pPr>
      <w:r>
        <w:rPr>
          <w:b/>
          <w:sz w:val="28"/>
          <w:szCs w:val="28"/>
          <w:lang w:val="uk-UA"/>
        </w:rPr>
        <w:t xml:space="preserve"> </w:t>
      </w:r>
    </w:p>
    <w:p w:rsidR="000F1C24" w:rsidRPr="000E48E9" w:rsidRDefault="000F1C24" w:rsidP="002C38B3">
      <w:pPr>
        <w:spacing w:before="120" w:line="240" w:lineRule="atLeast"/>
        <w:ind w:firstLine="709"/>
        <w:jc w:val="both"/>
        <w:rPr>
          <w:b/>
          <w:sz w:val="28"/>
          <w:szCs w:val="28"/>
          <w:lang w:val="uk-UA"/>
        </w:rPr>
      </w:pPr>
      <w:r>
        <w:rPr>
          <w:b/>
          <w:sz w:val="28"/>
          <w:szCs w:val="28"/>
          <w:lang w:val="uk-UA"/>
        </w:rPr>
        <w:t>Управління запобігання корупції МВС</w:t>
      </w:r>
    </w:p>
    <w:sectPr w:rsidR="000F1C24" w:rsidRPr="000E48E9" w:rsidSect="002352BF">
      <w:headerReference w:type="even" r:id="rId10"/>
      <w:headerReference w:type="default" r:id="rId11"/>
      <w:headerReference w:type="first" r:id="rId12"/>
      <w:pgSz w:w="16838" w:h="11906" w:orient="landscape" w:code="9"/>
      <w:pgMar w:top="284" w:right="567" w:bottom="284" w:left="284"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CC" w:rsidRDefault="00F10DCC">
      <w:r>
        <w:separator/>
      </w:r>
    </w:p>
  </w:endnote>
  <w:endnote w:type="continuationSeparator" w:id="0">
    <w:p w:rsidR="00F10DCC" w:rsidRDefault="00F1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CC" w:rsidRDefault="00F10DCC">
      <w:r>
        <w:separator/>
      </w:r>
    </w:p>
  </w:footnote>
  <w:footnote w:type="continuationSeparator" w:id="0">
    <w:p w:rsidR="00F10DCC" w:rsidRDefault="00F1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E1" w:rsidRDefault="00DE4AE1" w:rsidP="002834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4AE1" w:rsidRDefault="00DE4A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BF" w:rsidRDefault="002352BF">
    <w:pPr>
      <w:pStyle w:val="a3"/>
      <w:jc w:val="center"/>
    </w:pPr>
    <w:r>
      <w:fldChar w:fldCharType="begin"/>
    </w:r>
    <w:r>
      <w:instrText xml:space="preserve"> PAGE   \* MERGEFORMAT </w:instrText>
    </w:r>
    <w:r>
      <w:fldChar w:fldCharType="separate"/>
    </w:r>
    <w:r w:rsidR="004475D6">
      <w:rPr>
        <w:noProof/>
      </w:rPr>
      <w:t>6</w:t>
    </w:r>
    <w:r>
      <w:fldChar w:fldCharType="end"/>
    </w:r>
  </w:p>
  <w:p w:rsidR="00575EEB" w:rsidRDefault="00575E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EB" w:rsidRPr="00575EEB" w:rsidRDefault="00575EEB">
    <w:pPr>
      <w:pStyle w:val="a3"/>
      <w:jc w:val="center"/>
      <w:rPr>
        <w:lang w:val="en-US"/>
      </w:rPr>
    </w:pPr>
  </w:p>
  <w:p w:rsidR="00575EEB" w:rsidRDefault="00575E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3C"/>
    <w:multiLevelType w:val="multilevel"/>
    <w:tmpl w:val="6352A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B4DAD"/>
    <w:multiLevelType w:val="hybridMultilevel"/>
    <w:tmpl w:val="9BE41BF6"/>
    <w:lvl w:ilvl="0" w:tplc="38B6090E">
      <w:start w:val="4"/>
      <w:numFmt w:val="bullet"/>
      <w:lvlText w:val="-"/>
      <w:lvlJc w:val="left"/>
      <w:pPr>
        <w:ind w:left="740" w:hanging="38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7534E"/>
    <w:multiLevelType w:val="hybridMultilevel"/>
    <w:tmpl w:val="81FABD78"/>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
    <w:nsid w:val="0E62733C"/>
    <w:multiLevelType w:val="hybridMultilevel"/>
    <w:tmpl w:val="E5663066"/>
    <w:lvl w:ilvl="0" w:tplc="0FAA67C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EF64C5"/>
    <w:multiLevelType w:val="hybridMultilevel"/>
    <w:tmpl w:val="6352A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64639"/>
    <w:multiLevelType w:val="hybridMultilevel"/>
    <w:tmpl w:val="F4981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17F45"/>
    <w:multiLevelType w:val="hybridMultilevel"/>
    <w:tmpl w:val="63E84F96"/>
    <w:lvl w:ilvl="0" w:tplc="7576D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323F93"/>
    <w:multiLevelType w:val="hybridMultilevel"/>
    <w:tmpl w:val="0C461EF0"/>
    <w:lvl w:ilvl="0" w:tplc="2C2CE4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BE0CE6"/>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7C41B5"/>
    <w:multiLevelType w:val="multilevel"/>
    <w:tmpl w:val="41247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BE58F8"/>
    <w:multiLevelType w:val="hybridMultilevel"/>
    <w:tmpl w:val="B6C40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CF7298"/>
    <w:multiLevelType w:val="hybridMultilevel"/>
    <w:tmpl w:val="19B6C9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FE2A92"/>
    <w:multiLevelType w:val="hybridMultilevel"/>
    <w:tmpl w:val="9EFA56D2"/>
    <w:lvl w:ilvl="0" w:tplc="4C328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C31182"/>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CD225E"/>
    <w:multiLevelType w:val="hybridMultilevel"/>
    <w:tmpl w:val="41247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13D6E"/>
    <w:multiLevelType w:val="hybridMultilevel"/>
    <w:tmpl w:val="E14222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331968"/>
    <w:multiLevelType w:val="hybridMultilevel"/>
    <w:tmpl w:val="D7BE29AA"/>
    <w:lvl w:ilvl="0" w:tplc="0419000B">
      <w:start w:val="1"/>
      <w:numFmt w:val="bullet"/>
      <w:lvlText w:val=""/>
      <w:lvlJc w:val="left"/>
      <w:pPr>
        <w:tabs>
          <w:tab w:val="num" w:pos="1440"/>
        </w:tabs>
        <w:ind w:left="1440" w:hanging="360"/>
      </w:pPr>
      <w:rPr>
        <w:rFonts w:ascii="Wingdings" w:hAnsi="Wingdings" w:hint="default"/>
      </w:rPr>
    </w:lvl>
    <w:lvl w:ilvl="1" w:tplc="6342375A">
      <w:start w:val="3"/>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5FD448A"/>
    <w:multiLevelType w:val="multilevel"/>
    <w:tmpl w:val="877C1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373AF5"/>
    <w:multiLevelType w:val="hybridMultilevel"/>
    <w:tmpl w:val="B7D603D4"/>
    <w:lvl w:ilvl="0" w:tplc="C0E6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4A4E41"/>
    <w:multiLevelType w:val="hybridMultilevel"/>
    <w:tmpl w:val="706E8E16"/>
    <w:lvl w:ilvl="0" w:tplc="CC2A1FE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0">
    <w:nsid w:val="4B8865B7"/>
    <w:multiLevelType w:val="hybridMultilevel"/>
    <w:tmpl w:val="EF448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A76CE2"/>
    <w:multiLevelType w:val="hybridMultilevel"/>
    <w:tmpl w:val="7AA23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3EE1530"/>
    <w:multiLevelType w:val="hybridMultilevel"/>
    <w:tmpl w:val="F0F0A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81524B"/>
    <w:multiLevelType w:val="multilevel"/>
    <w:tmpl w:val="EF448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4D19D6"/>
    <w:multiLevelType w:val="hybridMultilevel"/>
    <w:tmpl w:val="B3E25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A00873"/>
    <w:multiLevelType w:val="hybridMultilevel"/>
    <w:tmpl w:val="B8C4EC58"/>
    <w:lvl w:ilvl="0" w:tplc="9984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6D6920"/>
    <w:multiLevelType w:val="hybridMultilevel"/>
    <w:tmpl w:val="85CED30C"/>
    <w:lvl w:ilvl="0" w:tplc="319807AE">
      <w:start w:val="1"/>
      <w:numFmt w:val="decimal"/>
      <w:lvlText w:val="%1."/>
      <w:lvlJc w:val="left"/>
      <w:pPr>
        <w:ind w:left="1069" w:hanging="360"/>
      </w:pPr>
      <w:rPr>
        <w:rFonts w:hint="default"/>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A965AB0"/>
    <w:multiLevelType w:val="hybridMultilevel"/>
    <w:tmpl w:val="CF0A632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79D94803"/>
    <w:multiLevelType w:val="hybridMultilevel"/>
    <w:tmpl w:val="3F30638E"/>
    <w:lvl w:ilvl="0" w:tplc="7B528B3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A54426E"/>
    <w:multiLevelType w:val="hybridMultilevel"/>
    <w:tmpl w:val="877C1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0C1E81"/>
    <w:multiLevelType w:val="hybridMultilevel"/>
    <w:tmpl w:val="8FA2A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AF4390"/>
    <w:multiLevelType w:val="hybridMultilevel"/>
    <w:tmpl w:val="63D431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19"/>
  </w:num>
  <w:num w:numId="4">
    <w:abstractNumId w:val="31"/>
  </w:num>
  <w:num w:numId="5">
    <w:abstractNumId w:val="20"/>
  </w:num>
  <w:num w:numId="6">
    <w:abstractNumId w:val="28"/>
  </w:num>
  <w:num w:numId="7">
    <w:abstractNumId w:val="23"/>
  </w:num>
  <w:num w:numId="8">
    <w:abstractNumId w:val="22"/>
  </w:num>
  <w:num w:numId="9">
    <w:abstractNumId w:val="16"/>
  </w:num>
  <w:num w:numId="10">
    <w:abstractNumId w:val="8"/>
  </w:num>
  <w:num w:numId="11">
    <w:abstractNumId w:val="29"/>
  </w:num>
  <w:num w:numId="12">
    <w:abstractNumId w:val="17"/>
  </w:num>
  <w:num w:numId="13">
    <w:abstractNumId w:val="14"/>
  </w:num>
  <w:num w:numId="14">
    <w:abstractNumId w:val="9"/>
  </w:num>
  <w:num w:numId="15">
    <w:abstractNumId w:val="4"/>
  </w:num>
  <w:num w:numId="16">
    <w:abstractNumId w:val="0"/>
  </w:num>
  <w:num w:numId="17">
    <w:abstractNumId w:val="24"/>
  </w:num>
  <w:num w:numId="18">
    <w:abstractNumId w:val="11"/>
  </w:num>
  <w:num w:numId="19">
    <w:abstractNumId w:val="13"/>
  </w:num>
  <w:num w:numId="20">
    <w:abstractNumId w:val="27"/>
  </w:num>
  <w:num w:numId="21">
    <w:abstractNumId w:val="1"/>
  </w:num>
  <w:num w:numId="22">
    <w:abstractNumId w:val="6"/>
  </w:num>
  <w:num w:numId="23">
    <w:abstractNumId w:val="18"/>
  </w:num>
  <w:num w:numId="24">
    <w:abstractNumId w:val="12"/>
  </w:num>
  <w:num w:numId="25">
    <w:abstractNumId w:val="25"/>
  </w:num>
  <w:num w:numId="26">
    <w:abstractNumId w:val="2"/>
  </w:num>
  <w:num w:numId="27">
    <w:abstractNumId w:val="3"/>
  </w:num>
  <w:num w:numId="28">
    <w:abstractNumId w:val="10"/>
  </w:num>
  <w:num w:numId="29">
    <w:abstractNumId w:val="21"/>
  </w:num>
  <w:num w:numId="30">
    <w:abstractNumId w:val="7"/>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64"/>
    <w:rsid w:val="0000154F"/>
    <w:rsid w:val="00002287"/>
    <w:rsid w:val="00006BC1"/>
    <w:rsid w:val="00010695"/>
    <w:rsid w:val="000136AB"/>
    <w:rsid w:val="0002082C"/>
    <w:rsid w:val="0002281D"/>
    <w:rsid w:val="00022ED0"/>
    <w:rsid w:val="00024017"/>
    <w:rsid w:val="0002474C"/>
    <w:rsid w:val="00025013"/>
    <w:rsid w:val="00026E9D"/>
    <w:rsid w:val="000272F9"/>
    <w:rsid w:val="0002785D"/>
    <w:rsid w:val="00027C30"/>
    <w:rsid w:val="00030346"/>
    <w:rsid w:val="000305C3"/>
    <w:rsid w:val="000314FC"/>
    <w:rsid w:val="000355EB"/>
    <w:rsid w:val="000406CA"/>
    <w:rsid w:val="00040A60"/>
    <w:rsid w:val="000420DD"/>
    <w:rsid w:val="000421C1"/>
    <w:rsid w:val="0004684A"/>
    <w:rsid w:val="00046DCD"/>
    <w:rsid w:val="00046E3C"/>
    <w:rsid w:val="00050BF6"/>
    <w:rsid w:val="00051D88"/>
    <w:rsid w:val="00053E64"/>
    <w:rsid w:val="00055CEF"/>
    <w:rsid w:val="00060317"/>
    <w:rsid w:val="00060DC0"/>
    <w:rsid w:val="00061C08"/>
    <w:rsid w:val="0006564F"/>
    <w:rsid w:val="000667A2"/>
    <w:rsid w:val="00067F3E"/>
    <w:rsid w:val="000700AC"/>
    <w:rsid w:val="000730BB"/>
    <w:rsid w:val="000836AE"/>
    <w:rsid w:val="00083EA6"/>
    <w:rsid w:val="000852A7"/>
    <w:rsid w:val="00085A18"/>
    <w:rsid w:val="0009010D"/>
    <w:rsid w:val="00092179"/>
    <w:rsid w:val="000921A1"/>
    <w:rsid w:val="00092BD7"/>
    <w:rsid w:val="00095AE4"/>
    <w:rsid w:val="000A0782"/>
    <w:rsid w:val="000A3900"/>
    <w:rsid w:val="000A6D30"/>
    <w:rsid w:val="000A7667"/>
    <w:rsid w:val="000B0ED8"/>
    <w:rsid w:val="000B14E7"/>
    <w:rsid w:val="000B1679"/>
    <w:rsid w:val="000B27E7"/>
    <w:rsid w:val="000B3E35"/>
    <w:rsid w:val="000B5DE8"/>
    <w:rsid w:val="000B75F2"/>
    <w:rsid w:val="000C0443"/>
    <w:rsid w:val="000C346E"/>
    <w:rsid w:val="000C362A"/>
    <w:rsid w:val="000C3F30"/>
    <w:rsid w:val="000C555C"/>
    <w:rsid w:val="000C562B"/>
    <w:rsid w:val="000C5E3B"/>
    <w:rsid w:val="000D00E6"/>
    <w:rsid w:val="000D1B13"/>
    <w:rsid w:val="000D2B37"/>
    <w:rsid w:val="000D3782"/>
    <w:rsid w:val="000D6E83"/>
    <w:rsid w:val="000D74AC"/>
    <w:rsid w:val="000D7636"/>
    <w:rsid w:val="000E0FA3"/>
    <w:rsid w:val="000E1FA0"/>
    <w:rsid w:val="000E2388"/>
    <w:rsid w:val="000E48E9"/>
    <w:rsid w:val="000E5B5C"/>
    <w:rsid w:val="000E6E87"/>
    <w:rsid w:val="000E6F00"/>
    <w:rsid w:val="000E7436"/>
    <w:rsid w:val="000E74C4"/>
    <w:rsid w:val="000F141B"/>
    <w:rsid w:val="000F1C24"/>
    <w:rsid w:val="000F34BE"/>
    <w:rsid w:val="000F35E7"/>
    <w:rsid w:val="000F3935"/>
    <w:rsid w:val="000F4308"/>
    <w:rsid w:val="000F677E"/>
    <w:rsid w:val="00101513"/>
    <w:rsid w:val="00102A8F"/>
    <w:rsid w:val="00102B52"/>
    <w:rsid w:val="001030ED"/>
    <w:rsid w:val="001032C1"/>
    <w:rsid w:val="00103CC1"/>
    <w:rsid w:val="00105466"/>
    <w:rsid w:val="00105559"/>
    <w:rsid w:val="00105AF0"/>
    <w:rsid w:val="00105D6B"/>
    <w:rsid w:val="00105E6A"/>
    <w:rsid w:val="00107AF6"/>
    <w:rsid w:val="00110A7F"/>
    <w:rsid w:val="0011154F"/>
    <w:rsid w:val="00111D9C"/>
    <w:rsid w:val="00112346"/>
    <w:rsid w:val="001126FA"/>
    <w:rsid w:val="00113512"/>
    <w:rsid w:val="0011357C"/>
    <w:rsid w:val="00114D02"/>
    <w:rsid w:val="00115203"/>
    <w:rsid w:val="001157A2"/>
    <w:rsid w:val="00115AA4"/>
    <w:rsid w:val="001173F1"/>
    <w:rsid w:val="00117848"/>
    <w:rsid w:val="00121EAF"/>
    <w:rsid w:val="001234A6"/>
    <w:rsid w:val="00125A6C"/>
    <w:rsid w:val="001260A2"/>
    <w:rsid w:val="00131120"/>
    <w:rsid w:val="001315CD"/>
    <w:rsid w:val="00132003"/>
    <w:rsid w:val="001322E9"/>
    <w:rsid w:val="00132438"/>
    <w:rsid w:val="001356A8"/>
    <w:rsid w:val="00135B05"/>
    <w:rsid w:val="00136574"/>
    <w:rsid w:val="001406B3"/>
    <w:rsid w:val="00141DDB"/>
    <w:rsid w:val="00142118"/>
    <w:rsid w:val="00142750"/>
    <w:rsid w:val="00142C63"/>
    <w:rsid w:val="00143938"/>
    <w:rsid w:val="00144538"/>
    <w:rsid w:val="0014627A"/>
    <w:rsid w:val="00146EE6"/>
    <w:rsid w:val="00150B92"/>
    <w:rsid w:val="00151384"/>
    <w:rsid w:val="00152ED9"/>
    <w:rsid w:val="001535B3"/>
    <w:rsid w:val="00154A0E"/>
    <w:rsid w:val="00154A36"/>
    <w:rsid w:val="0016009F"/>
    <w:rsid w:val="001605DE"/>
    <w:rsid w:val="00161039"/>
    <w:rsid w:val="001620BE"/>
    <w:rsid w:val="00162704"/>
    <w:rsid w:val="0016293B"/>
    <w:rsid w:val="00163CC9"/>
    <w:rsid w:val="0016549B"/>
    <w:rsid w:val="001668DB"/>
    <w:rsid w:val="00166AC3"/>
    <w:rsid w:val="001676B7"/>
    <w:rsid w:val="001717CF"/>
    <w:rsid w:val="001722CE"/>
    <w:rsid w:val="00173912"/>
    <w:rsid w:val="0017708F"/>
    <w:rsid w:val="001802EB"/>
    <w:rsid w:val="001807CE"/>
    <w:rsid w:val="00181980"/>
    <w:rsid w:val="00183615"/>
    <w:rsid w:val="001842AA"/>
    <w:rsid w:val="00185558"/>
    <w:rsid w:val="0018657C"/>
    <w:rsid w:val="0019101A"/>
    <w:rsid w:val="001917F2"/>
    <w:rsid w:val="00192340"/>
    <w:rsid w:val="0019326E"/>
    <w:rsid w:val="001966F2"/>
    <w:rsid w:val="00197812"/>
    <w:rsid w:val="001A1A63"/>
    <w:rsid w:val="001A3835"/>
    <w:rsid w:val="001A3DEE"/>
    <w:rsid w:val="001A4DC5"/>
    <w:rsid w:val="001A4E88"/>
    <w:rsid w:val="001A6025"/>
    <w:rsid w:val="001B0690"/>
    <w:rsid w:val="001B0D03"/>
    <w:rsid w:val="001B1FD3"/>
    <w:rsid w:val="001B6240"/>
    <w:rsid w:val="001B6E84"/>
    <w:rsid w:val="001C29B1"/>
    <w:rsid w:val="001C4620"/>
    <w:rsid w:val="001C4ACF"/>
    <w:rsid w:val="001C7E75"/>
    <w:rsid w:val="001D086B"/>
    <w:rsid w:val="001D16D2"/>
    <w:rsid w:val="001D258D"/>
    <w:rsid w:val="001D4DFB"/>
    <w:rsid w:val="001D5BB5"/>
    <w:rsid w:val="001D6584"/>
    <w:rsid w:val="001E0964"/>
    <w:rsid w:val="001E1360"/>
    <w:rsid w:val="001E1F7F"/>
    <w:rsid w:val="001E6EF2"/>
    <w:rsid w:val="001E7DEE"/>
    <w:rsid w:val="001F0D03"/>
    <w:rsid w:val="001F1B2E"/>
    <w:rsid w:val="001F21B9"/>
    <w:rsid w:val="001F3BC5"/>
    <w:rsid w:val="001F471D"/>
    <w:rsid w:val="001F5836"/>
    <w:rsid w:val="001F6068"/>
    <w:rsid w:val="001F7F24"/>
    <w:rsid w:val="00200C66"/>
    <w:rsid w:val="00201555"/>
    <w:rsid w:val="0020290D"/>
    <w:rsid w:val="002030E3"/>
    <w:rsid w:val="0020492E"/>
    <w:rsid w:val="00205527"/>
    <w:rsid w:val="0020622E"/>
    <w:rsid w:val="00207985"/>
    <w:rsid w:val="00207C87"/>
    <w:rsid w:val="00210E3C"/>
    <w:rsid w:val="00210F8E"/>
    <w:rsid w:val="00213CD9"/>
    <w:rsid w:val="002140DA"/>
    <w:rsid w:val="00215BCA"/>
    <w:rsid w:val="00215DD8"/>
    <w:rsid w:val="00216D0C"/>
    <w:rsid w:val="00217B57"/>
    <w:rsid w:val="0022006F"/>
    <w:rsid w:val="00220BB7"/>
    <w:rsid w:val="002240A4"/>
    <w:rsid w:val="00224BF0"/>
    <w:rsid w:val="00225069"/>
    <w:rsid w:val="002255E0"/>
    <w:rsid w:val="00225E06"/>
    <w:rsid w:val="002270DD"/>
    <w:rsid w:val="002272E2"/>
    <w:rsid w:val="002317CD"/>
    <w:rsid w:val="00231938"/>
    <w:rsid w:val="00231CB2"/>
    <w:rsid w:val="002339FF"/>
    <w:rsid w:val="002352BF"/>
    <w:rsid w:val="00236AC5"/>
    <w:rsid w:val="00236F38"/>
    <w:rsid w:val="002435FC"/>
    <w:rsid w:val="00243C9A"/>
    <w:rsid w:val="00243CE7"/>
    <w:rsid w:val="002454A2"/>
    <w:rsid w:val="0024757E"/>
    <w:rsid w:val="00247CDB"/>
    <w:rsid w:val="00247E59"/>
    <w:rsid w:val="00252294"/>
    <w:rsid w:val="00253885"/>
    <w:rsid w:val="00254734"/>
    <w:rsid w:val="002600E1"/>
    <w:rsid w:val="00260985"/>
    <w:rsid w:val="00262377"/>
    <w:rsid w:val="00263319"/>
    <w:rsid w:val="00265409"/>
    <w:rsid w:val="002657B2"/>
    <w:rsid w:val="0027088E"/>
    <w:rsid w:val="00270C52"/>
    <w:rsid w:val="00272704"/>
    <w:rsid w:val="00275084"/>
    <w:rsid w:val="00276800"/>
    <w:rsid w:val="00280BA6"/>
    <w:rsid w:val="0028127F"/>
    <w:rsid w:val="002815BF"/>
    <w:rsid w:val="00282372"/>
    <w:rsid w:val="002833FF"/>
    <w:rsid w:val="002834BD"/>
    <w:rsid w:val="00283DC8"/>
    <w:rsid w:val="00284800"/>
    <w:rsid w:val="00284B94"/>
    <w:rsid w:val="00295E0D"/>
    <w:rsid w:val="0029603E"/>
    <w:rsid w:val="00297BA4"/>
    <w:rsid w:val="00297D4C"/>
    <w:rsid w:val="002A1279"/>
    <w:rsid w:val="002A2C43"/>
    <w:rsid w:val="002A431E"/>
    <w:rsid w:val="002A52B1"/>
    <w:rsid w:val="002A615F"/>
    <w:rsid w:val="002B06FA"/>
    <w:rsid w:val="002B086E"/>
    <w:rsid w:val="002B0FED"/>
    <w:rsid w:val="002B1EC6"/>
    <w:rsid w:val="002B1EEA"/>
    <w:rsid w:val="002B231A"/>
    <w:rsid w:val="002B2963"/>
    <w:rsid w:val="002B702C"/>
    <w:rsid w:val="002C2E41"/>
    <w:rsid w:val="002C2F4B"/>
    <w:rsid w:val="002C35B5"/>
    <w:rsid w:val="002C3665"/>
    <w:rsid w:val="002C38B3"/>
    <w:rsid w:val="002C6A97"/>
    <w:rsid w:val="002C6CA3"/>
    <w:rsid w:val="002D13D3"/>
    <w:rsid w:val="002D1562"/>
    <w:rsid w:val="002D2C06"/>
    <w:rsid w:val="002E12D6"/>
    <w:rsid w:val="002E1E3A"/>
    <w:rsid w:val="002E4586"/>
    <w:rsid w:val="002F0C79"/>
    <w:rsid w:val="002F15CA"/>
    <w:rsid w:val="002F44FE"/>
    <w:rsid w:val="002F4A55"/>
    <w:rsid w:val="002F736C"/>
    <w:rsid w:val="00300419"/>
    <w:rsid w:val="00300569"/>
    <w:rsid w:val="00303CF7"/>
    <w:rsid w:val="003045C3"/>
    <w:rsid w:val="0030526F"/>
    <w:rsid w:val="0030637F"/>
    <w:rsid w:val="00306E98"/>
    <w:rsid w:val="00314515"/>
    <w:rsid w:val="00314844"/>
    <w:rsid w:val="00320EF1"/>
    <w:rsid w:val="003226DE"/>
    <w:rsid w:val="00322952"/>
    <w:rsid w:val="003234D9"/>
    <w:rsid w:val="00323C6E"/>
    <w:rsid w:val="003240E7"/>
    <w:rsid w:val="003245CB"/>
    <w:rsid w:val="00324E69"/>
    <w:rsid w:val="00327D8D"/>
    <w:rsid w:val="00330767"/>
    <w:rsid w:val="00333B5E"/>
    <w:rsid w:val="00337DC6"/>
    <w:rsid w:val="00340602"/>
    <w:rsid w:val="00341A6A"/>
    <w:rsid w:val="00343EA2"/>
    <w:rsid w:val="003449F7"/>
    <w:rsid w:val="003503CF"/>
    <w:rsid w:val="00351A37"/>
    <w:rsid w:val="00352E27"/>
    <w:rsid w:val="003535B6"/>
    <w:rsid w:val="00354B91"/>
    <w:rsid w:val="00356488"/>
    <w:rsid w:val="00357CB7"/>
    <w:rsid w:val="00361630"/>
    <w:rsid w:val="00361A34"/>
    <w:rsid w:val="0036421B"/>
    <w:rsid w:val="003642A8"/>
    <w:rsid w:val="00364651"/>
    <w:rsid w:val="00364AAA"/>
    <w:rsid w:val="00366F5F"/>
    <w:rsid w:val="0036797C"/>
    <w:rsid w:val="00367EEA"/>
    <w:rsid w:val="00370D33"/>
    <w:rsid w:val="00370EA3"/>
    <w:rsid w:val="0037516F"/>
    <w:rsid w:val="00377C2C"/>
    <w:rsid w:val="00382EC4"/>
    <w:rsid w:val="00385FE2"/>
    <w:rsid w:val="003860C5"/>
    <w:rsid w:val="00386E7E"/>
    <w:rsid w:val="0038754D"/>
    <w:rsid w:val="003877EE"/>
    <w:rsid w:val="00390761"/>
    <w:rsid w:val="0039441B"/>
    <w:rsid w:val="003A0F58"/>
    <w:rsid w:val="003A1B47"/>
    <w:rsid w:val="003A2223"/>
    <w:rsid w:val="003A5E86"/>
    <w:rsid w:val="003A7D62"/>
    <w:rsid w:val="003B0576"/>
    <w:rsid w:val="003B0E0D"/>
    <w:rsid w:val="003B2E2D"/>
    <w:rsid w:val="003B38E1"/>
    <w:rsid w:val="003B3DE8"/>
    <w:rsid w:val="003B433A"/>
    <w:rsid w:val="003B5350"/>
    <w:rsid w:val="003C16BF"/>
    <w:rsid w:val="003C1834"/>
    <w:rsid w:val="003C2C34"/>
    <w:rsid w:val="003C334F"/>
    <w:rsid w:val="003C344A"/>
    <w:rsid w:val="003C5A04"/>
    <w:rsid w:val="003C7A87"/>
    <w:rsid w:val="003D2945"/>
    <w:rsid w:val="003D3643"/>
    <w:rsid w:val="003D528A"/>
    <w:rsid w:val="003E3AAB"/>
    <w:rsid w:val="003E3F0B"/>
    <w:rsid w:val="003E415C"/>
    <w:rsid w:val="003E5722"/>
    <w:rsid w:val="003E588D"/>
    <w:rsid w:val="003E5C27"/>
    <w:rsid w:val="003E7119"/>
    <w:rsid w:val="003E777F"/>
    <w:rsid w:val="003E7D71"/>
    <w:rsid w:val="003F0F32"/>
    <w:rsid w:val="003F2208"/>
    <w:rsid w:val="003F28A6"/>
    <w:rsid w:val="003F2CB8"/>
    <w:rsid w:val="003F5001"/>
    <w:rsid w:val="003F5F09"/>
    <w:rsid w:val="004001C1"/>
    <w:rsid w:val="00400B96"/>
    <w:rsid w:val="00401CFA"/>
    <w:rsid w:val="0040498C"/>
    <w:rsid w:val="0040621D"/>
    <w:rsid w:val="004066A7"/>
    <w:rsid w:val="00407E0B"/>
    <w:rsid w:val="00407E75"/>
    <w:rsid w:val="00411284"/>
    <w:rsid w:val="00411CEE"/>
    <w:rsid w:val="0041233C"/>
    <w:rsid w:val="00412D0E"/>
    <w:rsid w:val="00415CAA"/>
    <w:rsid w:val="00416612"/>
    <w:rsid w:val="004175BF"/>
    <w:rsid w:val="004201B6"/>
    <w:rsid w:val="00420B6C"/>
    <w:rsid w:val="00420DBE"/>
    <w:rsid w:val="004215D6"/>
    <w:rsid w:val="004217FF"/>
    <w:rsid w:val="00421C8C"/>
    <w:rsid w:val="00422E80"/>
    <w:rsid w:val="00423339"/>
    <w:rsid w:val="00424E69"/>
    <w:rsid w:val="00425B02"/>
    <w:rsid w:val="00427736"/>
    <w:rsid w:val="00430354"/>
    <w:rsid w:val="00430FAA"/>
    <w:rsid w:val="004314F4"/>
    <w:rsid w:val="0043182A"/>
    <w:rsid w:val="00434434"/>
    <w:rsid w:val="0043698F"/>
    <w:rsid w:val="00437BDE"/>
    <w:rsid w:val="00440164"/>
    <w:rsid w:val="00443D7F"/>
    <w:rsid w:val="0044674E"/>
    <w:rsid w:val="004475D6"/>
    <w:rsid w:val="00452C09"/>
    <w:rsid w:val="0045371A"/>
    <w:rsid w:val="00454098"/>
    <w:rsid w:val="004553E3"/>
    <w:rsid w:val="00455F23"/>
    <w:rsid w:val="0045749A"/>
    <w:rsid w:val="004636D1"/>
    <w:rsid w:val="004638C9"/>
    <w:rsid w:val="00464198"/>
    <w:rsid w:val="00465355"/>
    <w:rsid w:val="00465570"/>
    <w:rsid w:val="00467272"/>
    <w:rsid w:val="00467F71"/>
    <w:rsid w:val="00470B51"/>
    <w:rsid w:val="00472789"/>
    <w:rsid w:val="0047485E"/>
    <w:rsid w:val="00475B75"/>
    <w:rsid w:val="00475BB1"/>
    <w:rsid w:val="004764F9"/>
    <w:rsid w:val="00486519"/>
    <w:rsid w:val="004870A4"/>
    <w:rsid w:val="00487ECC"/>
    <w:rsid w:val="00487F17"/>
    <w:rsid w:val="004904CB"/>
    <w:rsid w:val="00490550"/>
    <w:rsid w:val="00492D62"/>
    <w:rsid w:val="0049331A"/>
    <w:rsid w:val="00494310"/>
    <w:rsid w:val="00495B43"/>
    <w:rsid w:val="004A01CA"/>
    <w:rsid w:val="004A0D1D"/>
    <w:rsid w:val="004A112B"/>
    <w:rsid w:val="004A1E3B"/>
    <w:rsid w:val="004A3BDA"/>
    <w:rsid w:val="004A4503"/>
    <w:rsid w:val="004A5477"/>
    <w:rsid w:val="004B1CDB"/>
    <w:rsid w:val="004B3DB0"/>
    <w:rsid w:val="004B46F2"/>
    <w:rsid w:val="004B7590"/>
    <w:rsid w:val="004C07F0"/>
    <w:rsid w:val="004C0F22"/>
    <w:rsid w:val="004C0FAF"/>
    <w:rsid w:val="004C483A"/>
    <w:rsid w:val="004C791F"/>
    <w:rsid w:val="004D1BB0"/>
    <w:rsid w:val="004D4C17"/>
    <w:rsid w:val="004D64B3"/>
    <w:rsid w:val="004E0BBF"/>
    <w:rsid w:val="004E28FA"/>
    <w:rsid w:val="004E364F"/>
    <w:rsid w:val="004E419E"/>
    <w:rsid w:val="004E5507"/>
    <w:rsid w:val="004E550B"/>
    <w:rsid w:val="004E5E5E"/>
    <w:rsid w:val="004E72CD"/>
    <w:rsid w:val="004F10AA"/>
    <w:rsid w:val="004F1F37"/>
    <w:rsid w:val="004F45DE"/>
    <w:rsid w:val="004F5E14"/>
    <w:rsid w:val="004F7642"/>
    <w:rsid w:val="00500DAB"/>
    <w:rsid w:val="005016CC"/>
    <w:rsid w:val="00502EA7"/>
    <w:rsid w:val="00503F65"/>
    <w:rsid w:val="00505D0C"/>
    <w:rsid w:val="005069B6"/>
    <w:rsid w:val="00506FDD"/>
    <w:rsid w:val="005075BF"/>
    <w:rsid w:val="00507C3C"/>
    <w:rsid w:val="00511435"/>
    <w:rsid w:val="00514A22"/>
    <w:rsid w:val="00514E24"/>
    <w:rsid w:val="00515708"/>
    <w:rsid w:val="00516EF6"/>
    <w:rsid w:val="00521823"/>
    <w:rsid w:val="00521E79"/>
    <w:rsid w:val="00522C3D"/>
    <w:rsid w:val="00523231"/>
    <w:rsid w:val="00523BEA"/>
    <w:rsid w:val="00525588"/>
    <w:rsid w:val="00526329"/>
    <w:rsid w:val="00526F6B"/>
    <w:rsid w:val="0053016B"/>
    <w:rsid w:val="00532EE7"/>
    <w:rsid w:val="00534CE1"/>
    <w:rsid w:val="005368F3"/>
    <w:rsid w:val="005370A9"/>
    <w:rsid w:val="00537779"/>
    <w:rsid w:val="00540BA0"/>
    <w:rsid w:val="005454DB"/>
    <w:rsid w:val="005458BD"/>
    <w:rsid w:val="005466CC"/>
    <w:rsid w:val="00547E7E"/>
    <w:rsid w:val="00550321"/>
    <w:rsid w:val="00550E7C"/>
    <w:rsid w:val="00555DCA"/>
    <w:rsid w:val="00556B20"/>
    <w:rsid w:val="005609D5"/>
    <w:rsid w:val="00562839"/>
    <w:rsid w:val="0056522D"/>
    <w:rsid w:val="00565237"/>
    <w:rsid w:val="00565445"/>
    <w:rsid w:val="005667AC"/>
    <w:rsid w:val="00567E32"/>
    <w:rsid w:val="00572456"/>
    <w:rsid w:val="00573678"/>
    <w:rsid w:val="00575EEB"/>
    <w:rsid w:val="00576219"/>
    <w:rsid w:val="00580F08"/>
    <w:rsid w:val="00582997"/>
    <w:rsid w:val="00582D59"/>
    <w:rsid w:val="00584063"/>
    <w:rsid w:val="00584C8F"/>
    <w:rsid w:val="00584F88"/>
    <w:rsid w:val="00592185"/>
    <w:rsid w:val="00592588"/>
    <w:rsid w:val="0059443E"/>
    <w:rsid w:val="0059578F"/>
    <w:rsid w:val="00595B9D"/>
    <w:rsid w:val="0059775A"/>
    <w:rsid w:val="00597FC0"/>
    <w:rsid w:val="005A0449"/>
    <w:rsid w:val="005A079C"/>
    <w:rsid w:val="005A0EBB"/>
    <w:rsid w:val="005A27C9"/>
    <w:rsid w:val="005A3B9A"/>
    <w:rsid w:val="005A6AC4"/>
    <w:rsid w:val="005A7CE8"/>
    <w:rsid w:val="005B181A"/>
    <w:rsid w:val="005B1D2E"/>
    <w:rsid w:val="005B3BAD"/>
    <w:rsid w:val="005B43C1"/>
    <w:rsid w:val="005B590A"/>
    <w:rsid w:val="005B74C3"/>
    <w:rsid w:val="005C20B6"/>
    <w:rsid w:val="005C2AC5"/>
    <w:rsid w:val="005C3433"/>
    <w:rsid w:val="005C3A89"/>
    <w:rsid w:val="005C4B84"/>
    <w:rsid w:val="005C5EE8"/>
    <w:rsid w:val="005D1FF9"/>
    <w:rsid w:val="005D209C"/>
    <w:rsid w:val="005D213B"/>
    <w:rsid w:val="005D3E4F"/>
    <w:rsid w:val="005D5254"/>
    <w:rsid w:val="005D5754"/>
    <w:rsid w:val="005D69F9"/>
    <w:rsid w:val="005D763E"/>
    <w:rsid w:val="005E0803"/>
    <w:rsid w:val="005E1079"/>
    <w:rsid w:val="005E35EB"/>
    <w:rsid w:val="005E385B"/>
    <w:rsid w:val="005E424C"/>
    <w:rsid w:val="005E4BEE"/>
    <w:rsid w:val="005E4DB1"/>
    <w:rsid w:val="005E601E"/>
    <w:rsid w:val="005E646F"/>
    <w:rsid w:val="005F1200"/>
    <w:rsid w:val="005F2B8D"/>
    <w:rsid w:val="005F4E87"/>
    <w:rsid w:val="005F6879"/>
    <w:rsid w:val="005F6D68"/>
    <w:rsid w:val="0060014B"/>
    <w:rsid w:val="00603264"/>
    <w:rsid w:val="00603596"/>
    <w:rsid w:val="00604507"/>
    <w:rsid w:val="00604A6E"/>
    <w:rsid w:val="00604EF7"/>
    <w:rsid w:val="006064F8"/>
    <w:rsid w:val="00606DF2"/>
    <w:rsid w:val="006131AA"/>
    <w:rsid w:val="0061459D"/>
    <w:rsid w:val="00621E4D"/>
    <w:rsid w:val="00622BD7"/>
    <w:rsid w:val="00623F1A"/>
    <w:rsid w:val="00623FB0"/>
    <w:rsid w:val="006258B8"/>
    <w:rsid w:val="00626986"/>
    <w:rsid w:val="006275C5"/>
    <w:rsid w:val="00633371"/>
    <w:rsid w:val="006333C1"/>
    <w:rsid w:val="00633DE5"/>
    <w:rsid w:val="0063581D"/>
    <w:rsid w:val="006377CB"/>
    <w:rsid w:val="00641B42"/>
    <w:rsid w:val="00643352"/>
    <w:rsid w:val="006434EC"/>
    <w:rsid w:val="00645F2F"/>
    <w:rsid w:val="006461FB"/>
    <w:rsid w:val="00647DB3"/>
    <w:rsid w:val="006500BB"/>
    <w:rsid w:val="00650EA4"/>
    <w:rsid w:val="00657695"/>
    <w:rsid w:val="00660255"/>
    <w:rsid w:val="0066140D"/>
    <w:rsid w:val="0066277B"/>
    <w:rsid w:val="0066367C"/>
    <w:rsid w:val="0066400F"/>
    <w:rsid w:val="006640F8"/>
    <w:rsid w:val="00665730"/>
    <w:rsid w:val="00666198"/>
    <w:rsid w:val="00667323"/>
    <w:rsid w:val="006674BB"/>
    <w:rsid w:val="00667DD8"/>
    <w:rsid w:val="00671D76"/>
    <w:rsid w:val="00676A08"/>
    <w:rsid w:val="00680391"/>
    <w:rsid w:val="006828DB"/>
    <w:rsid w:val="00682FF0"/>
    <w:rsid w:val="006837F3"/>
    <w:rsid w:val="00684A1C"/>
    <w:rsid w:val="00685002"/>
    <w:rsid w:val="00687B17"/>
    <w:rsid w:val="00690698"/>
    <w:rsid w:val="00690C28"/>
    <w:rsid w:val="00692D50"/>
    <w:rsid w:val="00693B48"/>
    <w:rsid w:val="00694F6E"/>
    <w:rsid w:val="0069507F"/>
    <w:rsid w:val="0069556D"/>
    <w:rsid w:val="006A0688"/>
    <w:rsid w:val="006A4C5D"/>
    <w:rsid w:val="006A7135"/>
    <w:rsid w:val="006A762F"/>
    <w:rsid w:val="006B2ED6"/>
    <w:rsid w:val="006B41EE"/>
    <w:rsid w:val="006B5E6C"/>
    <w:rsid w:val="006C22A1"/>
    <w:rsid w:val="006C2DA4"/>
    <w:rsid w:val="006C31F5"/>
    <w:rsid w:val="006C3413"/>
    <w:rsid w:val="006C3E45"/>
    <w:rsid w:val="006C7436"/>
    <w:rsid w:val="006C7944"/>
    <w:rsid w:val="006D10C6"/>
    <w:rsid w:val="006D2A55"/>
    <w:rsid w:val="006D7622"/>
    <w:rsid w:val="006E5605"/>
    <w:rsid w:val="006E76DD"/>
    <w:rsid w:val="006F0B9B"/>
    <w:rsid w:val="006F0FE3"/>
    <w:rsid w:val="006F310B"/>
    <w:rsid w:val="006F6B88"/>
    <w:rsid w:val="006F7E38"/>
    <w:rsid w:val="007028A0"/>
    <w:rsid w:val="0070372A"/>
    <w:rsid w:val="00704485"/>
    <w:rsid w:val="007067B9"/>
    <w:rsid w:val="00707436"/>
    <w:rsid w:val="00711BCB"/>
    <w:rsid w:val="00712EC6"/>
    <w:rsid w:val="00713736"/>
    <w:rsid w:val="00716998"/>
    <w:rsid w:val="007169E1"/>
    <w:rsid w:val="00717B7D"/>
    <w:rsid w:val="0072065E"/>
    <w:rsid w:val="0072074D"/>
    <w:rsid w:val="0072158C"/>
    <w:rsid w:val="00721CB9"/>
    <w:rsid w:val="00722EDC"/>
    <w:rsid w:val="00725A10"/>
    <w:rsid w:val="00727699"/>
    <w:rsid w:val="00730C78"/>
    <w:rsid w:val="00731CB7"/>
    <w:rsid w:val="007333D9"/>
    <w:rsid w:val="00733CDC"/>
    <w:rsid w:val="007346B2"/>
    <w:rsid w:val="007359A7"/>
    <w:rsid w:val="00736941"/>
    <w:rsid w:val="00736FD5"/>
    <w:rsid w:val="00745C24"/>
    <w:rsid w:val="00745F3B"/>
    <w:rsid w:val="00746C9E"/>
    <w:rsid w:val="00747869"/>
    <w:rsid w:val="00751078"/>
    <w:rsid w:val="007545F2"/>
    <w:rsid w:val="00756992"/>
    <w:rsid w:val="00757C7F"/>
    <w:rsid w:val="007602CC"/>
    <w:rsid w:val="007618E0"/>
    <w:rsid w:val="00761DE6"/>
    <w:rsid w:val="00761F10"/>
    <w:rsid w:val="0076272C"/>
    <w:rsid w:val="00762AF5"/>
    <w:rsid w:val="00763168"/>
    <w:rsid w:val="0076407C"/>
    <w:rsid w:val="007642B6"/>
    <w:rsid w:val="00767124"/>
    <w:rsid w:val="00767575"/>
    <w:rsid w:val="007739B0"/>
    <w:rsid w:val="00773B7E"/>
    <w:rsid w:val="00774502"/>
    <w:rsid w:val="007755FF"/>
    <w:rsid w:val="00776CB7"/>
    <w:rsid w:val="0077784F"/>
    <w:rsid w:val="00780188"/>
    <w:rsid w:val="00782130"/>
    <w:rsid w:val="007821B1"/>
    <w:rsid w:val="007838CA"/>
    <w:rsid w:val="0078531E"/>
    <w:rsid w:val="00786B87"/>
    <w:rsid w:val="00786BE4"/>
    <w:rsid w:val="00787EE4"/>
    <w:rsid w:val="00791077"/>
    <w:rsid w:val="00791456"/>
    <w:rsid w:val="007914E3"/>
    <w:rsid w:val="007917EF"/>
    <w:rsid w:val="007927FC"/>
    <w:rsid w:val="00792921"/>
    <w:rsid w:val="00792BF1"/>
    <w:rsid w:val="007937EE"/>
    <w:rsid w:val="00793EA6"/>
    <w:rsid w:val="007943F4"/>
    <w:rsid w:val="00795422"/>
    <w:rsid w:val="007971C5"/>
    <w:rsid w:val="00797AF2"/>
    <w:rsid w:val="007A1314"/>
    <w:rsid w:val="007A4160"/>
    <w:rsid w:val="007A62DE"/>
    <w:rsid w:val="007B01EA"/>
    <w:rsid w:val="007B140C"/>
    <w:rsid w:val="007B1538"/>
    <w:rsid w:val="007B18CC"/>
    <w:rsid w:val="007B4175"/>
    <w:rsid w:val="007B5C43"/>
    <w:rsid w:val="007B70F7"/>
    <w:rsid w:val="007C123E"/>
    <w:rsid w:val="007C2ADA"/>
    <w:rsid w:val="007C7174"/>
    <w:rsid w:val="007D5241"/>
    <w:rsid w:val="007D5D10"/>
    <w:rsid w:val="007D6F34"/>
    <w:rsid w:val="007D7154"/>
    <w:rsid w:val="007E19C3"/>
    <w:rsid w:val="007E2E83"/>
    <w:rsid w:val="007E5357"/>
    <w:rsid w:val="007E6F3A"/>
    <w:rsid w:val="007F07E7"/>
    <w:rsid w:val="007F22F4"/>
    <w:rsid w:val="007F5177"/>
    <w:rsid w:val="007F5792"/>
    <w:rsid w:val="007F5EE1"/>
    <w:rsid w:val="007F5FB1"/>
    <w:rsid w:val="007F7244"/>
    <w:rsid w:val="007F7717"/>
    <w:rsid w:val="00801DF3"/>
    <w:rsid w:val="00805419"/>
    <w:rsid w:val="00805A09"/>
    <w:rsid w:val="00805DB2"/>
    <w:rsid w:val="00805F53"/>
    <w:rsid w:val="008063FD"/>
    <w:rsid w:val="00806E4A"/>
    <w:rsid w:val="00807B14"/>
    <w:rsid w:val="008100C5"/>
    <w:rsid w:val="00812546"/>
    <w:rsid w:val="00813904"/>
    <w:rsid w:val="00824FE5"/>
    <w:rsid w:val="008251E2"/>
    <w:rsid w:val="00825876"/>
    <w:rsid w:val="00825EA6"/>
    <w:rsid w:val="00827F95"/>
    <w:rsid w:val="0083289E"/>
    <w:rsid w:val="00840AF5"/>
    <w:rsid w:val="00844E31"/>
    <w:rsid w:val="008466E0"/>
    <w:rsid w:val="00852273"/>
    <w:rsid w:val="00852604"/>
    <w:rsid w:val="008528C8"/>
    <w:rsid w:val="00853E3C"/>
    <w:rsid w:val="008542B6"/>
    <w:rsid w:val="00854514"/>
    <w:rsid w:val="00855BD0"/>
    <w:rsid w:val="008565DF"/>
    <w:rsid w:val="00856C83"/>
    <w:rsid w:val="0085755A"/>
    <w:rsid w:val="00863EB6"/>
    <w:rsid w:val="00863FB8"/>
    <w:rsid w:val="00864CF1"/>
    <w:rsid w:val="008668A0"/>
    <w:rsid w:val="0087075A"/>
    <w:rsid w:val="00871F70"/>
    <w:rsid w:val="008723FF"/>
    <w:rsid w:val="0087346B"/>
    <w:rsid w:val="008742DF"/>
    <w:rsid w:val="00875765"/>
    <w:rsid w:val="0088162F"/>
    <w:rsid w:val="00881E40"/>
    <w:rsid w:val="00882EB7"/>
    <w:rsid w:val="0088395C"/>
    <w:rsid w:val="00885625"/>
    <w:rsid w:val="00886CF6"/>
    <w:rsid w:val="008876B6"/>
    <w:rsid w:val="008913D4"/>
    <w:rsid w:val="00893930"/>
    <w:rsid w:val="008974BA"/>
    <w:rsid w:val="008A0A16"/>
    <w:rsid w:val="008A18B3"/>
    <w:rsid w:val="008A52E6"/>
    <w:rsid w:val="008A5430"/>
    <w:rsid w:val="008B11F0"/>
    <w:rsid w:val="008B125E"/>
    <w:rsid w:val="008B14AB"/>
    <w:rsid w:val="008B14FB"/>
    <w:rsid w:val="008B3504"/>
    <w:rsid w:val="008B53CD"/>
    <w:rsid w:val="008C06A6"/>
    <w:rsid w:val="008C6167"/>
    <w:rsid w:val="008D00EC"/>
    <w:rsid w:val="008D0700"/>
    <w:rsid w:val="008D1748"/>
    <w:rsid w:val="008D3AD1"/>
    <w:rsid w:val="008D47B7"/>
    <w:rsid w:val="008D711A"/>
    <w:rsid w:val="008D7EC8"/>
    <w:rsid w:val="008E0191"/>
    <w:rsid w:val="008E16BD"/>
    <w:rsid w:val="008E2611"/>
    <w:rsid w:val="008E67CC"/>
    <w:rsid w:val="008E7331"/>
    <w:rsid w:val="008E78B4"/>
    <w:rsid w:val="008F0FDA"/>
    <w:rsid w:val="008F2023"/>
    <w:rsid w:val="008F2BD2"/>
    <w:rsid w:val="008F48EF"/>
    <w:rsid w:val="008F7D05"/>
    <w:rsid w:val="00901067"/>
    <w:rsid w:val="009019BC"/>
    <w:rsid w:val="00904471"/>
    <w:rsid w:val="0090558E"/>
    <w:rsid w:val="009063AB"/>
    <w:rsid w:val="0091097D"/>
    <w:rsid w:val="00910DEA"/>
    <w:rsid w:val="0091266C"/>
    <w:rsid w:val="00912782"/>
    <w:rsid w:val="00914B3F"/>
    <w:rsid w:val="009160AE"/>
    <w:rsid w:val="00916DEA"/>
    <w:rsid w:val="00920CB8"/>
    <w:rsid w:val="00921215"/>
    <w:rsid w:val="00923AD6"/>
    <w:rsid w:val="00926BBA"/>
    <w:rsid w:val="0093294C"/>
    <w:rsid w:val="009345F5"/>
    <w:rsid w:val="0093506C"/>
    <w:rsid w:val="009376C6"/>
    <w:rsid w:val="00937956"/>
    <w:rsid w:val="0094063D"/>
    <w:rsid w:val="00940922"/>
    <w:rsid w:val="0094196C"/>
    <w:rsid w:val="0094565B"/>
    <w:rsid w:val="009464F8"/>
    <w:rsid w:val="00947B99"/>
    <w:rsid w:val="00947F60"/>
    <w:rsid w:val="00950274"/>
    <w:rsid w:val="00951414"/>
    <w:rsid w:val="00952344"/>
    <w:rsid w:val="00952C90"/>
    <w:rsid w:val="009547CD"/>
    <w:rsid w:val="00955FD2"/>
    <w:rsid w:val="00956740"/>
    <w:rsid w:val="00960758"/>
    <w:rsid w:val="0096188C"/>
    <w:rsid w:val="0096344D"/>
    <w:rsid w:val="00963F2D"/>
    <w:rsid w:val="00965804"/>
    <w:rsid w:val="00966B9B"/>
    <w:rsid w:val="0096790B"/>
    <w:rsid w:val="00971C7F"/>
    <w:rsid w:val="00971E6C"/>
    <w:rsid w:val="00974353"/>
    <w:rsid w:val="0097484A"/>
    <w:rsid w:val="00974A72"/>
    <w:rsid w:val="00977465"/>
    <w:rsid w:val="009801DA"/>
    <w:rsid w:val="00980524"/>
    <w:rsid w:val="00981EDE"/>
    <w:rsid w:val="00983CD7"/>
    <w:rsid w:val="00984C3F"/>
    <w:rsid w:val="009903D1"/>
    <w:rsid w:val="009912FF"/>
    <w:rsid w:val="00991AF3"/>
    <w:rsid w:val="00991D7D"/>
    <w:rsid w:val="00992B45"/>
    <w:rsid w:val="00993631"/>
    <w:rsid w:val="00994CD1"/>
    <w:rsid w:val="009952B3"/>
    <w:rsid w:val="00996B26"/>
    <w:rsid w:val="009A07C3"/>
    <w:rsid w:val="009A1D63"/>
    <w:rsid w:val="009A5764"/>
    <w:rsid w:val="009A5F01"/>
    <w:rsid w:val="009A6648"/>
    <w:rsid w:val="009B053E"/>
    <w:rsid w:val="009B0E3D"/>
    <w:rsid w:val="009B2BA1"/>
    <w:rsid w:val="009B34BE"/>
    <w:rsid w:val="009B35CD"/>
    <w:rsid w:val="009B3681"/>
    <w:rsid w:val="009B37A5"/>
    <w:rsid w:val="009B3840"/>
    <w:rsid w:val="009B3F54"/>
    <w:rsid w:val="009C0C68"/>
    <w:rsid w:val="009C1724"/>
    <w:rsid w:val="009C1F64"/>
    <w:rsid w:val="009C2AAA"/>
    <w:rsid w:val="009C4D02"/>
    <w:rsid w:val="009D2445"/>
    <w:rsid w:val="009D2625"/>
    <w:rsid w:val="009E0652"/>
    <w:rsid w:val="009E35C8"/>
    <w:rsid w:val="009E36B6"/>
    <w:rsid w:val="009E4CCF"/>
    <w:rsid w:val="009E5B5D"/>
    <w:rsid w:val="009E777B"/>
    <w:rsid w:val="009F0758"/>
    <w:rsid w:val="009F0B69"/>
    <w:rsid w:val="009F4527"/>
    <w:rsid w:val="009F6A45"/>
    <w:rsid w:val="00A00533"/>
    <w:rsid w:val="00A006B8"/>
    <w:rsid w:val="00A01FAF"/>
    <w:rsid w:val="00A0364B"/>
    <w:rsid w:val="00A03C76"/>
    <w:rsid w:val="00A07483"/>
    <w:rsid w:val="00A0757A"/>
    <w:rsid w:val="00A1037E"/>
    <w:rsid w:val="00A10585"/>
    <w:rsid w:val="00A11F97"/>
    <w:rsid w:val="00A142FA"/>
    <w:rsid w:val="00A1577B"/>
    <w:rsid w:val="00A20BD6"/>
    <w:rsid w:val="00A21C4D"/>
    <w:rsid w:val="00A22C74"/>
    <w:rsid w:val="00A24060"/>
    <w:rsid w:val="00A24B73"/>
    <w:rsid w:val="00A2587F"/>
    <w:rsid w:val="00A270A3"/>
    <w:rsid w:val="00A2737B"/>
    <w:rsid w:val="00A320D2"/>
    <w:rsid w:val="00A33EF9"/>
    <w:rsid w:val="00A40713"/>
    <w:rsid w:val="00A412D7"/>
    <w:rsid w:val="00A4456A"/>
    <w:rsid w:val="00A4505D"/>
    <w:rsid w:val="00A46EE8"/>
    <w:rsid w:val="00A502B5"/>
    <w:rsid w:val="00A5065F"/>
    <w:rsid w:val="00A5071E"/>
    <w:rsid w:val="00A50DBD"/>
    <w:rsid w:val="00A523A8"/>
    <w:rsid w:val="00A5292C"/>
    <w:rsid w:val="00A52C57"/>
    <w:rsid w:val="00A53931"/>
    <w:rsid w:val="00A56660"/>
    <w:rsid w:val="00A62047"/>
    <w:rsid w:val="00A63531"/>
    <w:rsid w:val="00A63897"/>
    <w:rsid w:val="00A64564"/>
    <w:rsid w:val="00A7141A"/>
    <w:rsid w:val="00A71AB7"/>
    <w:rsid w:val="00A73B9D"/>
    <w:rsid w:val="00A75737"/>
    <w:rsid w:val="00A82AF1"/>
    <w:rsid w:val="00A834CD"/>
    <w:rsid w:val="00A84729"/>
    <w:rsid w:val="00A85901"/>
    <w:rsid w:val="00A86D7F"/>
    <w:rsid w:val="00A92808"/>
    <w:rsid w:val="00A93EFA"/>
    <w:rsid w:val="00A94842"/>
    <w:rsid w:val="00A95F3F"/>
    <w:rsid w:val="00A966E8"/>
    <w:rsid w:val="00A9680D"/>
    <w:rsid w:val="00A96A98"/>
    <w:rsid w:val="00A97630"/>
    <w:rsid w:val="00A97C6F"/>
    <w:rsid w:val="00A97C84"/>
    <w:rsid w:val="00A97FF0"/>
    <w:rsid w:val="00AA0F4B"/>
    <w:rsid w:val="00AA1284"/>
    <w:rsid w:val="00AA173E"/>
    <w:rsid w:val="00AA39C2"/>
    <w:rsid w:val="00AA528E"/>
    <w:rsid w:val="00AA7AB9"/>
    <w:rsid w:val="00AA7AE0"/>
    <w:rsid w:val="00AB291F"/>
    <w:rsid w:val="00AB3CC6"/>
    <w:rsid w:val="00AB78BE"/>
    <w:rsid w:val="00AC0BD1"/>
    <w:rsid w:val="00AC13F8"/>
    <w:rsid w:val="00AC1BF8"/>
    <w:rsid w:val="00AC1F54"/>
    <w:rsid w:val="00AC57BB"/>
    <w:rsid w:val="00AC5A42"/>
    <w:rsid w:val="00AC5A7C"/>
    <w:rsid w:val="00AC6855"/>
    <w:rsid w:val="00AC6D0C"/>
    <w:rsid w:val="00AC78CF"/>
    <w:rsid w:val="00AD1B3B"/>
    <w:rsid w:val="00AD471A"/>
    <w:rsid w:val="00AD6C18"/>
    <w:rsid w:val="00AD7503"/>
    <w:rsid w:val="00AD78CF"/>
    <w:rsid w:val="00AE18BC"/>
    <w:rsid w:val="00AE3CE2"/>
    <w:rsid w:val="00AE49C0"/>
    <w:rsid w:val="00AE5314"/>
    <w:rsid w:val="00AF1940"/>
    <w:rsid w:val="00AF38FC"/>
    <w:rsid w:val="00AF4D87"/>
    <w:rsid w:val="00AF669D"/>
    <w:rsid w:val="00AF6A9E"/>
    <w:rsid w:val="00B070B1"/>
    <w:rsid w:val="00B07A09"/>
    <w:rsid w:val="00B07DAC"/>
    <w:rsid w:val="00B10E68"/>
    <w:rsid w:val="00B127A1"/>
    <w:rsid w:val="00B14610"/>
    <w:rsid w:val="00B16D22"/>
    <w:rsid w:val="00B16E42"/>
    <w:rsid w:val="00B17904"/>
    <w:rsid w:val="00B201DE"/>
    <w:rsid w:val="00B21A9C"/>
    <w:rsid w:val="00B22A92"/>
    <w:rsid w:val="00B23637"/>
    <w:rsid w:val="00B26EB5"/>
    <w:rsid w:val="00B3148B"/>
    <w:rsid w:val="00B342EC"/>
    <w:rsid w:val="00B36366"/>
    <w:rsid w:val="00B3640B"/>
    <w:rsid w:val="00B36C5F"/>
    <w:rsid w:val="00B372D0"/>
    <w:rsid w:val="00B40A61"/>
    <w:rsid w:val="00B40B10"/>
    <w:rsid w:val="00B41767"/>
    <w:rsid w:val="00B428D9"/>
    <w:rsid w:val="00B435D4"/>
    <w:rsid w:val="00B44C64"/>
    <w:rsid w:val="00B44D4B"/>
    <w:rsid w:val="00B44F50"/>
    <w:rsid w:val="00B45C27"/>
    <w:rsid w:val="00B46489"/>
    <w:rsid w:val="00B46F97"/>
    <w:rsid w:val="00B47047"/>
    <w:rsid w:val="00B536FF"/>
    <w:rsid w:val="00B54A91"/>
    <w:rsid w:val="00B54F6F"/>
    <w:rsid w:val="00B573F6"/>
    <w:rsid w:val="00B624D1"/>
    <w:rsid w:val="00B6478E"/>
    <w:rsid w:val="00B672A4"/>
    <w:rsid w:val="00B700F6"/>
    <w:rsid w:val="00B70B17"/>
    <w:rsid w:val="00B74B21"/>
    <w:rsid w:val="00B74C6C"/>
    <w:rsid w:val="00B76A6C"/>
    <w:rsid w:val="00B77ABC"/>
    <w:rsid w:val="00B811A2"/>
    <w:rsid w:val="00B81472"/>
    <w:rsid w:val="00B819D3"/>
    <w:rsid w:val="00B823B8"/>
    <w:rsid w:val="00B84373"/>
    <w:rsid w:val="00B850CB"/>
    <w:rsid w:val="00B91D3C"/>
    <w:rsid w:val="00B95CDF"/>
    <w:rsid w:val="00BA0436"/>
    <w:rsid w:val="00BA2A4C"/>
    <w:rsid w:val="00BA3B82"/>
    <w:rsid w:val="00BA431A"/>
    <w:rsid w:val="00BA4908"/>
    <w:rsid w:val="00BA4BEB"/>
    <w:rsid w:val="00BA6070"/>
    <w:rsid w:val="00BB0C03"/>
    <w:rsid w:val="00BB25B2"/>
    <w:rsid w:val="00BB34D6"/>
    <w:rsid w:val="00BB5234"/>
    <w:rsid w:val="00BB544C"/>
    <w:rsid w:val="00BB60C1"/>
    <w:rsid w:val="00BB6559"/>
    <w:rsid w:val="00BB71BD"/>
    <w:rsid w:val="00BC0517"/>
    <w:rsid w:val="00BC2368"/>
    <w:rsid w:val="00BC3C87"/>
    <w:rsid w:val="00BC3EDF"/>
    <w:rsid w:val="00BC5E88"/>
    <w:rsid w:val="00BC5F08"/>
    <w:rsid w:val="00BC6176"/>
    <w:rsid w:val="00BC782B"/>
    <w:rsid w:val="00BD0567"/>
    <w:rsid w:val="00BD0F68"/>
    <w:rsid w:val="00BD1F85"/>
    <w:rsid w:val="00BD416F"/>
    <w:rsid w:val="00BD4943"/>
    <w:rsid w:val="00BE020C"/>
    <w:rsid w:val="00BE3112"/>
    <w:rsid w:val="00BE342E"/>
    <w:rsid w:val="00BE4C84"/>
    <w:rsid w:val="00BE63D4"/>
    <w:rsid w:val="00BE72FD"/>
    <w:rsid w:val="00BE781F"/>
    <w:rsid w:val="00BE7C6E"/>
    <w:rsid w:val="00BE7CDC"/>
    <w:rsid w:val="00BF17BB"/>
    <w:rsid w:val="00BF17F7"/>
    <w:rsid w:val="00BF33A2"/>
    <w:rsid w:val="00BF355E"/>
    <w:rsid w:val="00BF3975"/>
    <w:rsid w:val="00BF5A0D"/>
    <w:rsid w:val="00C023B0"/>
    <w:rsid w:val="00C023E9"/>
    <w:rsid w:val="00C0443F"/>
    <w:rsid w:val="00C04BBA"/>
    <w:rsid w:val="00C05AD1"/>
    <w:rsid w:val="00C06760"/>
    <w:rsid w:val="00C06BD9"/>
    <w:rsid w:val="00C0718A"/>
    <w:rsid w:val="00C07E94"/>
    <w:rsid w:val="00C17710"/>
    <w:rsid w:val="00C20FFF"/>
    <w:rsid w:val="00C23146"/>
    <w:rsid w:val="00C241B6"/>
    <w:rsid w:val="00C26796"/>
    <w:rsid w:val="00C34CB4"/>
    <w:rsid w:val="00C35B08"/>
    <w:rsid w:val="00C37F83"/>
    <w:rsid w:val="00C4000F"/>
    <w:rsid w:val="00C408CF"/>
    <w:rsid w:val="00C40D58"/>
    <w:rsid w:val="00C44108"/>
    <w:rsid w:val="00C44A94"/>
    <w:rsid w:val="00C46245"/>
    <w:rsid w:val="00C47657"/>
    <w:rsid w:val="00C51182"/>
    <w:rsid w:val="00C51547"/>
    <w:rsid w:val="00C53664"/>
    <w:rsid w:val="00C55754"/>
    <w:rsid w:val="00C55EC7"/>
    <w:rsid w:val="00C572E5"/>
    <w:rsid w:val="00C610EB"/>
    <w:rsid w:val="00C6126C"/>
    <w:rsid w:val="00C626C1"/>
    <w:rsid w:val="00C62DC7"/>
    <w:rsid w:val="00C63C8F"/>
    <w:rsid w:val="00C6636C"/>
    <w:rsid w:val="00C67BEA"/>
    <w:rsid w:val="00C7144C"/>
    <w:rsid w:val="00C73CE1"/>
    <w:rsid w:val="00C73F85"/>
    <w:rsid w:val="00C80A87"/>
    <w:rsid w:val="00C81212"/>
    <w:rsid w:val="00C81540"/>
    <w:rsid w:val="00C82DEE"/>
    <w:rsid w:val="00C83E9A"/>
    <w:rsid w:val="00C84703"/>
    <w:rsid w:val="00C85863"/>
    <w:rsid w:val="00C871C7"/>
    <w:rsid w:val="00C872F1"/>
    <w:rsid w:val="00C91AC6"/>
    <w:rsid w:val="00C921BE"/>
    <w:rsid w:val="00C93807"/>
    <w:rsid w:val="00C97F0E"/>
    <w:rsid w:val="00CA1061"/>
    <w:rsid w:val="00CA2260"/>
    <w:rsid w:val="00CA278F"/>
    <w:rsid w:val="00CA37C3"/>
    <w:rsid w:val="00CA50D1"/>
    <w:rsid w:val="00CB1950"/>
    <w:rsid w:val="00CB7698"/>
    <w:rsid w:val="00CC3D9B"/>
    <w:rsid w:val="00CC4614"/>
    <w:rsid w:val="00CC6219"/>
    <w:rsid w:val="00CD27E2"/>
    <w:rsid w:val="00CD3E0D"/>
    <w:rsid w:val="00CD427A"/>
    <w:rsid w:val="00CD5B16"/>
    <w:rsid w:val="00CD631E"/>
    <w:rsid w:val="00CE19F6"/>
    <w:rsid w:val="00CE2E8F"/>
    <w:rsid w:val="00CE4032"/>
    <w:rsid w:val="00CE5233"/>
    <w:rsid w:val="00CE57C3"/>
    <w:rsid w:val="00CE6C49"/>
    <w:rsid w:val="00CF10D5"/>
    <w:rsid w:val="00CF1FDE"/>
    <w:rsid w:val="00CF29B6"/>
    <w:rsid w:val="00CF390D"/>
    <w:rsid w:val="00D00973"/>
    <w:rsid w:val="00D02034"/>
    <w:rsid w:val="00D02074"/>
    <w:rsid w:val="00D042CB"/>
    <w:rsid w:val="00D060E7"/>
    <w:rsid w:val="00D07F4D"/>
    <w:rsid w:val="00D10924"/>
    <w:rsid w:val="00D12FE8"/>
    <w:rsid w:val="00D17922"/>
    <w:rsid w:val="00D20377"/>
    <w:rsid w:val="00D22451"/>
    <w:rsid w:val="00D22DAA"/>
    <w:rsid w:val="00D25829"/>
    <w:rsid w:val="00D262CA"/>
    <w:rsid w:val="00D30119"/>
    <w:rsid w:val="00D30CDD"/>
    <w:rsid w:val="00D312C3"/>
    <w:rsid w:val="00D32C91"/>
    <w:rsid w:val="00D35B33"/>
    <w:rsid w:val="00D3651D"/>
    <w:rsid w:val="00D36E36"/>
    <w:rsid w:val="00D372F9"/>
    <w:rsid w:val="00D37A26"/>
    <w:rsid w:val="00D37BDE"/>
    <w:rsid w:val="00D37E47"/>
    <w:rsid w:val="00D40543"/>
    <w:rsid w:val="00D40662"/>
    <w:rsid w:val="00D41818"/>
    <w:rsid w:val="00D4267D"/>
    <w:rsid w:val="00D452E0"/>
    <w:rsid w:val="00D46FAB"/>
    <w:rsid w:val="00D47BBC"/>
    <w:rsid w:val="00D5128A"/>
    <w:rsid w:val="00D60ABE"/>
    <w:rsid w:val="00D639CF"/>
    <w:rsid w:val="00D63EDB"/>
    <w:rsid w:val="00D645CB"/>
    <w:rsid w:val="00D665EB"/>
    <w:rsid w:val="00D7129B"/>
    <w:rsid w:val="00D72CB3"/>
    <w:rsid w:val="00D732F4"/>
    <w:rsid w:val="00D73A1B"/>
    <w:rsid w:val="00D755B2"/>
    <w:rsid w:val="00D77BAF"/>
    <w:rsid w:val="00D80DF9"/>
    <w:rsid w:val="00D816F1"/>
    <w:rsid w:val="00D8273B"/>
    <w:rsid w:val="00D86215"/>
    <w:rsid w:val="00D86F70"/>
    <w:rsid w:val="00D87173"/>
    <w:rsid w:val="00D90F3D"/>
    <w:rsid w:val="00D91F7D"/>
    <w:rsid w:val="00D93949"/>
    <w:rsid w:val="00D94006"/>
    <w:rsid w:val="00D952C8"/>
    <w:rsid w:val="00D960E0"/>
    <w:rsid w:val="00D962BC"/>
    <w:rsid w:val="00DA0691"/>
    <w:rsid w:val="00DA08CA"/>
    <w:rsid w:val="00DA0CD1"/>
    <w:rsid w:val="00DA1556"/>
    <w:rsid w:val="00DA4F86"/>
    <w:rsid w:val="00DA51C2"/>
    <w:rsid w:val="00DA5502"/>
    <w:rsid w:val="00DA6D3E"/>
    <w:rsid w:val="00DB04DF"/>
    <w:rsid w:val="00DB1123"/>
    <w:rsid w:val="00DB386C"/>
    <w:rsid w:val="00DB40B7"/>
    <w:rsid w:val="00DB4E6F"/>
    <w:rsid w:val="00DC14A8"/>
    <w:rsid w:val="00DC52C7"/>
    <w:rsid w:val="00DC5EF1"/>
    <w:rsid w:val="00DC6D41"/>
    <w:rsid w:val="00DC781B"/>
    <w:rsid w:val="00DC7A81"/>
    <w:rsid w:val="00DD2297"/>
    <w:rsid w:val="00DD2F14"/>
    <w:rsid w:val="00DD3ECC"/>
    <w:rsid w:val="00DD4FDB"/>
    <w:rsid w:val="00DD5A22"/>
    <w:rsid w:val="00DD65B0"/>
    <w:rsid w:val="00DD7402"/>
    <w:rsid w:val="00DD79E5"/>
    <w:rsid w:val="00DE0829"/>
    <w:rsid w:val="00DE2329"/>
    <w:rsid w:val="00DE2D9B"/>
    <w:rsid w:val="00DE3F3A"/>
    <w:rsid w:val="00DE4849"/>
    <w:rsid w:val="00DE4AE1"/>
    <w:rsid w:val="00DE550B"/>
    <w:rsid w:val="00DE578D"/>
    <w:rsid w:val="00DF0F42"/>
    <w:rsid w:val="00DF3A86"/>
    <w:rsid w:val="00DF3CAC"/>
    <w:rsid w:val="00DF5CA4"/>
    <w:rsid w:val="00DF6433"/>
    <w:rsid w:val="00DF6B5F"/>
    <w:rsid w:val="00E00224"/>
    <w:rsid w:val="00E010F9"/>
    <w:rsid w:val="00E017AE"/>
    <w:rsid w:val="00E03703"/>
    <w:rsid w:val="00E03721"/>
    <w:rsid w:val="00E03BF0"/>
    <w:rsid w:val="00E0453A"/>
    <w:rsid w:val="00E0483E"/>
    <w:rsid w:val="00E05026"/>
    <w:rsid w:val="00E16099"/>
    <w:rsid w:val="00E16CC9"/>
    <w:rsid w:val="00E16ED1"/>
    <w:rsid w:val="00E1731B"/>
    <w:rsid w:val="00E174E6"/>
    <w:rsid w:val="00E23DF3"/>
    <w:rsid w:val="00E26BC7"/>
    <w:rsid w:val="00E26E94"/>
    <w:rsid w:val="00E3237B"/>
    <w:rsid w:val="00E32EC0"/>
    <w:rsid w:val="00E34CC8"/>
    <w:rsid w:val="00E35A9B"/>
    <w:rsid w:val="00E40CD7"/>
    <w:rsid w:val="00E412C0"/>
    <w:rsid w:val="00E41F26"/>
    <w:rsid w:val="00E42482"/>
    <w:rsid w:val="00E433B9"/>
    <w:rsid w:val="00E43ACA"/>
    <w:rsid w:val="00E47676"/>
    <w:rsid w:val="00E4768A"/>
    <w:rsid w:val="00E51012"/>
    <w:rsid w:val="00E51BBD"/>
    <w:rsid w:val="00E51D34"/>
    <w:rsid w:val="00E53F43"/>
    <w:rsid w:val="00E544AB"/>
    <w:rsid w:val="00E547EE"/>
    <w:rsid w:val="00E64A83"/>
    <w:rsid w:val="00E66854"/>
    <w:rsid w:val="00E7071D"/>
    <w:rsid w:val="00E71912"/>
    <w:rsid w:val="00E73582"/>
    <w:rsid w:val="00E74724"/>
    <w:rsid w:val="00E82E5E"/>
    <w:rsid w:val="00E84DFD"/>
    <w:rsid w:val="00E852A8"/>
    <w:rsid w:val="00E87159"/>
    <w:rsid w:val="00E90E57"/>
    <w:rsid w:val="00E9277B"/>
    <w:rsid w:val="00E92B71"/>
    <w:rsid w:val="00E946A8"/>
    <w:rsid w:val="00E94E1D"/>
    <w:rsid w:val="00E9671C"/>
    <w:rsid w:val="00E97567"/>
    <w:rsid w:val="00E979ED"/>
    <w:rsid w:val="00EA1E78"/>
    <w:rsid w:val="00EA2484"/>
    <w:rsid w:val="00EA24F9"/>
    <w:rsid w:val="00EA2537"/>
    <w:rsid w:val="00EA414E"/>
    <w:rsid w:val="00EA545D"/>
    <w:rsid w:val="00EA5F3F"/>
    <w:rsid w:val="00EA61E4"/>
    <w:rsid w:val="00EB0139"/>
    <w:rsid w:val="00EB06A5"/>
    <w:rsid w:val="00EB15A1"/>
    <w:rsid w:val="00EB2972"/>
    <w:rsid w:val="00EB3175"/>
    <w:rsid w:val="00EB31D3"/>
    <w:rsid w:val="00EB4403"/>
    <w:rsid w:val="00EB6BB1"/>
    <w:rsid w:val="00EB7517"/>
    <w:rsid w:val="00EC0159"/>
    <w:rsid w:val="00EC0A10"/>
    <w:rsid w:val="00EC0C7F"/>
    <w:rsid w:val="00EC44EA"/>
    <w:rsid w:val="00EC46FF"/>
    <w:rsid w:val="00EC484E"/>
    <w:rsid w:val="00EC4F67"/>
    <w:rsid w:val="00EC67FB"/>
    <w:rsid w:val="00EC6EBE"/>
    <w:rsid w:val="00ED0E5B"/>
    <w:rsid w:val="00ED28E5"/>
    <w:rsid w:val="00ED51B5"/>
    <w:rsid w:val="00ED5626"/>
    <w:rsid w:val="00ED5F6F"/>
    <w:rsid w:val="00EE2F0E"/>
    <w:rsid w:val="00EE55ED"/>
    <w:rsid w:val="00EE72B0"/>
    <w:rsid w:val="00EE7AFF"/>
    <w:rsid w:val="00EF52F9"/>
    <w:rsid w:val="00F02C4F"/>
    <w:rsid w:val="00F0339C"/>
    <w:rsid w:val="00F06FAA"/>
    <w:rsid w:val="00F10AD4"/>
    <w:rsid w:val="00F10DCC"/>
    <w:rsid w:val="00F123EA"/>
    <w:rsid w:val="00F142CC"/>
    <w:rsid w:val="00F14C10"/>
    <w:rsid w:val="00F1517A"/>
    <w:rsid w:val="00F15363"/>
    <w:rsid w:val="00F16138"/>
    <w:rsid w:val="00F175C8"/>
    <w:rsid w:val="00F24A3D"/>
    <w:rsid w:val="00F274B6"/>
    <w:rsid w:val="00F31B62"/>
    <w:rsid w:val="00F31EC6"/>
    <w:rsid w:val="00F3475C"/>
    <w:rsid w:val="00F34C4B"/>
    <w:rsid w:val="00F3673F"/>
    <w:rsid w:val="00F4293E"/>
    <w:rsid w:val="00F42C9F"/>
    <w:rsid w:val="00F465F7"/>
    <w:rsid w:val="00F47399"/>
    <w:rsid w:val="00F47A7A"/>
    <w:rsid w:val="00F51BDC"/>
    <w:rsid w:val="00F523F4"/>
    <w:rsid w:val="00F527EF"/>
    <w:rsid w:val="00F53E55"/>
    <w:rsid w:val="00F5432D"/>
    <w:rsid w:val="00F572C4"/>
    <w:rsid w:val="00F6350D"/>
    <w:rsid w:val="00F675FC"/>
    <w:rsid w:val="00F71DB0"/>
    <w:rsid w:val="00F7286D"/>
    <w:rsid w:val="00F732FE"/>
    <w:rsid w:val="00F7553A"/>
    <w:rsid w:val="00F80A54"/>
    <w:rsid w:val="00F879BC"/>
    <w:rsid w:val="00F87A64"/>
    <w:rsid w:val="00F90D0B"/>
    <w:rsid w:val="00F90EF2"/>
    <w:rsid w:val="00F92A41"/>
    <w:rsid w:val="00F932BD"/>
    <w:rsid w:val="00F93B97"/>
    <w:rsid w:val="00F9559D"/>
    <w:rsid w:val="00F975AF"/>
    <w:rsid w:val="00F97AA8"/>
    <w:rsid w:val="00FA0CA7"/>
    <w:rsid w:val="00FA0E07"/>
    <w:rsid w:val="00FA0FAF"/>
    <w:rsid w:val="00FA2575"/>
    <w:rsid w:val="00FA4FE3"/>
    <w:rsid w:val="00FA5A82"/>
    <w:rsid w:val="00FA6D47"/>
    <w:rsid w:val="00FA766D"/>
    <w:rsid w:val="00FB079B"/>
    <w:rsid w:val="00FB091E"/>
    <w:rsid w:val="00FB147F"/>
    <w:rsid w:val="00FB174B"/>
    <w:rsid w:val="00FB2A70"/>
    <w:rsid w:val="00FB3214"/>
    <w:rsid w:val="00FB687B"/>
    <w:rsid w:val="00FB6E82"/>
    <w:rsid w:val="00FB70AA"/>
    <w:rsid w:val="00FC0B6C"/>
    <w:rsid w:val="00FC28B2"/>
    <w:rsid w:val="00FC44A1"/>
    <w:rsid w:val="00FC47BA"/>
    <w:rsid w:val="00FC607B"/>
    <w:rsid w:val="00FC701B"/>
    <w:rsid w:val="00FC7C99"/>
    <w:rsid w:val="00FD35FD"/>
    <w:rsid w:val="00FD4B23"/>
    <w:rsid w:val="00FD4DC1"/>
    <w:rsid w:val="00FD556D"/>
    <w:rsid w:val="00FD6281"/>
    <w:rsid w:val="00FD6639"/>
    <w:rsid w:val="00FD6D1F"/>
    <w:rsid w:val="00FE19B7"/>
    <w:rsid w:val="00FE3A09"/>
    <w:rsid w:val="00FE4D33"/>
    <w:rsid w:val="00FE4E04"/>
    <w:rsid w:val="00FE5EF1"/>
    <w:rsid w:val="00FE7162"/>
    <w:rsid w:val="00FE7578"/>
    <w:rsid w:val="00FE77EF"/>
    <w:rsid w:val="00FF0001"/>
    <w:rsid w:val="00FF01EF"/>
    <w:rsid w:val="00FF0E95"/>
    <w:rsid w:val="00FF2B2C"/>
    <w:rsid w:val="00FF4156"/>
    <w:rsid w:val="00FF4ED4"/>
    <w:rsid w:val="00FF55BE"/>
    <w:rsid w:val="00FF590C"/>
    <w:rsid w:val="00FF7494"/>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5458BD"/>
    <w:pPr>
      <w:keepNext/>
      <w:keepLines/>
      <w:spacing w:before="480" w:line="276" w:lineRule="auto"/>
      <w:outlineLvl w:val="0"/>
    </w:pPr>
    <w:rPr>
      <w:rFonts w:ascii="Cambria" w:hAnsi="Cambria"/>
      <w:b/>
      <w:bCs/>
      <w:color w:val="365F91"/>
      <w:sz w:val="28"/>
      <w:szCs w:val="28"/>
      <w:lang w:val="uk-UA" w:eastAsia="en-US"/>
    </w:rPr>
  </w:style>
  <w:style w:type="paragraph" w:styleId="2">
    <w:name w:val="heading 2"/>
    <w:basedOn w:val="a"/>
    <w:qFormat/>
    <w:rsid w:val="00B54A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082C"/>
    <w:pPr>
      <w:tabs>
        <w:tab w:val="center" w:pos="4677"/>
        <w:tab w:val="right" w:pos="9355"/>
      </w:tabs>
    </w:pPr>
    <w:rPr>
      <w:lang w:val="x-none" w:eastAsia="x-none"/>
    </w:rPr>
  </w:style>
  <w:style w:type="character" w:styleId="a5">
    <w:name w:val="page number"/>
    <w:basedOn w:val="a0"/>
    <w:rsid w:val="0002082C"/>
  </w:style>
  <w:style w:type="paragraph" w:customStyle="1" w:styleId="a6">
    <w:name w:val="Знак Знак Знак"/>
    <w:basedOn w:val="a"/>
    <w:rsid w:val="003045C3"/>
    <w:pPr>
      <w:spacing w:after="160" w:line="240" w:lineRule="exact"/>
      <w:jc w:val="both"/>
    </w:pPr>
    <w:rPr>
      <w:rFonts w:ascii="Verdana" w:eastAsia="Batang" w:hAnsi="Verdana"/>
      <w:sz w:val="20"/>
      <w:szCs w:val="20"/>
      <w:lang w:val="en-US" w:eastAsia="en-US"/>
    </w:rPr>
  </w:style>
  <w:style w:type="paragraph" w:styleId="a7">
    <w:name w:val="Normal (Web)"/>
    <w:basedOn w:val="a"/>
    <w:rsid w:val="00B54A91"/>
    <w:pPr>
      <w:spacing w:before="100" w:beforeAutospacing="1" w:after="100" w:afterAutospacing="1"/>
    </w:pPr>
  </w:style>
  <w:style w:type="paragraph" w:customStyle="1" w:styleId="a8">
    <w:name w:val="Знак Знак Знак Знак"/>
    <w:basedOn w:val="a"/>
    <w:rsid w:val="00A1577B"/>
    <w:pPr>
      <w:spacing w:after="160" w:line="240" w:lineRule="exact"/>
      <w:jc w:val="both"/>
    </w:pPr>
    <w:rPr>
      <w:rFonts w:ascii="Verdana" w:hAnsi="Verdana"/>
      <w:sz w:val="20"/>
      <w:szCs w:val="20"/>
      <w:lang w:val="en-US" w:eastAsia="en-US"/>
    </w:rPr>
  </w:style>
  <w:style w:type="character" w:styleId="a9">
    <w:name w:val="Hyperlink"/>
    <w:rsid w:val="00A22C74"/>
    <w:rPr>
      <w:color w:val="0000FF"/>
      <w:u w:val="single"/>
    </w:rPr>
  </w:style>
  <w:style w:type="paragraph" w:styleId="aa">
    <w:name w:val="Balloon Text"/>
    <w:basedOn w:val="a"/>
    <w:semiHidden/>
    <w:rsid w:val="002834BD"/>
    <w:rPr>
      <w:rFonts w:ascii="Tahoma" w:hAnsi="Tahoma" w:cs="Tahoma"/>
      <w:sz w:val="16"/>
      <w:szCs w:val="16"/>
    </w:rPr>
  </w:style>
  <w:style w:type="paragraph" w:customStyle="1" w:styleId="ab">
    <w:name w:val="Знак Знак Знак Знак Знак Знак Знак Знак"/>
    <w:basedOn w:val="a"/>
    <w:rsid w:val="002834BD"/>
    <w:pPr>
      <w:spacing w:after="160" w:line="240" w:lineRule="exact"/>
      <w:jc w:val="both"/>
    </w:pPr>
    <w:rPr>
      <w:rFonts w:ascii="Verdana" w:eastAsia="Batang" w:hAnsi="Verdana"/>
      <w:sz w:val="20"/>
      <w:szCs w:val="20"/>
      <w:lang w:val="en-US" w:eastAsia="en-US"/>
    </w:rPr>
  </w:style>
  <w:style w:type="table" w:styleId="ac">
    <w:name w:val="Table Grid"/>
    <w:basedOn w:val="a1"/>
    <w:rsid w:val="0080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w:basedOn w:val="a"/>
    <w:rsid w:val="00D02034"/>
    <w:rPr>
      <w:rFonts w:ascii="Verdana" w:hAnsi="Verdana"/>
      <w:sz w:val="20"/>
      <w:szCs w:val="20"/>
      <w:lang w:val="en-US" w:eastAsia="en-US"/>
    </w:rPr>
  </w:style>
  <w:style w:type="paragraph" w:customStyle="1" w:styleId="ad">
    <w:name w:val="Знак"/>
    <w:basedOn w:val="a"/>
    <w:rsid w:val="004D4C17"/>
    <w:pPr>
      <w:spacing w:after="160" w:line="240" w:lineRule="exact"/>
      <w:jc w:val="both"/>
    </w:pPr>
    <w:rPr>
      <w:rFonts w:ascii="Verdana" w:hAnsi="Verdana"/>
      <w:sz w:val="20"/>
      <w:szCs w:val="20"/>
      <w:lang w:val="en-US" w:eastAsia="en-US"/>
    </w:rPr>
  </w:style>
  <w:style w:type="paragraph" w:styleId="ae">
    <w:name w:val="List Paragraph"/>
    <w:basedOn w:val="a"/>
    <w:uiPriority w:val="34"/>
    <w:qFormat/>
    <w:rsid w:val="000F35E7"/>
    <w:pPr>
      <w:ind w:left="720"/>
      <w:contextualSpacing/>
    </w:pPr>
    <w:rPr>
      <w:rFonts w:ascii="Calibri" w:hAnsi="Calibri"/>
    </w:rPr>
  </w:style>
  <w:style w:type="character" w:customStyle="1" w:styleId="rvts0">
    <w:name w:val="rvts0"/>
    <w:rsid w:val="001C29B1"/>
  </w:style>
  <w:style w:type="paragraph" w:customStyle="1" w:styleId="af">
    <w:name w:val="Знак Знак Знак Знак"/>
    <w:basedOn w:val="a"/>
    <w:rsid w:val="00BA4908"/>
    <w:rPr>
      <w:rFonts w:ascii="Verdana" w:hAnsi="Verdana" w:cs="Verdana"/>
      <w:sz w:val="20"/>
      <w:szCs w:val="20"/>
      <w:lang w:val="uk-UA" w:eastAsia="en-US"/>
    </w:rPr>
  </w:style>
  <w:style w:type="paragraph" w:styleId="af0">
    <w:name w:val="footer"/>
    <w:basedOn w:val="a"/>
    <w:link w:val="af1"/>
    <w:uiPriority w:val="99"/>
    <w:unhideWhenUsed/>
    <w:rsid w:val="00671D76"/>
    <w:pPr>
      <w:tabs>
        <w:tab w:val="center" w:pos="4819"/>
        <w:tab w:val="right" w:pos="9639"/>
      </w:tabs>
    </w:pPr>
  </w:style>
  <w:style w:type="character" w:customStyle="1" w:styleId="af1">
    <w:name w:val="Нижний колонтитул Знак"/>
    <w:link w:val="af0"/>
    <w:uiPriority w:val="99"/>
    <w:rsid w:val="00671D76"/>
    <w:rPr>
      <w:sz w:val="24"/>
      <w:szCs w:val="24"/>
      <w:lang w:val="ru-RU" w:eastAsia="ru-RU"/>
    </w:rPr>
  </w:style>
  <w:style w:type="character" w:customStyle="1" w:styleId="rvts82">
    <w:name w:val="rvts82"/>
    <w:rsid w:val="00010695"/>
  </w:style>
  <w:style w:type="paragraph" w:customStyle="1" w:styleId="Default">
    <w:name w:val="Default"/>
    <w:rsid w:val="00DE0829"/>
    <w:pPr>
      <w:autoSpaceDE w:val="0"/>
      <w:autoSpaceDN w:val="0"/>
      <w:adjustRightInd w:val="0"/>
    </w:pPr>
    <w:rPr>
      <w:rFonts w:eastAsia="Calibri"/>
      <w:color w:val="000000"/>
      <w:sz w:val="24"/>
      <w:szCs w:val="24"/>
      <w:lang w:val="uk-UA" w:eastAsia="en-US"/>
    </w:rPr>
  </w:style>
  <w:style w:type="character" w:styleId="af2">
    <w:name w:val="Strong"/>
    <w:uiPriority w:val="22"/>
    <w:qFormat/>
    <w:rsid w:val="00262377"/>
    <w:rPr>
      <w:b/>
      <w:bCs/>
    </w:rPr>
  </w:style>
  <w:style w:type="character" w:customStyle="1" w:styleId="a4">
    <w:name w:val="Верхний колонтитул Знак"/>
    <w:link w:val="a3"/>
    <w:uiPriority w:val="99"/>
    <w:rsid w:val="00DD2F14"/>
    <w:rPr>
      <w:sz w:val="24"/>
      <w:szCs w:val="24"/>
    </w:rPr>
  </w:style>
  <w:style w:type="paragraph" w:customStyle="1" w:styleId="indent">
    <w:name w:val="indent"/>
    <w:basedOn w:val="a"/>
    <w:rsid w:val="00272704"/>
    <w:pPr>
      <w:spacing w:before="100" w:beforeAutospacing="1" w:after="100" w:afterAutospacing="1"/>
    </w:pPr>
  </w:style>
  <w:style w:type="paragraph" w:styleId="HTML">
    <w:name w:val="HTML Preformatted"/>
    <w:basedOn w:val="a"/>
    <w:link w:val="HTML0"/>
    <w:uiPriority w:val="99"/>
    <w:unhideWhenUsed/>
    <w:rsid w:val="000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0B0ED8"/>
    <w:rPr>
      <w:rFonts w:ascii="Courier New" w:hAnsi="Courier New" w:cs="Courier New"/>
    </w:rPr>
  </w:style>
  <w:style w:type="character" w:customStyle="1" w:styleId="fontstyle01">
    <w:name w:val="fontstyle01"/>
    <w:rsid w:val="002C38B3"/>
    <w:rPr>
      <w:rFonts w:ascii="TimesNewRoman" w:hAnsi="TimesNewRoman" w:hint="default"/>
      <w:b w:val="0"/>
      <w:bCs w:val="0"/>
      <w:i w:val="0"/>
      <w:iCs w:val="0"/>
      <w:color w:val="000000"/>
      <w:sz w:val="28"/>
      <w:szCs w:val="28"/>
    </w:rPr>
  </w:style>
  <w:style w:type="character" w:customStyle="1" w:styleId="10">
    <w:name w:val="Заголовок 1 Знак"/>
    <w:link w:val="1"/>
    <w:uiPriority w:val="99"/>
    <w:rsid w:val="005458BD"/>
    <w:rPr>
      <w:rFonts w:ascii="Cambria" w:hAnsi="Cambria"/>
      <w:b/>
      <w:bCs/>
      <w:color w:val="365F91"/>
      <w:sz w:val="28"/>
      <w:szCs w:val="28"/>
      <w:lang w:eastAsia="en-US"/>
    </w:rPr>
  </w:style>
  <w:style w:type="character" w:customStyle="1" w:styleId="Bodytext2105pt">
    <w:name w:val="Body text (2) + 10.5 pt"/>
    <w:rsid w:val="00DE55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5458BD"/>
    <w:pPr>
      <w:keepNext/>
      <w:keepLines/>
      <w:spacing w:before="480" w:line="276" w:lineRule="auto"/>
      <w:outlineLvl w:val="0"/>
    </w:pPr>
    <w:rPr>
      <w:rFonts w:ascii="Cambria" w:hAnsi="Cambria"/>
      <w:b/>
      <w:bCs/>
      <w:color w:val="365F91"/>
      <w:sz w:val="28"/>
      <w:szCs w:val="28"/>
      <w:lang w:val="uk-UA" w:eastAsia="en-US"/>
    </w:rPr>
  </w:style>
  <w:style w:type="paragraph" w:styleId="2">
    <w:name w:val="heading 2"/>
    <w:basedOn w:val="a"/>
    <w:qFormat/>
    <w:rsid w:val="00B54A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082C"/>
    <w:pPr>
      <w:tabs>
        <w:tab w:val="center" w:pos="4677"/>
        <w:tab w:val="right" w:pos="9355"/>
      </w:tabs>
    </w:pPr>
    <w:rPr>
      <w:lang w:val="x-none" w:eastAsia="x-none"/>
    </w:rPr>
  </w:style>
  <w:style w:type="character" w:styleId="a5">
    <w:name w:val="page number"/>
    <w:basedOn w:val="a0"/>
    <w:rsid w:val="0002082C"/>
  </w:style>
  <w:style w:type="paragraph" w:customStyle="1" w:styleId="a6">
    <w:name w:val="Знак Знак Знак"/>
    <w:basedOn w:val="a"/>
    <w:rsid w:val="003045C3"/>
    <w:pPr>
      <w:spacing w:after="160" w:line="240" w:lineRule="exact"/>
      <w:jc w:val="both"/>
    </w:pPr>
    <w:rPr>
      <w:rFonts w:ascii="Verdana" w:eastAsia="Batang" w:hAnsi="Verdana"/>
      <w:sz w:val="20"/>
      <w:szCs w:val="20"/>
      <w:lang w:val="en-US" w:eastAsia="en-US"/>
    </w:rPr>
  </w:style>
  <w:style w:type="paragraph" w:styleId="a7">
    <w:name w:val="Normal (Web)"/>
    <w:basedOn w:val="a"/>
    <w:rsid w:val="00B54A91"/>
    <w:pPr>
      <w:spacing w:before="100" w:beforeAutospacing="1" w:after="100" w:afterAutospacing="1"/>
    </w:pPr>
  </w:style>
  <w:style w:type="paragraph" w:customStyle="1" w:styleId="a8">
    <w:name w:val="Знак Знак Знак Знак"/>
    <w:basedOn w:val="a"/>
    <w:rsid w:val="00A1577B"/>
    <w:pPr>
      <w:spacing w:after="160" w:line="240" w:lineRule="exact"/>
      <w:jc w:val="both"/>
    </w:pPr>
    <w:rPr>
      <w:rFonts w:ascii="Verdana" w:hAnsi="Verdana"/>
      <w:sz w:val="20"/>
      <w:szCs w:val="20"/>
      <w:lang w:val="en-US" w:eastAsia="en-US"/>
    </w:rPr>
  </w:style>
  <w:style w:type="character" w:styleId="a9">
    <w:name w:val="Hyperlink"/>
    <w:rsid w:val="00A22C74"/>
    <w:rPr>
      <w:color w:val="0000FF"/>
      <w:u w:val="single"/>
    </w:rPr>
  </w:style>
  <w:style w:type="paragraph" w:styleId="aa">
    <w:name w:val="Balloon Text"/>
    <w:basedOn w:val="a"/>
    <w:semiHidden/>
    <w:rsid w:val="002834BD"/>
    <w:rPr>
      <w:rFonts w:ascii="Tahoma" w:hAnsi="Tahoma" w:cs="Tahoma"/>
      <w:sz w:val="16"/>
      <w:szCs w:val="16"/>
    </w:rPr>
  </w:style>
  <w:style w:type="paragraph" w:customStyle="1" w:styleId="ab">
    <w:name w:val="Знак Знак Знак Знак Знак Знак Знак Знак"/>
    <w:basedOn w:val="a"/>
    <w:rsid w:val="002834BD"/>
    <w:pPr>
      <w:spacing w:after="160" w:line="240" w:lineRule="exact"/>
      <w:jc w:val="both"/>
    </w:pPr>
    <w:rPr>
      <w:rFonts w:ascii="Verdana" w:eastAsia="Batang" w:hAnsi="Verdana"/>
      <w:sz w:val="20"/>
      <w:szCs w:val="20"/>
      <w:lang w:val="en-US" w:eastAsia="en-US"/>
    </w:rPr>
  </w:style>
  <w:style w:type="table" w:styleId="ac">
    <w:name w:val="Table Grid"/>
    <w:basedOn w:val="a1"/>
    <w:rsid w:val="0080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w:basedOn w:val="a"/>
    <w:rsid w:val="00D02034"/>
    <w:rPr>
      <w:rFonts w:ascii="Verdana" w:hAnsi="Verdana"/>
      <w:sz w:val="20"/>
      <w:szCs w:val="20"/>
      <w:lang w:val="en-US" w:eastAsia="en-US"/>
    </w:rPr>
  </w:style>
  <w:style w:type="paragraph" w:customStyle="1" w:styleId="ad">
    <w:name w:val="Знак"/>
    <w:basedOn w:val="a"/>
    <w:rsid w:val="004D4C17"/>
    <w:pPr>
      <w:spacing w:after="160" w:line="240" w:lineRule="exact"/>
      <w:jc w:val="both"/>
    </w:pPr>
    <w:rPr>
      <w:rFonts w:ascii="Verdana" w:hAnsi="Verdana"/>
      <w:sz w:val="20"/>
      <w:szCs w:val="20"/>
      <w:lang w:val="en-US" w:eastAsia="en-US"/>
    </w:rPr>
  </w:style>
  <w:style w:type="paragraph" w:styleId="ae">
    <w:name w:val="List Paragraph"/>
    <w:basedOn w:val="a"/>
    <w:uiPriority w:val="34"/>
    <w:qFormat/>
    <w:rsid w:val="000F35E7"/>
    <w:pPr>
      <w:ind w:left="720"/>
      <w:contextualSpacing/>
    </w:pPr>
    <w:rPr>
      <w:rFonts w:ascii="Calibri" w:hAnsi="Calibri"/>
    </w:rPr>
  </w:style>
  <w:style w:type="character" w:customStyle="1" w:styleId="rvts0">
    <w:name w:val="rvts0"/>
    <w:rsid w:val="001C29B1"/>
  </w:style>
  <w:style w:type="paragraph" w:customStyle="1" w:styleId="af">
    <w:name w:val="Знак Знак Знак Знак"/>
    <w:basedOn w:val="a"/>
    <w:rsid w:val="00BA4908"/>
    <w:rPr>
      <w:rFonts w:ascii="Verdana" w:hAnsi="Verdana" w:cs="Verdana"/>
      <w:sz w:val="20"/>
      <w:szCs w:val="20"/>
      <w:lang w:val="uk-UA" w:eastAsia="en-US"/>
    </w:rPr>
  </w:style>
  <w:style w:type="paragraph" w:styleId="af0">
    <w:name w:val="footer"/>
    <w:basedOn w:val="a"/>
    <w:link w:val="af1"/>
    <w:uiPriority w:val="99"/>
    <w:unhideWhenUsed/>
    <w:rsid w:val="00671D76"/>
    <w:pPr>
      <w:tabs>
        <w:tab w:val="center" w:pos="4819"/>
        <w:tab w:val="right" w:pos="9639"/>
      </w:tabs>
    </w:pPr>
  </w:style>
  <w:style w:type="character" w:customStyle="1" w:styleId="af1">
    <w:name w:val="Нижний колонтитул Знак"/>
    <w:link w:val="af0"/>
    <w:uiPriority w:val="99"/>
    <w:rsid w:val="00671D76"/>
    <w:rPr>
      <w:sz w:val="24"/>
      <w:szCs w:val="24"/>
      <w:lang w:val="ru-RU" w:eastAsia="ru-RU"/>
    </w:rPr>
  </w:style>
  <w:style w:type="character" w:customStyle="1" w:styleId="rvts82">
    <w:name w:val="rvts82"/>
    <w:rsid w:val="00010695"/>
  </w:style>
  <w:style w:type="paragraph" w:customStyle="1" w:styleId="Default">
    <w:name w:val="Default"/>
    <w:rsid w:val="00DE0829"/>
    <w:pPr>
      <w:autoSpaceDE w:val="0"/>
      <w:autoSpaceDN w:val="0"/>
      <w:adjustRightInd w:val="0"/>
    </w:pPr>
    <w:rPr>
      <w:rFonts w:eastAsia="Calibri"/>
      <w:color w:val="000000"/>
      <w:sz w:val="24"/>
      <w:szCs w:val="24"/>
      <w:lang w:val="uk-UA" w:eastAsia="en-US"/>
    </w:rPr>
  </w:style>
  <w:style w:type="character" w:styleId="af2">
    <w:name w:val="Strong"/>
    <w:uiPriority w:val="22"/>
    <w:qFormat/>
    <w:rsid w:val="00262377"/>
    <w:rPr>
      <w:b/>
      <w:bCs/>
    </w:rPr>
  </w:style>
  <w:style w:type="character" w:customStyle="1" w:styleId="a4">
    <w:name w:val="Верхний колонтитул Знак"/>
    <w:link w:val="a3"/>
    <w:uiPriority w:val="99"/>
    <w:rsid w:val="00DD2F14"/>
    <w:rPr>
      <w:sz w:val="24"/>
      <w:szCs w:val="24"/>
    </w:rPr>
  </w:style>
  <w:style w:type="paragraph" w:customStyle="1" w:styleId="indent">
    <w:name w:val="indent"/>
    <w:basedOn w:val="a"/>
    <w:rsid w:val="00272704"/>
    <w:pPr>
      <w:spacing w:before="100" w:beforeAutospacing="1" w:after="100" w:afterAutospacing="1"/>
    </w:pPr>
  </w:style>
  <w:style w:type="paragraph" w:styleId="HTML">
    <w:name w:val="HTML Preformatted"/>
    <w:basedOn w:val="a"/>
    <w:link w:val="HTML0"/>
    <w:uiPriority w:val="99"/>
    <w:unhideWhenUsed/>
    <w:rsid w:val="000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0B0ED8"/>
    <w:rPr>
      <w:rFonts w:ascii="Courier New" w:hAnsi="Courier New" w:cs="Courier New"/>
    </w:rPr>
  </w:style>
  <w:style w:type="character" w:customStyle="1" w:styleId="fontstyle01">
    <w:name w:val="fontstyle01"/>
    <w:rsid w:val="002C38B3"/>
    <w:rPr>
      <w:rFonts w:ascii="TimesNewRoman" w:hAnsi="TimesNewRoman" w:hint="default"/>
      <w:b w:val="0"/>
      <w:bCs w:val="0"/>
      <w:i w:val="0"/>
      <w:iCs w:val="0"/>
      <w:color w:val="000000"/>
      <w:sz w:val="28"/>
      <w:szCs w:val="28"/>
    </w:rPr>
  </w:style>
  <w:style w:type="character" w:customStyle="1" w:styleId="10">
    <w:name w:val="Заголовок 1 Знак"/>
    <w:link w:val="1"/>
    <w:uiPriority w:val="99"/>
    <w:rsid w:val="005458BD"/>
    <w:rPr>
      <w:rFonts w:ascii="Cambria" w:hAnsi="Cambria"/>
      <w:b/>
      <w:bCs/>
      <w:color w:val="365F91"/>
      <w:sz w:val="28"/>
      <w:szCs w:val="28"/>
      <w:lang w:eastAsia="en-US"/>
    </w:rPr>
  </w:style>
  <w:style w:type="character" w:customStyle="1" w:styleId="Bodytext2105pt">
    <w:name w:val="Body text (2) + 10.5 pt"/>
    <w:rsid w:val="00DE55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4064">
      <w:bodyDiv w:val="1"/>
      <w:marLeft w:val="0"/>
      <w:marRight w:val="0"/>
      <w:marTop w:val="0"/>
      <w:marBottom w:val="0"/>
      <w:divBdr>
        <w:top w:val="none" w:sz="0" w:space="0" w:color="auto"/>
        <w:left w:val="none" w:sz="0" w:space="0" w:color="auto"/>
        <w:bottom w:val="none" w:sz="0" w:space="0" w:color="auto"/>
        <w:right w:val="none" w:sz="0" w:space="0" w:color="auto"/>
      </w:divBdr>
    </w:div>
    <w:div w:id="202450961">
      <w:bodyDiv w:val="1"/>
      <w:marLeft w:val="0"/>
      <w:marRight w:val="0"/>
      <w:marTop w:val="0"/>
      <w:marBottom w:val="0"/>
      <w:divBdr>
        <w:top w:val="none" w:sz="0" w:space="0" w:color="auto"/>
        <w:left w:val="none" w:sz="0" w:space="0" w:color="auto"/>
        <w:bottom w:val="none" w:sz="0" w:space="0" w:color="auto"/>
        <w:right w:val="none" w:sz="0" w:space="0" w:color="auto"/>
      </w:divBdr>
    </w:div>
    <w:div w:id="468716311">
      <w:bodyDiv w:val="1"/>
      <w:marLeft w:val="0"/>
      <w:marRight w:val="0"/>
      <w:marTop w:val="0"/>
      <w:marBottom w:val="0"/>
      <w:divBdr>
        <w:top w:val="none" w:sz="0" w:space="0" w:color="auto"/>
        <w:left w:val="none" w:sz="0" w:space="0" w:color="auto"/>
        <w:bottom w:val="none" w:sz="0" w:space="0" w:color="auto"/>
        <w:right w:val="none" w:sz="0" w:space="0" w:color="auto"/>
      </w:divBdr>
    </w:div>
    <w:div w:id="8390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port@hsc.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E5C4-4C32-4037-8DB6-DA02DB73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1501</Words>
  <Characters>8561</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НОРМАТИВНО-ПРАВОВИХ АКТІВ</vt:lpstr>
      <vt:lpstr>ПЕРЕЛІК НОРМАТИВНО-ПРАВОВИХ АКТІВ</vt:lpstr>
    </vt:vector>
  </TitlesOfParts>
  <Company>Home</Company>
  <LinksUpToDate>false</LinksUpToDate>
  <CharactersWithSpaces>10042</CharactersWithSpaces>
  <SharedDoc>false</SharedDoc>
  <HLinks>
    <vt:vector size="6" baseType="variant">
      <vt:variant>
        <vt:i4>1376353</vt:i4>
      </vt:variant>
      <vt:variant>
        <vt:i4>0</vt:i4>
      </vt:variant>
      <vt:variant>
        <vt:i4>0</vt:i4>
      </vt:variant>
      <vt:variant>
        <vt:i4>5</vt:i4>
      </vt:variant>
      <vt:variant>
        <vt:lpwstr>mailto:support@hsc.gov.ua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НОРМАТИВНО-ПРАВОВИХ АКТІВ</dc:title>
  <dc:creator>miagkova</dc:creator>
  <cp:lastModifiedBy>user</cp:lastModifiedBy>
  <cp:revision>3</cp:revision>
  <cp:lastPrinted>2019-01-15T07:17:00Z</cp:lastPrinted>
  <dcterms:created xsi:type="dcterms:W3CDTF">2021-10-11T11:22:00Z</dcterms:created>
  <dcterms:modified xsi:type="dcterms:W3CDTF">2021-10-11T14:01:00Z</dcterms:modified>
</cp:coreProperties>
</file>