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10" w:rsidRPr="005512D9" w:rsidRDefault="00AB2C10" w:rsidP="00AF40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 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0" w:name="n1702"/>
      <w:bookmarkEnd w:id="0"/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="00291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r w:rsidR="00572FA4"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наказу Міністерства внутрішніх справ України</w:t>
      </w:r>
      <w:r w:rsidR="00210B2E"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0112C" w:rsidRPr="0055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затвердження Порядку проведення моніторингу інформації</w:t>
      </w:r>
      <w:r w:rsidR="00AC7CA6" w:rsidRPr="0055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112C" w:rsidRPr="0055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результати обов’язкового технічного контролю, що передається суб’єктами здійснення обов’язкового технічного контролю до загальнодержавної бази даних</w:t>
      </w:r>
      <w:r w:rsidRPr="00551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7CA6" w:rsidRDefault="00AC7CA6" w:rsidP="00AF40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4A57" w:rsidRPr="005512D9" w:rsidRDefault="00AB2C10" w:rsidP="00E274A8">
      <w:pPr>
        <w:pStyle w:val="2"/>
        <w:spacing w:after="0" w:line="240" w:lineRule="auto"/>
        <w:ind w:firstLine="567"/>
        <w:jc w:val="both"/>
        <w:rPr>
          <w:color w:val="000000"/>
          <w:szCs w:val="28"/>
          <w:lang w:eastAsia="uk-UA"/>
        </w:rPr>
      </w:pPr>
      <w:r w:rsidRPr="005512D9">
        <w:rPr>
          <w:color w:val="000000"/>
          <w:szCs w:val="28"/>
          <w:lang w:eastAsia="uk-UA"/>
        </w:rPr>
        <w:t xml:space="preserve">Мета: </w:t>
      </w:r>
      <w:r w:rsidR="0080112C" w:rsidRPr="005512D9">
        <w:rPr>
          <w:color w:val="000000"/>
          <w:szCs w:val="28"/>
          <w:lang w:eastAsia="uk-UA"/>
        </w:rPr>
        <w:t xml:space="preserve">виконання вимог </w:t>
      </w:r>
      <w:r w:rsidR="00BA5535" w:rsidRPr="005512D9">
        <w:rPr>
          <w:color w:val="000000"/>
          <w:szCs w:val="28"/>
          <w:lang w:eastAsia="uk-UA"/>
        </w:rPr>
        <w:t xml:space="preserve">абзацу другого пункту 3 </w:t>
      </w:r>
      <w:r w:rsidR="00BA5535" w:rsidRPr="005512D9">
        <w:rPr>
          <w:rStyle w:val="rvts23"/>
          <w:szCs w:val="28"/>
        </w:rPr>
        <w:t xml:space="preserve">Порядку формування загальнодержавної бази даних про результати обов’язкового технічного контролю транспортних засобів, доступу до неї та встановлення розміру плати за надання таких послуг, </w:t>
      </w:r>
      <w:r w:rsidR="007D43CC" w:rsidRPr="005512D9">
        <w:rPr>
          <w:color w:val="000000"/>
          <w:szCs w:val="28"/>
          <w:lang w:eastAsia="uk-UA"/>
        </w:rPr>
        <w:t>затверджен</w:t>
      </w:r>
      <w:r w:rsidR="00BA5535" w:rsidRPr="005512D9">
        <w:rPr>
          <w:color w:val="000000"/>
          <w:szCs w:val="28"/>
          <w:lang w:eastAsia="uk-UA"/>
        </w:rPr>
        <w:t>ого</w:t>
      </w:r>
      <w:r w:rsidR="007D43CC" w:rsidRPr="005512D9">
        <w:rPr>
          <w:color w:val="000000"/>
          <w:szCs w:val="28"/>
          <w:lang w:eastAsia="uk-UA"/>
        </w:rPr>
        <w:t xml:space="preserve"> постановою</w:t>
      </w:r>
      <w:r w:rsidR="0080112C" w:rsidRPr="005512D9">
        <w:rPr>
          <w:color w:val="000000"/>
          <w:szCs w:val="28"/>
          <w:lang w:eastAsia="uk-UA"/>
        </w:rPr>
        <w:t xml:space="preserve"> Кабінету Міністрів України від</w:t>
      </w:r>
      <w:r w:rsidR="001A2F66" w:rsidRPr="005512D9">
        <w:rPr>
          <w:color w:val="000000"/>
          <w:szCs w:val="28"/>
          <w:lang w:eastAsia="uk-UA"/>
        </w:rPr>
        <w:t xml:space="preserve"> </w:t>
      </w:r>
      <w:r w:rsidR="00C44A57" w:rsidRPr="005512D9">
        <w:rPr>
          <w:color w:val="000000"/>
          <w:szCs w:val="28"/>
          <w:lang w:eastAsia="uk-UA"/>
        </w:rPr>
        <w:t>31</w:t>
      </w:r>
      <w:r w:rsidR="00865098" w:rsidRPr="005512D9">
        <w:rPr>
          <w:color w:val="000000"/>
          <w:szCs w:val="28"/>
          <w:lang w:eastAsia="uk-UA"/>
        </w:rPr>
        <w:t xml:space="preserve"> </w:t>
      </w:r>
      <w:r w:rsidR="00C44A57" w:rsidRPr="005512D9">
        <w:rPr>
          <w:color w:val="000000"/>
          <w:szCs w:val="28"/>
          <w:lang w:eastAsia="uk-UA"/>
        </w:rPr>
        <w:t>травня</w:t>
      </w:r>
      <w:r w:rsidR="00865098" w:rsidRPr="005512D9">
        <w:rPr>
          <w:color w:val="000000"/>
          <w:szCs w:val="28"/>
          <w:lang w:eastAsia="uk-UA"/>
        </w:rPr>
        <w:t xml:space="preserve"> </w:t>
      </w:r>
      <w:r w:rsidR="001A2F66" w:rsidRPr="005512D9">
        <w:rPr>
          <w:color w:val="000000"/>
          <w:szCs w:val="28"/>
          <w:lang w:eastAsia="uk-UA"/>
        </w:rPr>
        <w:t>201</w:t>
      </w:r>
      <w:r w:rsidR="00C44A57" w:rsidRPr="005512D9">
        <w:rPr>
          <w:color w:val="000000"/>
          <w:szCs w:val="28"/>
          <w:lang w:eastAsia="uk-UA"/>
        </w:rPr>
        <w:t>2</w:t>
      </w:r>
      <w:r w:rsidR="001A2F66" w:rsidRPr="005512D9">
        <w:rPr>
          <w:color w:val="000000"/>
          <w:szCs w:val="28"/>
          <w:lang w:eastAsia="uk-UA"/>
        </w:rPr>
        <w:t xml:space="preserve"> </w:t>
      </w:r>
      <w:r w:rsidR="00C903A2" w:rsidRPr="005512D9">
        <w:rPr>
          <w:color w:val="000000"/>
          <w:szCs w:val="28"/>
          <w:lang w:eastAsia="uk-UA"/>
        </w:rPr>
        <w:t xml:space="preserve">року </w:t>
      </w:r>
      <w:r w:rsidR="001A2F66" w:rsidRPr="005512D9">
        <w:rPr>
          <w:color w:val="000000"/>
          <w:szCs w:val="28"/>
          <w:lang w:eastAsia="uk-UA"/>
        </w:rPr>
        <w:t xml:space="preserve">№ </w:t>
      </w:r>
      <w:r w:rsidR="00C44A57" w:rsidRPr="005512D9">
        <w:rPr>
          <w:color w:val="000000"/>
          <w:szCs w:val="28"/>
          <w:lang w:eastAsia="uk-UA"/>
        </w:rPr>
        <w:t xml:space="preserve">512 </w:t>
      </w:r>
      <w:r w:rsidR="00C44A57" w:rsidRPr="005512D9">
        <w:rPr>
          <w:szCs w:val="28"/>
          <w:lang w:eastAsia="en-US"/>
        </w:rPr>
        <w:t>(далі – Порядок формування бази даних),</w:t>
      </w:r>
      <w:r w:rsidR="00C44A57" w:rsidRPr="005512D9">
        <w:rPr>
          <w:color w:val="000000"/>
          <w:szCs w:val="28"/>
          <w:lang w:eastAsia="uk-UA"/>
        </w:rPr>
        <w:t xml:space="preserve"> </w:t>
      </w:r>
      <w:r w:rsidR="00C44A57" w:rsidRPr="005512D9">
        <w:rPr>
          <w:szCs w:val="28"/>
        </w:rPr>
        <w:t xml:space="preserve">у частині затвердження Порядку </w:t>
      </w:r>
      <w:r w:rsidR="00C44A57" w:rsidRPr="005512D9">
        <w:rPr>
          <w:color w:val="000000"/>
          <w:szCs w:val="28"/>
          <w:lang w:eastAsia="uk-UA"/>
        </w:rPr>
        <w:t>моніторингу, яким чітко визнача</w:t>
      </w:r>
      <w:r w:rsidR="00E274A8">
        <w:rPr>
          <w:color w:val="000000"/>
          <w:szCs w:val="28"/>
          <w:lang w:eastAsia="uk-UA"/>
        </w:rPr>
        <w:t>ю</w:t>
      </w:r>
      <w:r w:rsidR="00C44A57" w:rsidRPr="005512D9">
        <w:rPr>
          <w:color w:val="000000"/>
          <w:szCs w:val="28"/>
          <w:lang w:eastAsia="uk-UA"/>
        </w:rPr>
        <w:t>ться механізм його проведення, документи, що оформляються за результатами моніторингу та взаємовідносини між органами державного нагляду (контролю).</w:t>
      </w:r>
    </w:p>
    <w:p w:rsidR="00AC7CA6" w:rsidRPr="005512D9" w:rsidRDefault="00AC7CA6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1703"/>
      <w:bookmarkEnd w:id="1"/>
    </w:p>
    <w:p w:rsidR="00AB2C10" w:rsidRPr="005512D9" w:rsidRDefault="00AB2C10" w:rsidP="00E274A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Підстава розроблення </w:t>
      </w:r>
      <w:r w:rsidR="00291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акта</w:t>
      </w:r>
    </w:p>
    <w:p w:rsidR="00AB2C10" w:rsidRPr="005512D9" w:rsidRDefault="00291361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70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="00572FA4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</w:t>
      </w:r>
      <w:r w:rsidR="00AB2C10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аказ</w:t>
      </w:r>
      <w:r w:rsidR="00572FA4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B2C10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Міністерства внутрішніх справ України</w:t>
      </w:r>
      <w:r w:rsidR="002658A7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2C10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6909D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Порядку проведення моніторингу інформації про результати обов’язкового технічного контролю, що передається суб’єктами здійснення обов’язкового технічного контролю до загальнодержавної бази даних»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0B2E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B2C10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розроблен</w:t>
      </w:r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AB2C10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09D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вимог абзацу </w:t>
      </w:r>
      <w:r w:rsidR="00C44A57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</w:t>
      </w:r>
      <w:r w:rsidR="006909D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пункту </w:t>
      </w:r>
      <w:r w:rsidR="00C44A57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909D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</w:t>
      </w:r>
      <w:r w:rsidR="00C44A57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C44A57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формування бази даних</w:t>
      </w:r>
      <w:r w:rsidR="006909D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C7CA6" w:rsidRPr="005512D9" w:rsidRDefault="00AC7CA6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" w:name="n1705"/>
      <w:bookmarkEnd w:id="3"/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Обґрунтування необхідності прийняття акта</w:t>
      </w:r>
    </w:p>
    <w:p w:rsidR="006909D8" w:rsidRPr="005512D9" w:rsidRDefault="00957824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706"/>
      <w:bookmarkStart w:id="5" w:name="n1708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6909D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8B0C6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4A57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6909D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пункту 3 </w:t>
      </w:r>
      <w:r w:rsidR="00C44A57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</w:t>
      </w:r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C44A57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формування бази даних</w:t>
      </w:r>
      <w:r w:rsidR="006909D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передбачено затвердження М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іністерством внутрішніх 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 проведення моніторингу інформації про результати обов’язкового технічного контролю, що передається суб’єктами здійснення обов’язкового технічного контролю до загальнодержавної бази даних</w:t>
      </w:r>
      <w:r w:rsidR="000B5A47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Порядок моніторингу)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який на сьогодні відсутній.</w:t>
      </w:r>
    </w:p>
    <w:p w:rsidR="000B5A47" w:rsidRPr="005512D9" w:rsidRDefault="000B5A47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</w:t>
      </w:r>
      <w:r w:rsidR="008B0C6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пунктом 3 Порядк</w:t>
      </w:r>
      <w:r w:rsidR="002269A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B0C6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бази даних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визначено, що основною </w:t>
      </w:r>
      <w:r w:rsidRPr="00551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формою контролю за діяльністю суб’єктів здійснення обов’язкового технічного контролю (далі – суб’єкти ОТК) є моніторинг інформації про результати обов’язкового технічного контролю.</w:t>
      </w:r>
    </w:p>
    <w:p w:rsidR="000B5A47" w:rsidRPr="005512D9" w:rsidRDefault="00291361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0B5A47" w:rsidRPr="00551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0B5A47" w:rsidRPr="005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пропонується затвердити Порядок </w:t>
      </w:r>
      <w:r w:rsidR="000B5A47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моніторингу</w:t>
      </w:r>
      <w:r w:rsidR="00B61F29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яким визнача</w:t>
      </w:r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B61F29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 механізм проведення моніторингу, документи, що оформляються за результатами моніторингу та взаємовідносини між органами державного нагляду (контролю).</w:t>
      </w:r>
    </w:p>
    <w:p w:rsidR="00AC7CA6" w:rsidRPr="005512D9" w:rsidRDefault="00AC7CA6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Суть </w:t>
      </w:r>
      <w:r w:rsidR="00291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акта</w:t>
      </w:r>
    </w:p>
    <w:p w:rsidR="00AB2C10" w:rsidRPr="005512D9" w:rsidRDefault="00291361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709"/>
      <w:bookmarkStart w:id="7" w:name="n1711"/>
      <w:bookmarkEnd w:id="6"/>
      <w:bookmarkEnd w:id="7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="00572FA4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proofErr w:type="spellEnd"/>
      <w:r w:rsidR="00572FA4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</w:t>
      </w:r>
      <w:r w:rsidR="00210B2E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аказ</w:t>
      </w:r>
      <w:r w:rsidR="00572FA4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10B2E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45EF5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комплекс заходів, які забезпечать контроль за 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дотриманням 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суб’єктами </w:t>
      </w:r>
      <w:r w:rsidR="008B0C6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ОТК 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оформлення та видачі протоколів перевірки технічного стану транспортних засобів</w:t>
      </w:r>
      <w:r w:rsidR="00F74C1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вимог</w:t>
      </w:r>
      <w:r w:rsidR="004237E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37E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становлених </w:t>
      </w:r>
      <w:r w:rsidR="008B0C6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</w:t>
      </w:r>
      <w:r w:rsidR="004237E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 </w:t>
      </w:r>
      <w:r w:rsidR="008B0C6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бази даних</w:t>
      </w:r>
      <w:r w:rsidR="00F74C1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Порядк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проведення обов’язкового 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технічного контролю та обсягів перевірки технічного стану транспортних засобів, технічного опису та зразка протоколу перевірки технічного стану транспортного засобу, затвердженого постановою Кабінету Міністрів України від 31 січня 2017 року № 137 (далі - Порядок проведення </w:t>
      </w:r>
      <w:r w:rsidR="008B0C6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ОТК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74C1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наказом Міністерства інфраструктури України від 26 листопада 2012</w:t>
      </w:r>
      <w:r w:rsidR="004237E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F74C1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№ 710 «Про затвердження Вимог до перевірки конструкції та технічного стану колісного транспортного засобу, методів такої перевірки, затверджених наказом», зареєстрован</w:t>
      </w:r>
      <w:r w:rsidR="008B0C6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F74C1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B0C6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74C1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Міністерстві юстиції України 25 грудня 2012 року за №</w:t>
      </w:r>
      <w:r w:rsid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F74C1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2169/22481 (далі – Вимоги до перевірки)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C7CA6" w:rsidRPr="005512D9" w:rsidRDefault="00AC7CA6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Правові аспекти</w:t>
      </w:r>
    </w:p>
    <w:p w:rsidR="003B4BFB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712"/>
      <w:bookmarkStart w:id="9" w:name="n1713"/>
      <w:bookmarkEnd w:id="8"/>
      <w:bookmarkEnd w:id="9"/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 сфера с</w:t>
      </w:r>
      <w:r w:rsidR="0007312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успільних відносин регулюється З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акон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дорожній рух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r w:rsidR="008B0C6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Порядком формування бази даних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Порядк</w:t>
      </w:r>
      <w:r w:rsidR="007F442A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BB33C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проведення </w:t>
      </w:r>
      <w:r w:rsidR="008B0C68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ОТК</w:t>
      </w:r>
      <w:r w:rsidR="00572FA4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Вимог</w:t>
      </w:r>
      <w:r w:rsidR="007F442A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572FA4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перевірки.</w:t>
      </w:r>
    </w:p>
    <w:p w:rsidR="005512D9" w:rsidRDefault="005512D9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512D9" w:rsidRPr="005512D9" w:rsidRDefault="005512D9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1</w:t>
      </w: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5512D9" w:rsidRPr="005512D9" w:rsidRDefault="005512D9" w:rsidP="00E2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822"/>
      <w:bookmarkEnd w:id="10"/>
      <w:r w:rsidRPr="005512D9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У </w:t>
      </w:r>
      <w:proofErr w:type="spellStart"/>
      <w:r w:rsidR="00291361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проєкт</w:t>
      </w:r>
      <w:r w:rsidRPr="005512D9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і</w:t>
      </w:r>
      <w:proofErr w:type="spellEnd"/>
      <w:r w:rsidRPr="005512D9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наказу відсутні положення, які не узгоджуються із засадами реалізації органами виконавчої влади принципів державної політики цифрового розвитку.</w:t>
      </w:r>
    </w:p>
    <w:p w:rsidR="005512D9" w:rsidRPr="005512D9" w:rsidRDefault="00291361" w:rsidP="00E2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Проєкт</w:t>
      </w:r>
      <w:r w:rsidR="005512D9" w:rsidRPr="005512D9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наказу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</w:t>
      </w:r>
      <w:r w:rsidR="00E274A8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та</w:t>
      </w:r>
      <w:r w:rsidR="005512D9" w:rsidRPr="005512D9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цифрового розвитку. </w:t>
      </w:r>
    </w:p>
    <w:p w:rsidR="00AC7CA6" w:rsidRPr="005512D9" w:rsidRDefault="00AC7CA6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Фінансово-економічне обґрунтування</w:t>
      </w:r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1714"/>
      <w:bookmarkEnd w:id="11"/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</w:t>
      </w:r>
      <w:r w:rsidR="00210B2E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 МВС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потребуватиме додаткових витрат з </w:t>
      </w:r>
      <w:r w:rsidR="00F74C1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ержавного чи місцевого бюджету України.</w:t>
      </w:r>
    </w:p>
    <w:p w:rsidR="00AC7CA6" w:rsidRPr="005512D9" w:rsidRDefault="00AC7CA6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2" w:name="n1716"/>
      <w:bookmarkEnd w:id="12"/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Прогноз впливу</w:t>
      </w:r>
    </w:p>
    <w:p w:rsidR="00AB2C10" w:rsidRPr="005512D9" w:rsidRDefault="00C933B2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13" w:name="n1717"/>
      <w:bookmarkEnd w:id="13"/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Закону України «Про засади державної регуляторної політики у сфері господарської діяльності» </w:t>
      </w:r>
      <w:r w:rsidR="00210B2E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наказ 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регуляторним.</w:t>
      </w:r>
    </w:p>
    <w:p w:rsidR="005512D9" w:rsidRPr="005512D9" w:rsidRDefault="005512D9" w:rsidP="00E274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4" w:name="n1726"/>
      <w:bookmarkEnd w:id="14"/>
      <w:r w:rsidRPr="005512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Реалізація </w:t>
      </w:r>
      <w:r w:rsidR="00291361">
        <w:rPr>
          <w:rFonts w:ascii="Times New Roman" w:eastAsia="Calibri" w:hAnsi="Times New Roman" w:cs="Times New Roman"/>
          <w:color w:val="000000"/>
          <w:sz w:val="28"/>
          <w:szCs w:val="28"/>
        </w:rPr>
        <w:t>проєкт</w:t>
      </w:r>
      <w:r w:rsidRPr="005512D9">
        <w:rPr>
          <w:rFonts w:ascii="Times New Roman" w:eastAsia="Calibri" w:hAnsi="Times New Roman" w:cs="Times New Roman"/>
          <w:color w:val="000000"/>
          <w:sz w:val="28"/>
          <w:szCs w:val="28"/>
        </w:rPr>
        <w:t>у наказу не матиме вплив</w:t>
      </w:r>
      <w:r w:rsidR="00E274A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5512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розвиток регіонів, ринок праці, громадське здоров’я, екологію та навколишнє природне середовище та інші сфери суспільних відносин.</w:t>
      </w:r>
    </w:p>
    <w:p w:rsidR="008B0C68" w:rsidRPr="005512D9" w:rsidRDefault="008B0C68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927BF" w:rsidRPr="005512D9" w:rsidRDefault="00B927BF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</w:t>
      </w: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1</w:t>
      </w: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Стратегічна екологічна оцінка</w:t>
      </w:r>
    </w:p>
    <w:p w:rsidR="00B927BF" w:rsidRPr="005512D9" w:rsidRDefault="00291361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5" w:name="n1786"/>
      <w:bookmarkEnd w:id="15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="00B927B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proofErr w:type="spellEnd"/>
      <w:r w:rsidR="00B927B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</w:t>
      </w:r>
      <w:r w:rsidR="00B927B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затверджується документ державного планування, підготовлений з урахуванням особливостей, передбачених </w:t>
      </w:r>
      <w:hyperlink r:id="rId9" w:tgtFrame="_blank" w:history="1">
        <w:r w:rsidR="00B927BF" w:rsidRPr="005512D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Законом України</w:t>
        </w:r>
      </w:hyperlink>
      <w:r w:rsidR="00B927BF" w:rsidRPr="00551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7B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стратегічну екологічну оцінку».</w:t>
      </w:r>
    </w:p>
    <w:p w:rsidR="005512D9" w:rsidRPr="005512D9" w:rsidRDefault="005512D9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Позиція заінтересованих сторін</w:t>
      </w:r>
    </w:p>
    <w:p w:rsidR="00AC7CA6" w:rsidRPr="005512D9" w:rsidRDefault="00AC7CA6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1727"/>
      <w:bookmarkStart w:id="17" w:name="n1734"/>
      <w:bookmarkEnd w:id="16"/>
      <w:bookmarkEnd w:id="17"/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</w:t>
      </w:r>
      <w:r w:rsidR="002913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наказу матиме вплив на ключові інтереси суб’єктів ОТК</w:t>
      </w:r>
      <w:bookmarkStart w:id="18" w:name="n1728"/>
      <w:bookmarkStart w:id="19" w:name="n1729"/>
      <w:bookmarkEnd w:id="18"/>
      <w:bookmarkEnd w:id="19"/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МВС підготовлено прогноз впливу, який додається до пояснювальної записки.</w:t>
      </w:r>
    </w:p>
    <w:p w:rsidR="00AC7CA6" w:rsidRPr="005512D9" w:rsidRDefault="00291361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1730"/>
      <w:bookmarkStart w:id="21" w:name="n1731"/>
      <w:bookmarkEnd w:id="2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Проєкт</w:t>
      </w:r>
      <w:r w:rsidR="00AC7CA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</w:t>
      </w:r>
      <w:r w:rsidR="00AC7CA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AC7CA6" w:rsidRPr="005512D9" w:rsidRDefault="00291361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1732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="00AC7CA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</w:t>
      </w:r>
      <w:r w:rsidR="00AC7CA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стосується соціально-трудової сфери та прав осіб з інвалідністю - всеукраїнських громадських організацій інвалідів, їх спілок.</w:t>
      </w:r>
    </w:p>
    <w:p w:rsidR="00AC7CA6" w:rsidRPr="005512D9" w:rsidRDefault="00291361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1733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="00AC7CA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</w:t>
      </w:r>
      <w:r w:rsidR="00AC7CA6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стосується сфери наукової та науково-технічної діяльності.</w:t>
      </w:r>
    </w:p>
    <w:p w:rsidR="00AC7CA6" w:rsidRPr="005512D9" w:rsidRDefault="00AC7CA6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Громадське обговорення</w:t>
      </w:r>
    </w:p>
    <w:p w:rsidR="00C933B2" w:rsidRPr="005512D9" w:rsidRDefault="00674EFD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1735"/>
      <w:bookmarkStart w:id="25" w:name="n1737"/>
      <w:bookmarkEnd w:id="24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</w:t>
      </w:r>
      <w:bookmarkStart w:id="26" w:name="_GoBack"/>
      <w:bookmarkEnd w:id="26"/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н</w:t>
      </w:r>
      <w:r w:rsidR="00210B2E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аказ</w:t>
      </w:r>
      <w:r w:rsidR="00E274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10B2E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3B2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розміщено на офіційному </w:t>
      </w:r>
      <w:proofErr w:type="spellStart"/>
      <w:r w:rsidR="00C933B2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вебсайті</w:t>
      </w:r>
      <w:proofErr w:type="spellEnd"/>
      <w:r w:rsidR="00C933B2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МВС за адресом: </w:t>
      </w:r>
      <w:hyperlink r:id="rId10" w:history="1">
        <w:r w:rsidR="00C933B2" w:rsidRPr="005512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http://www.mvs.gov.ua/</w:t>
        </w:r>
      </w:hyperlink>
      <w:r w:rsidR="00C933B2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C7CA6" w:rsidRPr="005512D9" w:rsidRDefault="00AC7CA6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Позиція заінтересованих органів</w:t>
      </w:r>
    </w:p>
    <w:p w:rsidR="00AB2C10" w:rsidRPr="005512D9" w:rsidRDefault="00291361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38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="00572FA4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</w:t>
      </w:r>
      <w:r w:rsidR="00210B2E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аказ</w:t>
      </w:r>
      <w:r w:rsidR="00572FA4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10B2E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03A2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потребує </w:t>
      </w:r>
      <w:r w:rsidR="003B4BFB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</w:t>
      </w:r>
      <w:r w:rsidR="00C903A2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3B4BFB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3B2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C903A2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Міністерством інфраструктури України, Національною поліцією України та</w:t>
      </w:r>
      <w:r w:rsidR="00C933B2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Державною регуляторною службою України.</w:t>
      </w:r>
    </w:p>
    <w:p w:rsidR="005512D9" w:rsidRPr="005512D9" w:rsidRDefault="005512D9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8" w:name="n1741"/>
      <w:bookmarkEnd w:id="28"/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 Правова експертиза</w:t>
      </w:r>
    </w:p>
    <w:p w:rsidR="00273D02" w:rsidRPr="005512D9" w:rsidRDefault="00291361" w:rsidP="00E274A8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29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n1742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8211FD" w:rsidRPr="005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потребує проведення правової експертизи Міністерством юстиції України.</w:t>
      </w:r>
    </w:p>
    <w:p w:rsidR="00AC7CA6" w:rsidRPr="005512D9" w:rsidRDefault="00AC7CA6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0" w:name="n1743"/>
      <w:bookmarkEnd w:id="30"/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040568"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Запобігання дискримінації</w:t>
      </w:r>
    </w:p>
    <w:p w:rsidR="003B4BFB" w:rsidRPr="005512D9" w:rsidRDefault="008211FD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1744"/>
      <w:bookmarkStart w:id="32" w:name="n1745"/>
      <w:bookmarkEnd w:id="31"/>
      <w:bookmarkEnd w:id="32"/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="002913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наказу немає положень, що містять ознаки дискримінації.</w:t>
      </w:r>
    </w:p>
    <w:p w:rsidR="00AC7CA6" w:rsidRPr="005512D9" w:rsidRDefault="00AC7CA6" w:rsidP="00E274A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/>
          <w:bCs/>
          <w:color w:val="000000"/>
          <w:sz w:val="28"/>
          <w:szCs w:val="28"/>
        </w:rPr>
      </w:pPr>
    </w:p>
    <w:p w:rsidR="003B4BFB" w:rsidRPr="005512D9" w:rsidRDefault="003B4BFB" w:rsidP="00E274A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2D9">
        <w:rPr>
          <w:rStyle w:val="rvts9"/>
          <w:b/>
          <w:bCs/>
          <w:color w:val="000000"/>
          <w:sz w:val="28"/>
          <w:szCs w:val="28"/>
        </w:rPr>
        <w:t>11</w:t>
      </w:r>
      <w:r w:rsidRPr="005512D9">
        <w:rPr>
          <w:rStyle w:val="rvts37"/>
          <w:b/>
          <w:bCs/>
          <w:color w:val="000000"/>
          <w:sz w:val="28"/>
          <w:szCs w:val="28"/>
          <w:vertAlign w:val="superscript"/>
        </w:rPr>
        <w:t>1</w:t>
      </w:r>
      <w:r w:rsidRPr="005512D9">
        <w:rPr>
          <w:rStyle w:val="rvts9"/>
          <w:b/>
          <w:bCs/>
          <w:color w:val="000000"/>
          <w:sz w:val="28"/>
          <w:szCs w:val="28"/>
        </w:rPr>
        <w:t>. Відповідність принципу забезпечення рівних прав та можливостей жінок і чоловіків</w:t>
      </w:r>
    </w:p>
    <w:p w:rsidR="003B4BFB" w:rsidRPr="005512D9" w:rsidRDefault="008211FD" w:rsidP="00E274A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3" w:name="n1766"/>
      <w:bookmarkEnd w:id="33"/>
      <w:r w:rsidRPr="005512D9">
        <w:rPr>
          <w:color w:val="000000"/>
          <w:sz w:val="28"/>
          <w:szCs w:val="28"/>
        </w:rPr>
        <w:t xml:space="preserve">У </w:t>
      </w:r>
      <w:proofErr w:type="spellStart"/>
      <w:r w:rsidR="00291361">
        <w:rPr>
          <w:color w:val="000000"/>
          <w:sz w:val="28"/>
          <w:szCs w:val="28"/>
        </w:rPr>
        <w:t>проєкт</w:t>
      </w:r>
      <w:r w:rsidRPr="005512D9">
        <w:rPr>
          <w:color w:val="000000"/>
          <w:sz w:val="28"/>
          <w:szCs w:val="28"/>
        </w:rPr>
        <w:t>і</w:t>
      </w:r>
      <w:proofErr w:type="spellEnd"/>
      <w:r w:rsidRPr="005512D9">
        <w:rPr>
          <w:color w:val="000000"/>
          <w:sz w:val="28"/>
          <w:szCs w:val="28"/>
        </w:rPr>
        <w:t xml:space="preserve"> наказу відсутні положення, які порушують принцип забезпечення рівних прав та можливостей жінок і чоловіків.</w:t>
      </w:r>
    </w:p>
    <w:p w:rsidR="008B0C68" w:rsidRPr="005512D9" w:rsidRDefault="008B0C68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12. Запобігання корупції</w:t>
      </w:r>
    </w:p>
    <w:p w:rsidR="00E30847" w:rsidRPr="005512D9" w:rsidRDefault="00291361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n1746"/>
      <w:bookmarkStart w:id="35" w:name="n1747"/>
      <w:bookmarkEnd w:id="34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="008211FD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наказу не встановлює правил і процедур, які можуть містити ризики вчинення корупційних правопорушень.</w:t>
      </w:r>
    </w:p>
    <w:p w:rsidR="00AC7CA6" w:rsidRPr="005512D9" w:rsidRDefault="00AC7CA6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B2C10" w:rsidRPr="005512D9" w:rsidRDefault="00AB2C10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13. Прогноз результатів</w:t>
      </w:r>
    </w:p>
    <w:p w:rsidR="00E30847" w:rsidRPr="005512D9" w:rsidRDefault="00E30847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n1748"/>
      <w:bookmarkEnd w:id="36"/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</w:t>
      </w:r>
      <w:r w:rsidR="002913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="00AF407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CA194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наказу 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забезпечить</w:t>
      </w:r>
      <w:r w:rsidR="00AF407F" w:rsidRPr="005512D9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AF407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абзацу другого пункту 3 </w:t>
      </w:r>
      <w:r w:rsidR="00801364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 формування бази даних</w:t>
      </w:r>
      <w:r w:rsidR="00AF407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систематичний контроль (стеження) за станом виконання суб’єктами ОТК Порядку формування бази даних, Порядку проведення </w:t>
      </w:r>
      <w:r w:rsidR="007E36EB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ОТК</w:t>
      </w:r>
      <w:r w:rsidR="00AF407F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Вимог до перевірки</w:t>
      </w:r>
      <w:r w:rsidR="0043291D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F407F" w:rsidRPr="005512D9" w:rsidRDefault="00AF407F" w:rsidP="00E27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4D31" w:rsidRPr="005512D9" w:rsidRDefault="00D24D31" w:rsidP="00AC7C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30847" w:rsidRPr="005512D9" w:rsidRDefault="00E30847" w:rsidP="00AC7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5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Міністр</w:t>
      </w:r>
      <w:r w:rsidR="00651CAC" w:rsidRPr="0055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внутрішніх справ України</w:t>
      </w:r>
      <w:r w:rsidR="005512D9" w:rsidRPr="0055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5512D9" w:rsidRPr="0055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5512D9" w:rsidRPr="0055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5512D9" w:rsidRPr="0055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       </w:t>
      </w:r>
      <w:r w:rsidRPr="0055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="005512D9" w:rsidRPr="0055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рсен АВАКОВ</w:t>
      </w:r>
    </w:p>
    <w:p w:rsidR="005512D9" w:rsidRDefault="005512D9" w:rsidP="00AC7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04A9C" w:rsidRPr="005512D9" w:rsidRDefault="00AB2C10" w:rsidP="00AC7C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 ____________ 20</w:t>
      </w:r>
      <w:r w:rsidR="0094774B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C2090"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5512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sectPr w:rsidR="00104A9C" w:rsidRPr="005512D9" w:rsidSect="005512D9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59" w:rsidRDefault="00AD7A59" w:rsidP="00651CAC">
      <w:pPr>
        <w:spacing w:after="0" w:line="240" w:lineRule="auto"/>
      </w:pPr>
      <w:r>
        <w:separator/>
      </w:r>
    </w:p>
  </w:endnote>
  <w:endnote w:type="continuationSeparator" w:id="0">
    <w:p w:rsidR="00AD7A59" w:rsidRDefault="00AD7A59" w:rsidP="0065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59" w:rsidRDefault="00AD7A59" w:rsidP="00651CAC">
      <w:pPr>
        <w:spacing w:after="0" w:line="240" w:lineRule="auto"/>
      </w:pPr>
      <w:r>
        <w:separator/>
      </w:r>
    </w:p>
  </w:footnote>
  <w:footnote w:type="continuationSeparator" w:id="0">
    <w:p w:rsidR="00AD7A59" w:rsidRDefault="00AD7A59" w:rsidP="0065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062290"/>
      <w:docPartObj>
        <w:docPartGallery w:val="Page Numbers (Top of Page)"/>
        <w:docPartUnique/>
      </w:docPartObj>
    </w:sdtPr>
    <w:sdtEndPr/>
    <w:sdtContent>
      <w:p w:rsidR="00651CAC" w:rsidRDefault="00651C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FF">
          <w:rPr>
            <w:noProof/>
          </w:rPr>
          <w:t>3</w:t>
        </w:r>
        <w:r>
          <w:fldChar w:fldCharType="end"/>
        </w:r>
      </w:p>
    </w:sdtContent>
  </w:sdt>
  <w:p w:rsidR="00651CAC" w:rsidRDefault="00651C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5172"/>
    <w:multiLevelType w:val="hybridMultilevel"/>
    <w:tmpl w:val="4BB24C50"/>
    <w:lvl w:ilvl="0" w:tplc="3FD4FD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10"/>
    <w:rsid w:val="00011393"/>
    <w:rsid w:val="0003776A"/>
    <w:rsid w:val="00040568"/>
    <w:rsid w:val="00060022"/>
    <w:rsid w:val="0007312F"/>
    <w:rsid w:val="000B5A47"/>
    <w:rsid w:val="000C1CB4"/>
    <w:rsid w:val="00104A9C"/>
    <w:rsid w:val="001A2F66"/>
    <w:rsid w:val="00210B2E"/>
    <w:rsid w:val="002269A8"/>
    <w:rsid w:val="002658A7"/>
    <w:rsid w:val="00273D02"/>
    <w:rsid w:val="002828F0"/>
    <w:rsid w:val="00291361"/>
    <w:rsid w:val="002B074E"/>
    <w:rsid w:val="003056DF"/>
    <w:rsid w:val="00334A39"/>
    <w:rsid w:val="003B4BFB"/>
    <w:rsid w:val="003B77E6"/>
    <w:rsid w:val="003C2090"/>
    <w:rsid w:val="0041523A"/>
    <w:rsid w:val="004237EF"/>
    <w:rsid w:val="0043291D"/>
    <w:rsid w:val="00451F54"/>
    <w:rsid w:val="004D61D5"/>
    <w:rsid w:val="00500B9D"/>
    <w:rsid w:val="00550EB0"/>
    <w:rsid w:val="005512D9"/>
    <w:rsid w:val="00572FA4"/>
    <w:rsid w:val="00583839"/>
    <w:rsid w:val="005C5DA1"/>
    <w:rsid w:val="00651CAC"/>
    <w:rsid w:val="006603C6"/>
    <w:rsid w:val="006626C0"/>
    <w:rsid w:val="00674EFD"/>
    <w:rsid w:val="00683C40"/>
    <w:rsid w:val="006909D8"/>
    <w:rsid w:val="006A2237"/>
    <w:rsid w:val="006F6CFB"/>
    <w:rsid w:val="007D310B"/>
    <w:rsid w:val="007D43CC"/>
    <w:rsid w:val="007E36EB"/>
    <w:rsid w:val="007E6EFF"/>
    <w:rsid w:val="007F442A"/>
    <w:rsid w:val="0080112C"/>
    <w:rsid w:val="00801364"/>
    <w:rsid w:val="00815511"/>
    <w:rsid w:val="008211FD"/>
    <w:rsid w:val="00825B5F"/>
    <w:rsid w:val="0086236E"/>
    <w:rsid w:val="00865098"/>
    <w:rsid w:val="008A0D01"/>
    <w:rsid w:val="008B0C68"/>
    <w:rsid w:val="008C719A"/>
    <w:rsid w:val="0092074E"/>
    <w:rsid w:val="00927FC9"/>
    <w:rsid w:val="00945EF5"/>
    <w:rsid w:val="0094774B"/>
    <w:rsid w:val="00957824"/>
    <w:rsid w:val="009B6A19"/>
    <w:rsid w:val="00A56AE4"/>
    <w:rsid w:val="00AB2C10"/>
    <w:rsid w:val="00AB456B"/>
    <w:rsid w:val="00AB6D0E"/>
    <w:rsid w:val="00AC7CA6"/>
    <w:rsid w:val="00AD7A59"/>
    <w:rsid w:val="00AF407F"/>
    <w:rsid w:val="00B61F29"/>
    <w:rsid w:val="00B745FB"/>
    <w:rsid w:val="00B927BF"/>
    <w:rsid w:val="00BA5535"/>
    <w:rsid w:val="00BB33C8"/>
    <w:rsid w:val="00C34E0C"/>
    <w:rsid w:val="00C44A57"/>
    <w:rsid w:val="00C548B4"/>
    <w:rsid w:val="00C7005E"/>
    <w:rsid w:val="00C903A2"/>
    <w:rsid w:val="00C933B2"/>
    <w:rsid w:val="00CA194F"/>
    <w:rsid w:val="00CC0F2D"/>
    <w:rsid w:val="00D24D31"/>
    <w:rsid w:val="00DA1F2D"/>
    <w:rsid w:val="00E274A8"/>
    <w:rsid w:val="00E30847"/>
    <w:rsid w:val="00E67070"/>
    <w:rsid w:val="00E9125C"/>
    <w:rsid w:val="00EB0E3D"/>
    <w:rsid w:val="00EC3D19"/>
    <w:rsid w:val="00F70F87"/>
    <w:rsid w:val="00F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3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1C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51CAC"/>
  </w:style>
  <w:style w:type="paragraph" w:styleId="a8">
    <w:name w:val="footer"/>
    <w:basedOn w:val="a"/>
    <w:link w:val="a9"/>
    <w:uiPriority w:val="99"/>
    <w:unhideWhenUsed/>
    <w:rsid w:val="0065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51CAC"/>
  </w:style>
  <w:style w:type="paragraph" w:customStyle="1" w:styleId="rvps2">
    <w:name w:val="rvps2"/>
    <w:basedOn w:val="a"/>
    <w:rsid w:val="003B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B4BFB"/>
  </w:style>
  <w:style w:type="character" w:customStyle="1" w:styleId="rvts37">
    <w:name w:val="rvts37"/>
    <w:basedOn w:val="a0"/>
    <w:rsid w:val="003B4BFB"/>
  </w:style>
  <w:style w:type="paragraph" w:styleId="aa">
    <w:name w:val="List Paragraph"/>
    <w:basedOn w:val="a"/>
    <w:uiPriority w:val="34"/>
    <w:qFormat/>
    <w:rsid w:val="00D24D31"/>
    <w:pPr>
      <w:ind w:left="720"/>
      <w:contextualSpacing/>
    </w:pPr>
  </w:style>
  <w:style w:type="character" w:customStyle="1" w:styleId="rvts23">
    <w:name w:val="rvts23"/>
    <w:basedOn w:val="a0"/>
    <w:rsid w:val="00BA5535"/>
  </w:style>
  <w:style w:type="paragraph" w:styleId="2">
    <w:name w:val="Body Text 2"/>
    <w:basedOn w:val="a"/>
    <w:link w:val="20"/>
    <w:rsid w:val="00C44A5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C44A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3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1C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51CAC"/>
  </w:style>
  <w:style w:type="paragraph" w:styleId="a8">
    <w:name w:val="footer"/>
    <w:basedOn w:val="a"/>
    <w:link w:val="a9"/>
    <w:uiPriority w:val="99"/>
    <w:unhideWhenUsed/>
    <w:rsid w:val="0065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51CAC"/>
  </w:style>
  <w:style w:type="paragraph" w:customStyle="1" w:styleId="rvps2">
    <w:name w:val="rvps2"/>
    <w:basedOn w:val="a"/>
    <w:rsid w:val="003B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B4BFB"/>
  </w:style>
  <w:style w:type="character" w:customStyle="1" w:styleId="rvts37">
    <w:name w:val="rvts37"/>
    <w:basedOn w:val="a0"/>
    <w:rsid w:val="003B4BFB"/>
  </w:style>
  <w:style w:type="paragraph" w:styleId="aa">
    <w:name w:val="List Paragraph"/>
    <w:basedOn w:val="a"/>
    <w:uiPriority w:val="34"/>
    <w:qFormat/>
    <w:rsid w:val="00D24D31"/>
    <w:pPr>
      <w:ind w:left="720"/>
      <w:contextualSpacing/>
    </w:pPr>
  </w:style>
  <w:style w:type="character" w:customStyle="1" w:styleId="rvts23">
    <w:name w:val="rvts23"/>
    <w:basedOn w:val="a0"/>
    <w:rsid w:val="00BA5535"/>
  </w:style>
  <w:style w:type="paragraph" w:styleId="2">
    <w:name w:val="Body Text 2"/>
    <w:basedOn w:val="a"/>
    <w:link w:val="20"/>
    <w:rsid w:val="00C44A5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C44A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vs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35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4A07-A5EC-45BF-B23B-5C355BD4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4043</Words>
  <Characters>2305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User_adm</cp:lastModifiedBy>
  <cp:revision>9</cp:revision>
  <cp:lastPrinted>2019-06-27T09:17:00Z</cp:lastPrinted>
  <dcterms:created xsi:type="dcterms:W3CDTF">2019-06-04T08:27:00Z</dcterms:created>
  <dcterms:modified xsi:type="dcterms:W3CDTF">2019-06-27T09:17:00Z</dcterms:modified>
</cp:coreProperties>
</file>