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5" w:rsidRDefault="00005175" w:rsidP="00FC57E6">
      <w:pPr>
        <w:ind w:left="6860"/>
        <w:rPr>
          <w:b/>
          <w:sz w:val="24"/>
          <w:szCs w:val="24"/>
        </w:rPr>
      </w:pPr>
    </w:p>
    <w:p w:rsidR="00005175" w:rsidRPr="002E2292" w:rsidRDefault="00005175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005175" w:rsidRPr="002E2292" w:rsidRDefault="00005175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005175" w:rsidRPr="002E2292" w:rsidRDefault="00005175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005175" w:rsidRDefault="00005175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005175" w:rsidRPr="002E2292" w:rsidRDefault="00005175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005175" w:rsidRDefault="00005175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«Б» - заступника начальника відділу контролю та координації діяльності Департаменту</w:t>
      </w:r>
      <w:r w:rsidRPr="008B746C">
        <w:rPr>
          <w:sz w:val="28"/>
          <w:szCs w:val="28"/>
          <w:u w:val="none"/>
        </w:rPr>
        <w:t xml:space="preserve"> Департаменту</w:t>
      </w:r>
      <w:r>
        <w:rPr>
          <w:sz w:val="28"/>
          <w:szCs w:val="28"/>
          <w:u w:val="none"/>
        </w:rPr>
        <w:t xml:space="preserve"> державного майна та ресурсів Міністерства внутрішніх справ України</w:t>
      </w:r>
    </w:p>
    <w:p w:rsidR="00005175" w:rsidRPr="008B746C" w:rsidRDefault="00005175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005175" w:rsidRPr="002E2292" w:rsidRDefault="00005175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005175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75" w:rsidRPr="002E2292" w:rsidRDefault="00005175" w:rsidP="00C81BD7">
            <w:pPr>
              <w:pStyle w:val="a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005175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234FC3" w:rsidRDefault="00005175" w:rsidP="00BA259B">
            <w:pPr>
              <w:pStyle w:val="BodyText"/>
              <w:tabs>
                <w:tab w:val="left" w:pos="87"/>
                <w:tab w:val="left" w:pos="228"/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організацію </w:t>
            </w:r>
            <w:r w:rsidRPr="00234FC3">
              <w:rPr>
                <w:sz w:val="22"/>
                <w:szCs w:val="22"/>
              </w:rPr>
              <w:t>робот</w:t>
            </w:r>
            <w:r>
              <w:rPr>
                <w:sz w:val="22"/>
                <w:szCs w:val="22"/>
              </w:rPr>
              <w:t>и</w:t>
            </w:r>
            <w:r w:rsidRPr="00234FC3">
              <w:rPr>
                <w:sz w:val="22"/>
                <w:szCs w:val="22"/>
              </w:rPr>
              <w:t xml:space="preserve"> з приймання матеріалів, документів,  наказів МВС, доручень за підписом керівництва Міністерства, а також наказів та доручень Департаменту, їх реєстрації, обліку і передачі у ві</w:t>
            </w:r>
            <w:r>
              <w:rPr>
                <w:sz w:val="22"/>
                <w:szCs w:val="22"/>
              </w:rPr>
              <w:t>дповідні структурні підрозділи.</w:t>
            </w:r>
          </w:p>
          <w:p w:rsidR="00005175" w:rsidRPr="00234FC3" w:rsidRDefault="00005175" w:rsidP="00BA259B">
            <w:pPr>
              <w:pStyle w:val="BodyText"/>
              <w:tabs>
                <w:tab w:val="left" w:pos="-480"/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Готує</w:t>
            </w:r>
            <w:r w:rsidRPr="00017907">
              <w:rPr>
                <w:sz w:val="22"/>
                <w:szCs w:val="22"/>
              </w:rPr>
              <w:t xml:space="preserve"> матеріал</w:t>
            </w:r>
            <w:r>
              <w:rPr>
                <w:sz w:val="22"/>
                <w:szCs w:val="22"/>
              </w:rPr>
              <w:t xml:space="preserve">и, що стосуються ведення кадрового діловодства, навчання та підвищення кваліфікації працівників </w:t>
            </w:r>
            <w:r w:rsidRPr="00017907">
              <w:rPr>
                <w:sz w:val="22"/>
                <w:szCs w:val="22"/>
              </w:rPr>
              <w:t>Департамент</w:t>
            </w:r>
            <w:r>
              <w:rPr>
                <w:sz w:val="22"/>
                <w:szCs w:val="22"/>
              </w:rPr>
              <w:t>у, направляє їх до підрозділу з управління персоналом МВС.</w:t>
            </w:r>
          </w:p>
          <w:p w:rsidR="00005175" w:rsidRDefault="00005175" w:rsidP="00BA259B">
            <w:pPr>
              <w:pStyle w:val="NormalWeb"/>
              <w:tabs>
                <w:tab w:val="left" w:pos="-480"/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234FC3">
              <w:rPr>
                <w:sz w:val="22"/>
                <w:szCs w:val="22"/>
                <w:lang w:val="uk-UA"/>
              </w:rPr>
              <w:t>Здійсн</w:t>
            </w:r>
            <w:r>
              <w:rPr>
                <w:sz w:val="22"/>
                <w:szCs w:val="22"/>
                <w:lang w:val="uk-UA"/>
              </w:rPr>
              <w:t>ює</w:t>
            </w:r>
            <w:r w:rsidRPr="00953AEB">
              <w:rPr>
                <w:sz w:val="22"/>
                <w:szCs w:val="22"/>
              </w:rPr>
              <w:t xml:space="preserve"> </w:t>
            </w:r>
            <w:r w:rsidRPr="00234FC3">
              <w:rPr>
                <w:sz w:val="22"/>
                <w:szCs w:val="22"/>
                <w:lang w:val="uk-UA"/>
              </w:rPr>
              <w:t>контрол</w:t>
            </w:r>
            <w:r>
              <w:rPr>
                <w:sz w:val="22"/>
                <w:szCs w:val="22"/>
                <w:lang w:val="uk-UA"/>
              </w:rPr>
              <w:t>ь</w:t>
            </w:r>
            <w:r w:rsidRPr="00234FC3">
              <w:rPr>
                <w:sz w:val="22"/>
                <w:szCs w:val="22"/>
                <w:lang w:val="uk-UA"/>
              </w:rPr>
              <w:t xml:space="preserve"> строк</w:t>
            </w:r>
            <w:r>
              <w:rPr>
                <w:sz w:val="22"/>
                <w:szCs w:val="22"/>
                <w:lang w:val="uk-UA"/>
              </w:rPr>
              <w:t>ів</w:t>
            </w:r>
            <w:r w:rsidRPr="00234FC3">
              <w:rPr>
                <w:sz w:val="22"/>
                <w:szCs w:val="22"/>
                <w:lang w:val="uk-UA"/>
              </w:rPr>
              <w:t xml:space="preserve"> виконання документів та їх правильн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234FC3">
              <w:rPr>
                <w:sz w:val="22"/>
                <w:szCs w:val="22"/>
                <w:lang w:val="uk-UA"/>
              </w:rPr>
              <w:t xml:space="preserve"> оформлення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005175" w:rsidRPr="00234FC3" w:rsidRDefault="00005175" w:rsidP="00BA259B">
            <w:pPr>
              <w:pStyle w:val="BodyText"/>
              <w:tabs>
                <w:tab w:val="left" w:pos="-480"/>
                <w:tab w:val="left" w:pos="1080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організацію </w:t>
            </w:r>
            <w:r w:rsidRPr="00234FC3">
              <w:rPr>
                <w:sz w:val="22"/>
                <w:szCs w:val="22"/>
              </w:rPr>
              <w:t>робот</w:t>
            </w:r>
            <w:r>
              <w:rPr>
                <w:sz w:val="22"/>
                <w:szCs w:val="22"/>
              </w:rPr>
              <w:t>и</w:t>
            </w:r>
            <w:r w:rsidRPr="00234FC3">
              <w:rPr>
                <w:sz w:val="22"/>
                <w:szCs w:val="22"/>
              </w:rPr>
              <w:t xml:space="preserve"> з обліку та зберігання матеріалів поточного діловодства, формування </w:t>
            </w:r>
            <w:r>
              <w:rPr>
                <w:sz w:val="22"/>
                <w:szCs w:val="22"/>
              </w:rPr>
              <w:t>справ та подальшого їх зберігання.</w:t>
            </w:r>
          </w:p>
          <w:p w:rsidR="00005175" w:rsidRPr="00234FC3" w:rsidRDefault="00005175" w:rsidP="00BA259B">
            <w:pPr>
              <w:widowControl/>
              <w:tabs>
                <w:tab w:val="left" w:pos="-55"/>
                <w:tab w:val="left" w:pos="87"/>
                <w:tab w:val="left" w:pos="228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Опрацьовує</w:t>
            </w:r>
            <w:r w:rsidRPr="00234FC3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и</w:t>
            </w:r>
            <w:r w:rsidRPr="00234FC3">
              <w:rPr>
                <w:sz w:val="22"/>
                <w:szCs w:val="22"/>
              </w:rPr>
              <w:t>, що належать до сфери діяльності підрозділу.</w:t>
            </w:r>
          </w:p>
        </w:tc>
      </w:tr>
      <w:tr w:rsidR="00005175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005175" w:rsidRPr="00F703BA" w:rsidRDefault="00005175" w:rsidP="00CC40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10080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005175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2E2292" w:rsidRDefault="00005175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005175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005175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005175" w:rsidRPr="00872722" w:rsidRDefault="00005175" w:rsidP="00D1526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005175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210ED4" w:rsidRDefault="00005175" w:rsidP="00D1526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005175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575658" w:rsidRDefault="00005175" w:rsidP="00657956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005175" w:rsidRDefault="00005175" w:rsidP="00657956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005175" w:rsidRDefault="00005175" w:rsidP="00657956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953AEB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005175" w:rsidRPr="0055041A" w:rsidRDefault="00005175" w:rsidP="00657956">
            <w:pPr>
              <w:widowControl/>
              <w:tabs>
                <w:tab w:val="left" w:pos="397"/>
              </w:tabs>
              <w:ind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005175" w:rsidRPr="0055041A" w:rsidRDefault="00005175" w:rsidP="00657956">
            <w:pPr>
              <w:pStyle w:val="a0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05175" w:rsidRPr="002E2292" w:rsidTr="00C81BD7">
        <w:tc>
          <w:tcPr>
            <w:tcW w:w="9768" w:type="dxa"/>
            <w:gridSpan w:val="3"/>
          </w:tcPr>
          <w:p w:rsidR="00005175" w:rsidRPr="002E2292" w:rsidRDefault="00005175" w:rsidP="00C81BD7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00517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75" w:rsidRPr="00F703BA" w:rsidRDefault="00005175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00517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75" w:rsidRPr="0057391C" w:rsidRDefault="00005175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57391C">
              <w:rPr>
                <w:sz w:val="22"/>
                <w:szCs w:val="22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005175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C81BD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75" w:rsidRPr="00F703BA" w:rsidRDefault="00005175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005175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75" w:rsidRPr="00987DB8" w:rsidRDefault="00005175" w:rsidP="00C81BD7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005175" w:rsidRPr="002E2292" w:rsidTr="00293109">
        <w:trPr>
          <w:trHeight w:val="441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75" w:rsidRPr="008C0DAA" w:rsidRDefault="00005175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00517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84CC1" w:rsidRDefault="00005175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F645A7" w:rsidRDefault="00005175" w:rsidP="00DD55BF">
            <w:pPr>
              <w:pStyle w:val="TableContents"/>
              <w:numPr>
                <w:ilvl w:val="0"/>
                <w:numId w:val="9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обґрунтовувати власну позицію;</w:t>
            </w:r>
          </w:p>
          <w:p w:rsidR="00005175" w:rsidRPr="00F645A7" w:rsidRDefault="00005175" w:rsidP="00DD55BF">
            <w:pPr>
              <w:pStyle w:val="TableContents"/>
              <w:numPr>
                <w:ilvl w:val="0"/>
                <w:numId w:val="9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00517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84CC1" w:rsidRDefault="00005175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eastAsia="TimesNewRomanPSMT" w:cs="Times New Roman"/>
                <w:bCs/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F645A7" w:rsidRDefault="00005175" w:rsidP="00DD55BF">
            <w:pPr>
              <w:pStyle w:val="TableContents"/>
              <w:numPr>
                <w:ilvl w:val="0"/>
                <w:numId w:val="10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005175" w:rsidRPr="00F645A7" w:rsidRDefault="00005175" w:rsidP="00DD55BF">
            <w:pPr>
              <w:pStyle w:val="TableContents"/>
              <w:numPr>
                <w:ilvl w:val="0"/>
                <w:numId w:val="10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працювати при багатозадачності</w:t>
            </w:r>
          </w:p>
        </w:tc>
      </w:tr>
      <w:tr w:rsidR="00005175" w:rsidRPr="002E2292" w:rsidTr="00953AE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84CC1" w:rsidRDefault="00005175" w:rsidP="00F645A7">
            <w:pPr>
              <w:rPr>
                <w:rStyle w:val="rvts9"/>
              </w:rPr>
            </w:pPr>
            <w:r w:rsidRPr="00284CC1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75" w:rsidRPr="00F645A7" w:rsidRDefault="00005175" w:rsidP="00DD55BF">
            <w:pPr>
              <w:pStyle w:val="TableContents"/>
              <w:numPr>
                <w:ilvl w:val="0"/>
                <w:numId w:val="11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ефективної комунікації та публічних виступів</w:t>
            </w:r>
          </w:p>
        </w:tc>
      </w:tr>
      <w:tr w:rsidR="0000517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Default="0000517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84CC1" w:rsidRDefault="00005175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F645A7" w:rsidRDefault="00005175" w:rsidP="00DD55BF">
            <w:pPr>
              <w:pStyle w:val="TableContents"/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здатність підтримувати зміни та працювати з реакцією на них</w:t>
            </w:r>
          </w:p>
        </w:tc>
      </w:tr>
      <w:tr w:rsidR="0000517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Default="0000517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84CC1" w:rsidRDefault="00005175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F645A7" w:rsidRDefault="00005175" w:rsidP="00DD55BF">
            <w:pPr>
              <w:pStyle w:val="TableContents"/>
              <w:numPr>
                <w:ilvl w:val="0"/>
                <w:numId w:val="13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організація і контроль роботи;</w:t>
            </w:r>
          </w:p>
          <w:p w:rsidR="00005175" w:rsidRPr="00F645A7" w:rsidRDefault="00005175" w:rsidP="00DD55BF">
            <w:pPr>
              <w:pStyle w:val="TableContents"/>
              <w:numPr>
                <w:ilvl w:val="0"/>
                <w:numId w:val="13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 xml:space="preserve">вміння працювати в команді </w:t>
            </w:r>
          </w:p>
        </w:tc>
      </w:tr>
      <w:tr w:rsidR="00005175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Default="00005175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84CC1" w:rsidRDefault="00005175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F645A7" w:rsidRDefault="00005175" w:rsidP="00DD55BF">
            <w:pPr>
              <w:pStyle w:val="TableContents"/>
              <w:numPr>
                <w:ilvl w:val="0"/>
                <w:numId w:val="14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аналітичні здібності;</w:t>
            </w:r>
          </w:p>
          <w:p w:rsidR="00005175" w:rsidRPr="00F645A7" w:rsidRDefault="00005175" w:rsidP="00953AEB">
            <w:pPr>
              <w:pStyle w:val="TableContents"/>
              <w:numPr>
                <w:ilvl w:val="0"/>
                <w:numId w:val="14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інноваційність та креативність;</w:t>
            </w:r>
          </w:p>
          <w:p w:rsidR="00005175" w:rsidRPr="00F645A7" w:rsidRDefault="00005175" w:rsidP="00953AEB">
            <w:pPr>
              <w:pStyle w:val="TableContents"/>
              <w:numPr>
                <w:ilvl w:val="0"/>
                <w:numId w:val="14"/>
              </w:numPr>
              <w:tabs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дипломатичність та гнучкість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005175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175" w:rsidRPr="00987DB8" w:rsidRDefault="00005175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005175" w:rsidRPr="002E2292" w:rsidTr="00186973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E33038" w:rsidRDefault="00005175" w:rsidP="00987DB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175" w:rsidRPr="00987DB8" w:rsidRDefault="00005175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00517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654B68" w:rsidRDefault="00005175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Pr="0067402D" w:rsidRDefault="00005175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Конституції України;</w:t>
            </w:r>
          </w:p>
          <w:p w:rsidR="00005175" w:rsidRDefault="00005175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 України «Про державну службу»;</w:t>
            </w:r>
          </w:p>
          <w:p w:rsidR="00005175" w:rsidRPr="00987DB8" w:rsidRDefault="00005175" w:rsidP="00E96E47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005175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A46C86" w:rsidRDefault="00005175" w:rsidP="00953AEB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Default="00005175" w:rsidP="004873A1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96E47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E96E47">
              <w:rPr>
                <w:sz w:val="22"/>
                <w:szCs w:val="22"/>
              </w:rPr>
              <w:t xml:space="preserve"> України</w:t>
            </w:r>
            <w:r>
              <w:t xml:space="preserve"> </w:t>
            </w:r>
            <w:r w:rsidRPr="004873A1">
              <w:rPr>
                <w:sz w:val="22"/>
                <w:szCs w:val="22"/>
              </w:rPr>
              <w:t>«Про звернення громадян»</w:t>
            </w:r>
            <w:r>
              <w:rPr>
                <w:sz w:val="22"/>
                <w:szCs w:val="22"/>
              </w:rPr>
              <w:t>;</w:t>
            </w:r>
            <w:r w:rsidRPr="004873A1">
              <w:rPr>
                <w:sz w:val="22"/>
                <w:szCs w:val="22"/>
              </w:rPr>
              <w:t xml:space="preserve"> </w:t>
            </w:r>
          </w:p>
          <w:p w:rsidR="00005175" w:rsidRDefault="00005175" w:rsidP="004873A1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96E47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E96E47">
              <w:rPr>
                <w:sz w:val="22"/>
                <w:szCs w:val="22"/>
              </w:rPr>
              <w:t xml:space="preserve"> України</w:t>
            </w:r>
            <w:r>
              <w:t xml:space="preserve"> </w:t>
            </w:r>
            <w:r w:rsidRPr="004873A1">
              <w:rPr>
                <w:sz w:val="22"/>
                <w:szCs w:val="22"/>
              </w:rPr>
              <w:t>«Про доступ до публічної інформації»</w:t>
            </w:r>
            <w:r>
              <w:rPr>
                <w:sz w:val="22"/>
                <w:szCs w:val="22"/>
              </w:rPr>
              <w:t>;</w:t>
            </w:r>
            <w:r w:rsidRPr="004873A1">
              <w:rPr>
                <w:sz w:val="22"/>
                <w:szCs w:val="22"/>
              </w:rPr>
              <w:t xml:space="preserve"> </w:t>
            </w:r>
          </w:p>
          <w:p w:rsidR="00005175" w:rsidRDefault="00005175" w:rsidP="004873A1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96E47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E96E47">
              <w:rPr>
                <w:sz w:val="22"/>
                <w:szCs w:val="22"/>
              </w:rPr>
              <w:t xml:space="preserve"> України</w:t>
            </w:r>
            <w:r>
              <w:t xml:space="preserve"> </w:t>
            </w:r>
            <w:r w:rsidRPr="004873A1">
              <w:rPr>
                <w:sz w:val="22"/>
                <w:szCs w:val="22"/>
              </w:rPr>
              <w:t>«Про управління об’єктами державної власності»</w:t>
            </w:r>
            <w:r>
              <w:rPr>
                <w:sz w:val="22"/>
                <w:szCs w:val="22"/>
              </w:rPr>
              <w:t>;</w:t>
            </w:r>
            <w:r w:rsidRPr="004873A1">
              <w:rPr>
                <w:sz w:val="22"/>
                <w:szCs w:val="22"/>
              </w:rPr>
              <w:t xml:space="preserve"> </w:t>
            </w:r>
          </w:p>
          <w:p w:rsidR="00005175" w:rsidRDefault="00005175" w:rsidP="004873A1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E96E47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E96E47">
              <w:rPr>
                <w:sz w:val="22"/>
                <w:szCs w:val="22"/>
              </w:rPr>
              <w:t xml:space="preserve"> України</w:t>
            </w:r>
            <w:r>
              <w:t xml:space="preserve"> </w:t>
            </w:r>
            <w:r w:rsidRPr="004873A1">
              <w:rPr>
                <w:sz w:val="22"/>
                <w:szCs w:val="22"/>
              </w:rPr>
              <w:t>«Про статус народного депутата України»</w:t>
            </w:r>
            <w:r>
              <w:rPr>
                <w:sz w:val="22"/>
                <w:szCs w:val="22"/>
              </w:rPr>
              <w:t>;</w:t>
            </w:r>
            <w:r w:rsidRPr="004873A1">
              <w:rPr>
                <w:sz w:val="22"/>
                <w:szCs w:val="22"/>
              </w:rPr>
              <w:t xml:space="preserve"> </w:t>
            </w:r>
          </w:p>
          <w:p w:rsidR="00005175" w:rsidRPr="00281B01" w:rsidRDefault="00005175" w:rsidP="00E96E47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  <w:lang w:val="ru-RU"/>
              </w:rPr>
            </w:pPr>
            <w:r w:rsidRPr="00E96E47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E96E47">
              <w:rPr>
                <w:sz w:val="22"/>
                <w:szCs w:val="22"/>
              </w:rPr>
              <w:t xml:space="preserve"> України</w:t>
            </w:r>
            <w:r>
              <w:t xml:space="preserve"> </w:t>
            </w:r>
            <w:r w:rsidRPr="004873A1">
              <w:rPr>
                <w:sz w:val="22"/>
                <w:szCs w:val="22"/>
              </w:rPr>
              <w:t>«Про центральні органи виконавчої влади»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005175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2E2292" w:rsidRDefault="00005175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75" w:rsidRPr="00FC1AFD" w:rsidRDefault="00005175" w:rsidP="00914C61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175" w:rsidRDefault="00005175" w:rsidP="004C21E5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005175" w:rsidRDefault="00005175" w:rsidP="004C21E5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005175" w:rsidRDefault="00005175" w:rsidP="004C21E5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005175" w:rsidRDefault="00005175" w:rsidP="004C21E5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005175" w:rsidRPr="00012215" w:rsidRDefault="00005175" w:rsidP="004C21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005175" w:rsidRPr="005A1198" w:rsidRDefault="00005175" w:rsidP="004C21E5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05175" w:rsidRPr="002E2292" w:rsidRDefault="00005175"/>
    <w:sectPr w:rsidR="00005175" w:rsidRPr="002E2292" w:rsidSect="0063292E">
      <w:pgSz w:w="11906" w:h="16838" w:code="9"/>
      <w:pgMar w:top="567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75" w:rsidRDefault="00005175">
      <w:r>
        <w:separator/>
      </w:r>
    </w:p>
  </w:endnote>
  <w:endnote w:type="continuationSeparator" w:id="0">
    <w:p w:rsidR="00005175" w:rsidRDefault="0000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75" w:rsidRDefault="00005175">
      <w:r>
        <w:separator/>
      </w:r>
    </w:p>
  </w:footnote>
  <w:footnote w:type="continuationSeparator" w:id="0">
    <w:p w:rsidR="00005175" w:rsidRDefault="00005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6740D3"/>
    <w:multiLevelType w:val="hybridMultilevel"/>
    <w:tmpl w:val="4504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27D1"/>
    <w:multiLevelType w:val="hybridMultilevel"/>
    <w:tmpl w:val="70747802"/>
    <w:lvl w:ilvl="0" w:tplc="35127D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AE6277"/>
    <w:multiLevelType w:val="hybridMultilevel"/>
    <w:tmpl w:val="878A2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4A0B84"/>
    <w:multiLevelType w:val="hybridMultilevel"/>
    <w:tmpl w:val="27261F0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>
    <w:nsid w:val="33306EA9"/>
    <w:multiLevelType w:val="hybridMultilevel"/>
    <w:tmpl w:val="30EC2A22"/>
    <w:lvl w:ilvl="0" w:tplc="769CA9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0B202A"/>
    <w:multiLevelType w:val="hybridMultilevel"/>
    <w:tmpl w:val="2EB4106E"/>
    <w:lvl w:ilvl="0" w:tplc="521669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05E05"/>
    <w:multiLevelType w:val="hybridMultilevel"/>
    <w:tmpl w:val="707E19E6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9531E"/>
    <w:multiLevelType w:val="hybridMultilevel"/>
    <w:tmpl w:val="C8AE6CA6"/>
    <w:lvl w:ilvl="0" w:tplc="D3D8A0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3569D"/>
    <w:multiLevelType w:val="hybridMultilevel"/>
    <w:tmpl w:val="08C6EC98"/>
    <w:lvl w:ilvl="0" w:tplc="D6F4C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05175"/>
    <w:rsid w:val="0001149C"/>
    <w:rsid w:val="00012215"/>
    <w:rsid w:val="00017907"/>
    <w:rsid w:val="000443C2"/>
    <w:rsid w:val="00050A6E"/>
    <w:rsid w:val="000512B1"/>
    <w:rsid w:val="0006270C"/>
    <w:rsid w:val="000719ED"/>
    <w:rsid w:val="00084C60"/>
    <w:rsid w:val="00092DE1"/>
    <w:rsid w:val="000958F3"/>
    <w:rsid w:val="000A5ECF"/>
    <w:rsid w:val="000C604F"/>
    <w:rsid w:val="000D1E5E"/>
    <w:rsid w:val="000F31B6"/>
    <w:rsid w:val="000F437F"/>
    <w:rsid w:val="0010219C"/>
    <w:rsid w:val="001043AF"/>
    <w:rsid w:val="0012231E"/>
    <w:rsid w:val="001254A3"/>
    <w:rsid w:val="001355ED"/>
    <w:rsid w:val="0014548B"/>
    <w:rsid w:val="001577D5"/>
    <w:rsid w:val="001842CF"/>
    <w:rsid w:val="00186973"/>
    <w:rsid w:val="00196594"/>
    <w:rsid w:val="001A177D"/>
    <w:rsid w:val="001D3E46"/>
    <w:rsid w:val="00210ED4"/>
    <w:rsid w:val="00221EA7"/>
    <w:rsid w:val="002261B3"/>
    <w:rsid w:val="002330A5"/>
    <w:rsid w:val="00234FC3"/>
    <w:rsid w:val="00241E0E"/>
    <w:rsid w:val="0024566E"/>
    <w:rsid w:val="002465DB"/>
    <w:rsid w:val="002678E2"/>
    <w:rsid w:val="002743E8"/>
    <w:rsid w:val="00281B01"/>
    <w:rsid w:val="00284CC1"/>
    <w:rsid w:val="00286531"/>
    <w:rsid w:val="00293109"/>
    <w:rsid w:val="0029612F"/>
    <w:rsid w:val="002B5C13"/>
    <w:rsid w:val="002C176A"/>
    <w:rsid w:val="002D76C9"/>
    <w:rsid w:val="002E2292"/>
    <w:rsid w:val="002E6B10"/>
    <w:rsid w:val="00301CE8"/>
    <w:rsid w:val="00301FDA"/>
    <w:rsid w:val="00325581"/>
    <w:rsid w:val="003A0082"/>
    <w:rsid w:val="003B1AD9"/>
    <w:rsid w:val="003B32B4"/>
    <w:rsid w:val="003B4953"/>
    <w:rsid w:val="003C081A"/>
    <w:rsid w:val="003D5CDB"/>
    <w:rsid w:val="003F1672"/>
    <w:rsid w:val="003F63C6"/>
    <w:rsid w:val="003F6E27"/>
    <w:rsid w:val="004001C9"/>
    <w:rsid w:val="00435637"/>
    <w:rsid w:val="00445A69"/>
    <w:rsid w:val="00483116"/>
    <w:rsid w:val="004873A1"/>
    <w:rsid w:val="0049003A"/>
    <w:rsid w:val="004A7644"/>
    <w:rsid w:val="004B0246"/>
    <w:rsid w:val="004C21E5"/>
    <w:rsid w:val="004F5939"/>
    <w:rsid w:val="00506478"/>
    <w:rsid w:val="00516525"/>
    <w:rsid w:val="00516DF6"/>
    <w:rsid w:val="00540641"/>
    <w:rsid w:val="0055041A"/>
    <w:rsid w:val="0057391C"/>
    <w:rsid w:val="00575658"/>
    <w:rsid w:val="00577B83"/>
    <w:rsid w:val="005A0A6D"/>
    <w:rsid w:val="005A1198"/>
    <w:rsid w:val="005C60D0"/>
    <w:rsid w:val="005C6AB1"/>
    <w:rsid w:val="005E7A40"/>
    <w:rsid w:val="00622C35"/>
    <w:rsid w:val="00627337"/>
    <w:rsid w:val="0063292E"/>
    <w:rsid w:val="006524E2"/>
    <w:rsid w:val="00654B68"/>
    <w:rsid w:val="00657956"/>
    <w:rsid w:val="0067402D"/>
    <w:rsid w:val="006801A8"/>
    <w:rsid w:val="00685017"/>
    <w:rsid w:val="006932F9"/>
    <w:rsid w:val="006C1D26"/>
    <w:rsid w:val="006D648F"/>
    <w:rsid w:val="00702E25"/>
    <w:rsid w:val="00707ACE"/>
    <w:rsid w:val="00717E7C"/>
    <w:rsid w:val="00725DDF"/>
    <w:rsid w:val="00735C2D"/>
    <w:rsid w:val="007528A0"/>
    <w:rsid w:val="007626EA"/>
    <w:rsid w:val="007658C0"/>
    <w:rsid w:val="0077310E"/>
    <w:rsid w:val="007A73B5"/>
    <w:rsid w:val="007B2E68"/>
    <w:rsid w:val="007C4637"/>
    <w:rsid w:val="007F592A"/>
    <w:rsid w:val="00802675"/>
    <w:rsid w:val="00802786"/>
    <w:rsid w:val="008121A4"/>
    <w:rsid w:val="0082247E"/>
    <w:rsid w:val="0083160D"/>
    <w:rsid w:val="0084198F"/>
    <w:rsid w:val="00844D05"/>
    <w:rsid w:val="00851A87"/>
    <w:rsid w:val="00864F3C"/>
    <w:rsid w:val="00872722"/>
    <w:rsid w:val="00876DAA"/>
    <w:rsid w:val="00891992"/>
    <w:rsid w:val="0089387E"/>
    <w:rsid w:val="008A233F"/>
    <w:rsid w:val="008A6357"/>
    <w:rsid w:val="008B0220"/>
    <w:rsid w:val="008B2D1D"/>
    <w:rsid w:val="008B746C"/>
    <w:rsid w:val="008C0DAA"/>
    <w:rsid w:val="008C381F"/>
    <w:rsid w:val="008C63B8"/>
    <w:rsid w:val="008D6526"/>
    <w:rsid w:val="008F69BE"/>
    <w:rsid w:val="00901E6B"/>
    <w:rsid w:val="0090596D"/>
    <w:rsid w:val="00914C61"/>
    <w:rsid w:val="00915567"/>
    <w:rsid w:val="00934F12"/>
    <w:rsid w:val="00947C44"/>
    <w:rsid w:val="00953AEB"/>
    <w:rsid w:val="00962E0E"/>
    <w:rsid w:val="00963A16"/>
    <w:rsid w:val="00964AA7"/>
    <w:rsid w:val="00967FA6"/>
    <w:rsid w:val="0097041E"/>
    <w:rsid w:val="00987DB8"/>
    <w:rsid w:val="009D30D8"/>
    <w:rsid w:val="009D33B7"/>
    <w:rsid w:val="009E0989"/>
    <w:rsid w:val="009E25E2"/>
    <w:rsid w:val="009E300A"/>
    <w:rsid w:val="00A06BD2"/>
    <w:rsid w:val="00A15FC2"/>
    <w:rsid w:val="00A2475F"/>
    <w:rsid w:val="00A46C86"/>
    <w:rsid w:val="00A64126"/>
    <w:rsid w:val="00A67309"/>
    <w:rsid w:val="00A67E7D"/>
    <w:rsid w:val="00A76B1A"/>
    <w:rsid w:val="00A76E0F"/>
    <w:rsid w:val="00A80634"/>
    <w:rsid w:val="00AB3D42"/>
    <w:rsid w:val="00AD0475"/>
    <w:rsid w:val="00AD7949"/>
    <w:rsid w:val="00AF1A59"/>
    <w:rsid w:val="00B025AE"/>
    <w:rsid w:val="00B14975"/>
    <w:rsid w:val="00B20FBF"/>
    <w:rsid w:val="00B27FB8"/>
    <w:rsid w:val="00B347D6"/>
    <w:rsid w:val="00B357AE"/>
    <w:rsid w:val="00B76523"/>
    <w:rsid w:val="00B81717"/>
    <w:rsid w:val="00BA0448"/>
    <w:rsid w:val="00BA259B"/>
    <w:rsid w:val="00BA566A"/>
    <w:rsid w:val="00BD76D7"/>
    <w:rsid w:val="00BE4EDD"/>
    <w:rsid w:val="00BF49ED"/>
    <w:rsid w:val="00BF712E"/>
    <w:rsid w:val="00C02AD9"/>
    <w:rsid w:val="00C519B6"/>
    <w:rsid w:val="00C54644"/>
    <w:rsid w:val="00C548CA"/>
    <w:rsid w:val="00C66CC4"/>
    <w:rsid w:val="00C81BD7"/>
    <w:rsid w:val="00C8526A"/>
    <w:rsid w:val="00C85E10"/>
    <w:rsid w:val="00CC4016"/>
    <w:rsid w:val="00CD092B"/>
    <w:rsid w:val="00CD20AE"/>
    <w:rsid w:val="00CD259C"/>
    <w:rsid w:val="00CD7FC5"/>
    <w:rsid w:val="00CF78B3"/>
    <w:rsid w:val="00D15264"/>
    <w:rsid w:val="00D3499D"/>
    <w:rsid w:val="00D369EA"/>
    <w:rsid w:val="00D66ED8"/>
    <w:rsid w:val="00D8064F"/>
    <w:rsid w:val="00DA603A"/>
    <w:rsid w:val="00DB0BA3"/>
    <w:rsid w:val="00DB5749"/>
    <w:rsid w:val="00DD55BF"/>
    <w:rsid w:val="00DE0F1C"/>
    <w:rsid w:val="00DE5DB6"/>
    <w:rsid w:val="00E127D7"/>
    <w:rsid w:val="00E20856"/>
    <w:rsid w:val="00E33038"/>
    <w:rsid w:val="00E36B6D"/>
    <w:rsid w:val="00E62C85"/>
    <w:rsid w:val="00E63B4E"/>
    <w:rsid w:val="00E8655B"/>
    <w:rsid w:val="00E96E47"/>
    <w:rsid w:val="00EB1514"/>
    <w:rsid w:val="00EC230A"/>
    <w:rsid w:val="00EC2E68"/>
    <w:rsid w:val="00ED5402"/>
    <w:rsid w:val="00ED774A"/>
    <w:rsid w:val="00EE4F12"/>
    <w:rsid w:val="00EF04F9"/>
    <w:rsid w:val="00F1513E"/>
    <w:rsid w:val="00F228A3"/>
    <w:rsid w:val="00F233F2"/>
    <w:rsid w:val="00F3179D"/>
    <w:rsid w:val="00F4607E"/>
    <w:rsid w:val="00F614C8"/>
    <w:rsid w:val="00F645A7"/>
    <w:rsid w:val="00F703BA"/>
    <w:rsid w:val="00F85C70"/>
    <w:rsid w:val="00FA3A80"/>
    <w:rsid w:val="00FB020D"/>
    <w:rsid w:val="00FC1AFD"/>
    <w:rsid w:val="00FC57E6"/>
    <w:rsid w:val="00FD2EC8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0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1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1842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2">
    <w:name w:val="Фамилии"/>
    <w:basedOn w:val="Normal"/>
    <w:uiPriority w:val="99"/>
    <w:rsid w:val="00234FC3"/>
    <w:pPr>
      <w:widowControl/>
      <w:ind w:firstLine="567"/>
      <w:jc w:val="both"/>
    </w:pPr>
  </w:style>
  <w:style w:type="paragraph" w:styleId="BodyText">
    <w:name w:val="Body Text"/>
    <w:basedOn w:val="Normal"/>
    <w:link w:val="BodyTextChar"/>
    <w:uiPriority w:val="99"/>
    <w:rsid w:val="00234F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4FC3"/>
    <w:rPr>
      <w:rFonts w:ascii="Times New Roman" w:hAnsi="Times New Roman" w:cs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051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3291</Words>
  <Characters>1876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2017-08-08T11:55:00Z</cp:lastPrinted>
  <dcterms:created xsi:type="dcterms:W3CDTF">2018-02-28T14:46:00Z</dcterms:created>
  <dcterms:modified xsi:type="dcterms:W3CDTF">2018-03-02T13:32:00Z</dcterms:modified>
</cp:coreProperties>
</file>