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8A3" w:rsidRPr="002E2292" w:rsidRDefault="00F228A3" w:rsidP="00FC57E6">
      <w:pPr>
        <w:ind w:left="6860"/>
        <w:rPr>
          <w:b/>
          <w:sz w:val="24"/>
          <w:szCs w:val="24"/>
        </w:rPr>
      </w:pPr>
      <w:r w:rsidRPr="002E2292">
        <w:rPr>
          <w:b/>
          <w:sz w:val="24"/>
          <w:szCs w:val="24"/>
        </w:rPr>
        <w:t>З</w:t>
      </w:r>
      <w:r w:rsidRPr="002E2292">
        <w:rPr>
          <w:b/>
          <w:caps/>
          <w:sz w:val="24"/>
          <w:szCs w:val="24"/>
        </w:rPr>
        <w:t>атверджено</w:t>
      </w:r>
    </w:p>
    <w:p w:rsidR="00F228A3" w:rsidRPr="002E2292" w:rsidRDefault="00F228A3" w:rsidP="00FC57E6">
      <w:pPr>
        <w:ind w:left="6860"/>
        <w:rPr>
          <w:sz w:val="24"/>
          <w:szCs w:val="24"/>
        </w:rPr>
      </w:pPr>
      <w:r w:rsidRPr="002E2292">
        <w:rPr>
          <w:sz w:val="24"/>
          <w:szCs w:val="24"/>
        </w:rPr>
        <w:t>Наказ Міністерства внутрішніх справ України</w:t>
      </w:r>
    </w:p>
    <w:p w:rsidR="00F228A3" w:rsidRPr="002E2292" w:rsidRDefault="00394696" w:rsidP="00FC57E6">
      <w:pPr>
        <w:ind w:left="6860"/>
        <w:rPr>
          <w:sz w:val="24"/>
          <w:szCs w:val="24"/>
        </w:rPr>
      </w:pPr>
      <w:r>
        <w:rPr>
          <w:sz w:val="24"/>
          <w:szCs w:val="24"/>
        </w:rPr>
        <w:t>24.11</w:t>
      </w:r>
      <w:r w:rsidRPr="002E2292">
        <w:rPr>
          <w:sz w:val="24"/>
          <w:szCs w:val="24"/>
        </w:rPr>
        <w:t xml:space="preserve">.2017 № </w:t>
      </w:r>
      <w:r>
        <w:rPr>
          <w:sz w:val="24"/>
          <w:szCs w:val="24"/>
        </w:rPr>
        <w:t xml:space="preserve"> 953</w:t>
      </w:r>
    </w:p>
    <w:p w:rsidR="00F228A3" w:rsidRDefault="00F228A3" w:rsidP="00FC57E6">
      <w:pPr>
        <w:pStyle w:val="rvps12"/>
        <w:spacing w:before="0" w:beforeAutospacing="0" w:after="0" w:afterAutospacing="0"/>
        <w:jc w:val="center"/>
        <w:rPr>
          <w:b/>
          <w:sz w:val="32"/>
          <w:szCs w:val="32"/>
          <w:lang w:val="uk-UA"/>
        </w:rPr>
      </w:pPr>
    </w:p>
    <w:p w:rsidR="00F228A3" w:rsidRPr="002E2292" w:rsidRDefault="00F228A3" w:rsidP="00FC57E6">
      <w:pPr>
        <w:pStyle w:val="rvps12"/>
        <w:spacing w:before="0" w:beforeAutospacing="0" w:after="0" w:afterAutospacing="0"/>
        <w:jc w:val="center"/>
        <w:rPr>
          <w:b/>
          <w:sz w:val="32"/>
          <w:szCs w:val="32"/>
          <w:lang w:val="uk-UA"/>
        </w:rPr>
      </w:pPr>
      <w:r w:rsidRPr="002E2292">
        <w:rPr>
          <w:b/>
          <w:sz w:val="32"/>
          <w:szCs w:val="32"/>
          <w:lang w:val="uk-UA"/>
        </w:rPr>
        <w:t xml:space="preserve">УМОВИ </w:t>
      </w:r>
    </w:p>
    <w:p w:rsidR="00F228A3" w:rsidRDefault="00F228A3" w:rsidP="00575658">
      <w:pPr>
        <w:pStyle w:val="21"/>
        <w:ind w:left="560" w:right="398" w:firstLine="0"/>
        <w:rPr>
          <w:sz w:val="28"/>
          <w:szCs w:val="28"/>
          <w:u w:val="none"/>
        </w:rPr>
      </w:pPr>
      <w:r w:rsidRPr="008B746C">
        <w:rPr>
          <w:sz w:val="28"/>
          <w:szCs w:val="28"/>
          <w:u w:val="none"/>
        </w:rPr>
        <w:t>проведення конкурсу на зайняття вакантної посади</w:t>
      </w:r>
      <w:bookmarkStart w:id="0" w:name="n196"/>
      <w:bookmarkEnd w:id="0"/>
      <w:r w:rsidRPr="008B746C">
        <w:rPr>
          <w:sz w:val="28"/>
          <w:szCs w:val="28"/>
          <w:u w:val="none"/>
        </w:rPr>
        <w:t xml:space="preserve"> державної </w:t>
      </w:r>
      <w:r>
        <w:rPr>
          <w:sz w:val="28"/>
          <w:szCs w:val="28"/>
          <w:u w:val="none"/>
        </w:rPr>
        <w:t>служби категорії «</w:t>
      </w:r>
      <w:r w:rsidR="00C52119">
        <w:rPr>
          <w:sz w:val="28"/>
          <w:szCs w:val="28"/>
          <w:u w:val="none"/>
        </w:rPr>
        <w:t>В</w:t>
      </w:r>
      <w:r>
        <w:rPr>
          <w:sz w:val="28"/>
          <w:szCs w:val="28"/>
          <w:u w:val="none"/>
        </w:rPr>
        <w:t xml:space="preserve">» </w:t>
      </w:r>
      <w:r w:rsidR="00725DDF">
        <w:rPr>
          <w:sz w:val="28"/>
          <w:szCs w:val="28"/>
          <w:u w:val="none"/>
        </w:rPr>
        <w:t xml:space="preserve">- </w:t>
      </w:r>
      <w:r w:rsidR="00C52119">
        <w:rPr>
          <w:sz w:val="28"/>
          <w:szCs w:val="28"/>
          <w:u w:val="none"/>
        </w:rPr>
        <w:t>головного спеціаліста</w:t>
      </w:r>
      <w:r w:rsidR="00E20856">
        <w:rPr>
          <w:sz w:val="28"/>
          <w:szCs w:val="28"/>
          <w:u w:val="none"/>
        </w:rPr>
        <w:t xml:space="preserve"> відділу </w:t>
      </w:r>
      <w:r w:rsidR="00C52119" w:rsidRPr="00C52119">
        <w:rPr>
          <w:sz w:val="28"/>
          <w:szCs w:val="28"/>
          <w:u w:val="none"/>
        </w:rPr>
        <w:t>організації матеріально-технічного постачання та енергозбереження</w:t>
      </w:r>
      <w:r w:rsidR="00E20856">
        <w:rPr>
          <w:sz w:val="28"/>
          <w:szCs w:val="28"/>
          <w:u w:val="none"/>
        </w:rPr>
        <w:t xml:space="preserve"> управління ресурсів</w:t>
      </w:r>
      <w:r w:rsidRPr="008B746C">
        <w:rPr>
          <w:sz w:val="28"/>
          <w:szCs w:val="28"/>
          <w:u w:val="none"/>
        </w:rPr>
        <w:t xml:space="preserve"> Департаменту</w:t>
      </w:r>
      <w:r>
        <w:rPr>
          <w:sz w:val="28"/>
          <w:szCs w:val="28"/>
          <w:u w:val="none"/>
        </w:rPr>
        <w:t xml:space="preserve"> </w:t>
      </w:r>
      <w:r w:rsidR="00725DDF">
        <w:rPr>
          <w:sz w:val="28"/>
          <w:szCs w:val="28"/>
          <w:u w:val="none"/>
        </w:rPr>
        <w:t xml:space="preserve">державного майна та ресурсів </w:t>
      </w:r>
      <w:r>
        <w:rPr>
          <w:sz w:val="28"/>
          <w:szCs w:val="28"/>
          <w:u w:val="none"/>
        </w:rPr>
        <w:t>Міністерства внутрішніх справ України</w:t>
      </w:r>
    </w:p>
    <w:p w:rsidR="00725DDF" w:rsidRPr="008B746C" w:rsidRDefault="00725DDF" w:rsidP="00575658">
      <w:pPr>
        <w:pStyle w:val="21"/>
        <w:ind w:left="560" w:right="398" w:firstLine="0"/>
        <w:rPr>
          <w:sz w:val="28"/>
          <w:szCs w:val="28"/>
          <w:u w:val="none"/>
        </w:rPr>
      </w:pPr>
    </w:p>
    <w:p w:rsidR="00F228A3" w:rsidRPr="002E2292" w:rsidRDefault="00F228A3" w:rsidP="00FC57E6">
      <w:pPr>
        <w:pStyle w:val="rvps12"/>
        <w:spacing w:before="0" w:beforeAutospacing="0" w:after="0" w:afterAutospacing="0"/>
        <w:jc w:val="center"/>
        <w:rPr>
          <w:sz w:val="6"/>
          <w:szCs w:val="6"/>
          <w:lang w:val="uk-UA"/>
        </w:rPr>
      </w:pPr>
    </w:p>
    <w:tbl>
      <w:tblPr>
        <w:tblW w:w="0" w:type="auto"/>
        <w:tblLook w:val="00A0"/>
      </w:tblPr>
      <w:tblGrid>
        <w:gridCol w:w="468"/>
        <w:gridCol w:w="3840"/>
        <w:gridCol w:w="5460"/>
      </w:tblGrid>
      <w:tr w:rsidR="00F228A3" w:rsidRPr="002E2292" w:rsidTr="00C81BD7">
        <w:tc>
          <w:tcPr>
            <w:tcW w:w="9768" w:type="dxa"/>
            <w:gridSpan w:val="3"/>
            <w:tcBorders>
              <w:top w:val="single" w:sz="4" w:space="0" w:color="auto"/>
              <w:bottom w:val="single" w:sz="4" w:space="0" w:color="auto"/>
            </w:tcBorders>
            <w:vAlign w:val="center"/>
          </w:tcPr>
          <w:p w:rsidR="00F228A3" w:rsidRPr="002E2292" w:rsidRDefault="00F228A3" w:rsidP="00C81BD7">
            <w:pPr>
              <w:pStyle w:val="a5"/>
              <w:spacing w:before="120" w:after="120"/>
              <w:rPr>
                <w:rFonts w:ascii="Times New Roman" w:hAnsi="Times New Roman"/>
                <w:b w:val="0"/>
              </w:rPr>
            </w:pPr>
            <w:r w:rsidRPr="002E2292">
              <w:rPr>
                <w:rFonts w:ascii="Times New Roman" w:hAnsi="Times New Roman"/>
                <w:b w:val="0"/>
              </w:rPr>
              <w:t xml:space="preserve">Загальні умови </w:t>
            </w:r>
          </w:p>
        </w:tc>
      </w:tr>
      <w:tr w:rsidR="00F228A3" w:rsidRPr="002E2292" w:rsidTr="00C81BD7">
        <w:trPr>
          <w:trHeight w:val="292"/>
        </w:trPr>
        <w:tc>
          <w:tcPr>
            <w:tcW w:w="4308" w:type="dxa"/>
            <w:gridSpan w:val="2"/>
            <w:tcBorders>
              <w:top w:val="single" w:sz="4" w:space="0" w:color="auto"/>
              <w:right w:val="single" w:sz="4" w:space="0" w:color="auto"/>
            </w:tcBorders>
            <w:vAlign w:val="center"/>
          </w:tcPr>
          <w:p w:rsidR="00F228A3" w:rsidRPr="002E2292" w:rsidRDefault="00F228A3" w:rsidP="00C81BD7">
            <w:pPr>
              <w:spacing w:before="120"/>
            </w:pPr>
            <w:r w:rsidRPr="002E2292">
              <w:t xml:space="preserve">Посадові обов’язки </w:t>
            </w:r>
          </w:p>
        </w:tc>
        <w:tc>
          <w:tcPr>
            <w:tcW w:w="5460" w:type="dxa"/>
            <w:tcBorders>
              <w:left w:val="single" w:sz="4" w:space="0" w:color="auto"/>
            </w:tcBorders>
          </w:tcPr>
          <w:p w:rsidR="00FF0833" w:rsidRDefault="00FF0833" w:rsidP="009F726C">
            <w:pPr>
              <w:widowControl/>
              <w:tabs>
                <w:tab w:val="left" w:pos="249"/>
              </w:tabs>
              <w:suppressAutoHyphens/>
              <w:spacing w:before="120" w:after="120"/>
              <w:jc w:val="both"/>
              <w:rPr>
                <w:sz w:val="22"/>
                <w:szCs w:val="22"/>
              </w:rPr>
            </w:pPr>
            <w:r w:rsidRPr="00B22D62">
              <w:rPr>
                <w:sz w:val="22"/>
                <w:szCs w:val="22"/>
              </w:rPr>
              <w:t>Здійснює в установленому порядку підготовку інформаційних листів, доповідних записок та інших службових документів до галузевих служб Міністерства з питань, що стосуються діяльності відділу, в терміни, визначені розпорядчими документами.</w:t>
            </w:r>
          </w:p>
          <w:p w:rsidR="00FF0833" w:rsidRPr="00B22D62" w:rsidRDefault="00FF0833" w:rsidP="009F726C">
            <w:pPr>
              <w:widowControl/>
              <w:tabs>
                <w:tab w:val="left" w:pos="249"/>
              </w:tabs>
              <w:suppressAutoHyphens/>
              <w:spacing w:before="120" w:after="120"/>
              <w:jc w:val="both"/>
              <w:rPr>
                <w:sz w:val="22"/>
                <w:szCs w:val="22"/>
              </w:rPr>
            </w:pPr>
            <w:r w:rsidRPr="00B22D62">
              <w:rPr>
                <w:sz w:val="22"/>
                <w:szCs w:val="22"/>
              </w:rPr>
              <w:t>Забезпечує організацію виконання Головним центром з надання сервісних послуг МВС та територіальними центрами з надання сервісних послуг МВС, закладами та установами, що належать до сфери управління МВС, Національною гвардією України заходів з енергозбереження та відповідного контролю за споживанням паливно-енергетичних ресурсів у межах визначених лімітів та готує оглядові матеріали МВС з питань енергозбереження.</w:t>
            </w:r>
          </w:p>
          <w:p w:rsidR="00F228A3" w:rsidRPr="00F703BA" w:rsidRDefault="00B22D62" w:rsidP="009F726C">
            <w:pPr>
              <w:widowControl/>
              <w:tabs>
                <w:tab w:val="left" w:pos="249"/>
              </w:tabs>
              <w:suppressAutoHyphens/>
              <w:spacing w:before="120" w:after="120"/>
              <w:jc w:val="both"/>
              <w:rPr>
                <w:sz w:val="22"/>
                <w:szCs w:val="22"/>
              </w:rPr>
            </w:pPr>
            <w:r>
              <w:rPr>
                <w:sz w:val="22"/>
                <w:szCs w:val="22"/>
              </w:rPr>
              <w:t>Здійснює с</w:t>
            </w:r>
            <w:r w:rsidRPr="00B22D62">
              <w:rPr>
                <w:sz w:val="22"/>
                <w:szCs w:val="22"/>
              </w:rPr>
              <w:t>воєчасний розгляд листів, звернень, заяв, скарг, запитів на інформацію з питань, що належать до компетенції відділу</w:t>
            </w:r>
            <w:r w:rsidR="006524E2">
              <w:rPr>
                <w:sz w:val="22"/>
                <w:szCs w:val="22"/>
              </w:rPr>
              <w:t>.</w:t>
            </w:r>
          </w:p>
        </w:tc>
      </w:tr>
      <w:tr w:rsidR="00F228A3" w:rsidRPr="002E2292" w:rsidTr="00C81BD7">
        <w:trPr>
          <w:trHeight w:val="114"/>
        </w:trPr>
        <w:tc>
          <w:tcPr>
            <w:tcW w:w="4308" w:type="dxa"/>
            <w:gridSpan w:val="2"/>
            <w:vMerge w:val="restart"/>
            <w:tcBorders>
              <w:top w:val="single" w:sz="4" w:space="0" w:color="auto"/>
              <w:right w:val="single" w:sz="4" w:space="0" w:color="auto"/>
            </w:tcBorders>
            <w:vAlign w:val="center"/>
          </w:tcPr>
          <w:p w:rsidR="00F228A3" w:rsidRPr="002E2292" w:rsidRDefault="00F228A3" w:rsidP="00C81BD7">
            <w:pPr>
              <w:spacing w:before="120"/>
            </w:pPr>
            <w:r w:rsidRPr="002E2292">
              <w:t xml:space="preserve">Умови оплати праці </w:t>
            </w:r>
          </w:p>
        </w:tc>
        <w:tc>
          <w:tcPr>
            <w:tcW w:w="5460" w:type="dxa"/>
            <w:tcBorders>
              <w:top w:val="single" w:sz="4" w:space="0" w:color="auto"/>
              <w:left w:val="single" w:sz="4" w:space="0" w:color="auto"/>
            </w:tcBorders>
          </w:tcPr>
          <w:p w:rsidR="00F228A3" w:rsidRPr="00F703BA" w:rsidRDefault="00F228A3" w:rsidP="00AA19F0">
            <w:pPr>
              <w:widowControl/>
              <w:tabs>
                <w:tab w:val="left" w:pos="249"/>
              </w:tabs>
              <w:suppressAutoHyphens/>
              <w:jc w:val="both"/>
              <w:rPr>
                <w:sz w:val="22"/>
                <w:szCs w:val="22"/>
              </w:rPr>
            </w:pPr>
            <w:r w:rsidRPr="00F703BA">
              <w:rPr>
                <w:sz w:val="22"/>
                <w:szCs w:val="22"/>
              </w:rPr>
              <w:t xml:space="preserve">Посадовий оклад – </w:t>
            </w:r>
            <w:r w:rsidR="00AA19F0">
              <w:rPr>
                <w:sz w:val="22"/>
                <w:szCs w:val="22"/>
              </w:rPr>
              <w:t>59</w:t>
            </w:r>
            <w:r w:rsidR="00B357AE">
              <w:rPr>
                <w:sz w:val="22"/>
                <w:szCs w:val="22"/>
              </w:rPr>
              <w:t>00</w:t>
            </w:r>
            <w:r w:rsidRPr="00F703BA">
              <w:rPr>
                <w:sz w:val="22"/>
                <w:szCs w:val="22"/>
              </w:rPr>
              <w:t xml:space="preserve"> грн.</w:t>
            </w:r>
          </w:p>
        </w:tc>
      </w:tr>
      <w:tr w:rsidR="00F228A3" w:rsidRPr="002E2292" w:rsidTr="00C81BD7">
        <w:trPr>
          <w:trHeight w:val="340"/>
        </w:trPr>
        <w:tc>
          <w:tcPr>
            <w:tcW w:w="4308" w:type="dxa"/>
            <w:gridSpan w:val="2"/>
            <w:vMerge/>
            <w:tcBorders>
              <w:bottom w:val="single" w:sz="4" w:space="0" w:color="auto"/>
              <w:right w:val="single" w:sz="4" w:space="0" w:color="auto"/>
            </w:tcBorders>
            <w:vAlign w:val="center"/>
          </w:tcPr>
          <w:p w:rsidR="00F228A3" w:rsidRPr="002E2292" w:rsidRDefault="00F228A3" w:rsidP="00C81BD7">
            <w:pPr>
              <w:spacing w:before="120"/>
            </w:pPr>
          </w:p>
        </w:tc>
        <w:tc>
          <w:tcPr>
            <w:tcW w:w="5460" w:type="dxa"/>
            <w:tcBorders>
              <w:left w:val="single" w:sz="4" w:space="0" w:color="auto"/>
            </w:tcBorders>
          </w:tcPr>
          <w:p w:rsidR="00F228A3" w:rsidRPr="00F703BA" w:rsidRDefault="00F228A3" w:rsidP="00575658">
            <w:pPr>
              <w:widowControl/>
              <w:tabs>
                <w:tab w:val="left" w:pos="249"/>
              </w:tabs>
              <w:suppressAutoHyphens/>
              <w:jc w:val="both"/>
              <w:rPr>
                <w:sz w:val="22"/>
                <w:szCs w:val="22"/>
              </w:rPr>
            </w:pPr>
            <w:r w:rsidRPr="00F703BA">
              <w:rPr>
                <w:sz w:val="22"/>
                <w:szCs w:val="22"/>
              </w:rPr>
              <w:t>Надбавка до посадового окладу за ранг відповідно до постанови Кабінету Міністрів України від 18.01.2017 № 15 «Питання оплати праці працівників державних органів».</w:t>
            </w:r>
          </w:p>
          <w:p w:rsidR="00F228A3" w:rsidRPr="00F703BA" w:rsidRDefault="00F228A3" w:rsidP="00575658">
            <w:pPr>
              <w:widowControl/>
              <w:tabs>
                <w:tab w:val="left" w:pos="249"/>
              </w:tabs>
              <w:suppressAutoHyphens/>
              <w:jc w:val="both"/>
              <w:rPr>
                <w:sz w:val="22"/>
                <w:szCs w:val="22"/>
              </w:rPr>
            </w:pPr>
            <w:r w:rsidRPr="00F703BA">
              <w:rPr>
                <w:sz w:val="22"/>
                <w:szCs w:val="22"/>
              </w:rPr>
              <w:t>Надбавки та доплати (відповідно до статті 52 Закону України «Про державну службу»).</w:t>
            </w:r>
          </w:p>
        </w:tc>
      </w:tr>
      <w:tr w:rsidR="00F228A3" w:rsidRPr="002E2292" w:rsidTr="00C81BD7">
        <w:trPr>
          <w:trHeight w:val="42"/>
        </w:trPr>
        <w:tc>
          <w:tcPr>
            <w:tcW w:w="4308" w:type="dxa"/>
            <w:gridSpan w:val="2"/>
            <w:vMerge/>
            <w:tcBorders>
              <w:bottom w:val="single" w:sz="4" w:space="0" w:color="auto"/>
              <w:right w:val="single" w:sz="4" w:space="0" w:color="auto"/>
            </w:tcBorders>
            <w:vAlign w:val="center"/>
          </w:tcPr>
          <w:p w:rsidR="00F228A3" w:rsidRPr="002E2292" w:rsidRDefault="00F228A3" w:rsidP="00C81BD7">
            <w:pPr>
              <w:spacing w:before="120"/>
            </w:pPr>
          </w:p>
        </w:tc>
        <w:tc>
          <w:tcPr>
            <w:tcW w:w="5460" w:type="dxa"/>
            <w:tcBorders>
              <w:left w:val="single" w:sz="4" w:space="0" w:color="auto"/>
            </w:tcBorders>
          </w:tcPr>
          <w:p w:rsidR="00F228A3" w:rsidRPr="002E2292" w:rsidRDefault="00F228A3" w:rsidP="00C81BD7">
            <w:pPr>
              <w:pStyle w:val="a7"/>
              <w:spacing w:line="235" w:lineRule="auto"/>
              <w:ind w:firstLine="0"/>
              <w:rPr>
                <w:sz w:val="8"/>
                <w:szCs w:val="8"/>
              </w:rPr>
            </w:pPr>
          </w:p>
        </w:tc>
      </w:tr>
      <w:tr w:rsidR="00F228A3" w:rsidRPr="002E2292" w:rsidTr="00C81BD7">
        <w:trPr>
          <w:trHeight w:val="562"/>
        </w:trPr>
        <w:tc>
          <w:tcPr>
            <w:tcW w:w="4308" w:type="dxa"/>
            <w:gridSpan w:val="2"/>
            <w:tcBorders>
              <w:top w:val="single" w:sz="4" w:space="0" w:color="auto"/>
              <w:bottom w:val="single" w:sz="4" w:space="0" w:color="auto"/>
              <w:right w:val="single" w:sz="4" w:space="0" w:color="auto"/>
            </w:tcBorders>
            <w:vAlign w:val="center"/>
          </w:tcPr>
          <w:p w:rsidR="00F228A3" w:rsidRPr="002E2292" w:rsidRDefault="00F228A3" w:rsidP="00C81BD7">
            <w:pPr>
              <w:spacing w:before="120"/>
              <w:jc w:val="both"/>
            </w:pPr>
            <w:r w:rsidRPr="002E2292">
              <w:t>Інформація про строковість чи безстроковість призначення на посаду</w:t>
            </w:r>
          </w:p>
        </w:tc>
        <w:tc>
          <w:tcPr>
            <w:tcW w:w="5460" w:type="dxa"/>
            <w:tcBorders>
              <w:top w:val="single" w:sz="4" w:space="0" w:color="auto"/>
              <w:left w:val="single" w:sz="4" w:space="0" w:color="auto"/>
              <w:bottom w:val="single" w:sz="4" w:space="0" w:color="auto"/>
            </w:tcBorders>
            <w:vAlign w:val="center"/>
          </w:tcPr>
          <w:p w:rsidR="00F228A3" w:rsidRPr="00F703BA" w:rsidRDefault="00F228A3" w:rsidP="00575658">
            <w:pPr>
              <w:widowControl/>
              <w:tabs>
                <w:tab w:val="left" w:pos="249"/>
              </w:tabs>
              <w:suppressAutoHyphens/>
              <w:jc w:val="both"/>
              <w:rPr>
                <w:sz w:val="22"/>
                <w:szCs w:val="22"/>
              </w:rPr>
            </w:pPr>
            <w:r w:rsidRPr="00F703BA">
              <w:rPr>
                <w:sz w:val="22"/>
                <w:szCs w:val="22"/>
              </w:rPr>
              <w:t>Безстроково.</w:t>
            </w:r>
          </w:p>
        </w:tc>
      </w:tr>
      <w:tr w:rsidR="00F228A3" w:rsidRPr="002E2292" w:rsidTr="00C81BD7">
        <w:trPr>
          <w:trHeight w:val="42"/>
        </w:trPr>
        <w:tc>
          <w:tcPr>
            <w:tcW w:w="4308" w:type="dxa"/>
            <w:gridSpan w:val="2"/>
            <w:vMerge w:val="restart"/>
            <w:tcBorders>
              <w:top w:val="single" w:sz="4" w:space="0" w:color="auto"/>
              <w:right w:val="single" w:sz="4" w:space="0" w:color="auto"/>
            </w:tcBorders>
            <w:vAlign w:val="center"/>
          </w:tcPr>
          <w:p w:rsidR="00F228A3" w:rsidRPr="002E2292" w:rsidRDefault="00F228A3" w:rsidP="00C81BD7">
            <w:pPr>
              <w:spacing w:before="120"/>
              <w:jc w:val="both"/>
            </w:pPr>
            <w:r w:rsidRPr="002E2292">
              <w:t>Перелік документів, необхідних для участі в конкурсі, та строк їх подання</w:t>
            </w:r>
          </w:p>
        </w:tc>
        <w:tc>
          <w:tcPr>
            <w:tcW w:w="5460" w:type="dxa"/>
            <w:tcBorders>
              <w:top w:val="single" w:sz="4" w:space="0" w:color="auto"/>
              <w:left w:val="single" w:sz="4" w:space="0" w:color="auto"/>
            </w:tcBorders>
          </w:tcPr>
          <w:p w:rsidR="00F228A3" w:rsidRPr="00F703BA" w:rsidRDefault="00F228A3" w:rsidP="00575658">
            <w:pPr>
              <w:widowControl/>
              <w:tabs>
                <w:tab w:val="left" w:pos="249"/>
              </w:tabs>
              <w:suppressAutoHyphens/>
              <w:jc w:val="both"/>
              <w:rPr>
                <w:sz w:val="22"/>
                <w:szCs w:val="22"/>
              </w:rPr>
            </w:pPr>
            <w:r w:rsidRPr="00F703BA">
              <w:rPr>
                <w:sz w:val="22"/>
                <w:szCs w:val="22"/>
              </w:rPr>
              <w:t>Копія паспорта громадянина України.</w:t>
            </w:r>
          </w:p>
        </w:tc>
      </w:tr>
      <w:tr w:rsidR="00F228A3" w:rsidRPr="002E2292" w:rsidTr="00C81BD7">
        <w:trPr>
          <w:trHeight w:val="42"/>
        </w:trPr>
        <w:tc>
          <w:tcPr>
            <w:tcW w:w="4308" w:type="dxa"/>
            <w:gridSpan w:val="2"/>
            <w:vMerge/>
            <w:tcBorders>
              <w:top w:val="single" w:sz="4" w:space="0" w:color="auto"/>
              <w:right w:val="single" w:sz="4" w:space="0" w:color="auto"/>
            </w:tcBorders>
            <w:vAlign w:val="center"/>
          </w:tcPr>
          <w:p w:rsidR="00F228A3" w:rsidRPr="002E2292" w:rsidRDefault="00F228A3" w:rsidP="00C81BD7">
            <w:pPr>
              <w:spacing w:before="120"/>
              <w:jc w:val="both"/>
              <w:rPr>
                <w:i/>
              </w:rPr>
            </w:pPr>
          </w:p>
        </w:tc>
        <w:tc>
          <w:tcPr>
            <w:tcW w:w="5460" w:type="dxa"/>
            <w:tcBorders>
              <w:left w:val="single" w:sz="4" w:space="0" w:color="auto"/>
            </w:tcBorders>
          </w:tcPr>
          <w:p w:rsidR="00F228A3" w:rsidRPr="00F703BA" w:rsidRDefault="00F228A3" w:rsidP="00575658">
            <w:pPr>
              <w:widowControl/>
              <w:tabs>
                <w:tab w:val="left" w:pos="249"/>
              </w:tabs>
              <w:suppressAutoHyphens/>
              <w:jc w:val="both"/>
              <w:rPr>
                <w:sz w:val="22"/>
                <w:szCs w:val="22"/>
              </w:rPr>
            </w:pPr>
            <w:r w:rsidRPr="00F703BA">
              <w:rPr>
                <w:sz w:val="22"/>
                <w:szCs w:val="22"/>
              </w:rPr>
              <w:t>Письмова заява про участь у конкурсі із зазначенням основних мотивів до зайняття посади державної служби, до якої додається резюме в довільній формі.</w:t>
            </w:r>
          </w:p>
        </w:tc>
      </w:tr>
      <w:tr w:rsidR="00F228A3" w:rsidRPr="002E2292" w:rsidTr="00C81BD7">
        <w:trPr>
          <w:trHeight w:val="42"/>
        </w:trPr>
        <w:tc>
          <w:tcPr>
            <w:tcW w:w="4308" w:type="dxa"/>
            <w:gridSpan w:val="2"/>
            <w:vMerge/>
            <w:tcBorders>
              <w:top w:val="single" w:sz="4" w:space="0" w:color="auto"/>
              <w:right w:val="single" w:sz="4" w:space="0" w:color="auto"/>
            </w:tcBorders>
            <w:vAlign w:val="center"/>
          </w:tcPr>
          <w:p w:rsidR="00F228A3" w:rsidRPr="002E2292" w:rsidRDefault="00F228A3" w:rsidP="00C81BD7">
            <w:pPr>
              <w:spacing w:before="120"/>
              <w:jc w:val="both"/>
              <w:rPr>
                <w:i/>
              </w:rPr>
            </w:pPr>
          </w:p>
        </w:tc>
        <w:tc>
          <w:tcPr>
            <w:tcW w:w="5460" w:type="dxa"/>
            <w:tcBorders>
              <w:left w:val="single" w:sz="4" w:space="0" w:color="auto"/>
            </w:tcBorders>
          </w:tcPr>
          <w:p w:rsidR="00F228A3" w:rsidRPr="00F703BA" w:rsidRDefault="00F228A3" w:rsidP="00575658">
            <w:pPr>
              <w:widowControl/>
              <w:tabs>
                <w:tab w:val="left" w:pos="249"/>
              </w:tabs>
              <w:suppressAutoHyphens/>
              <w:jc w:val="both"/>
              <w:rPr>
                <w:sz w:val="22"/>
                <w:szCs w:val="22"/>
              </w:rPr>
            </w:pPr>
            <w:r w:rsidRPr="00F703BA">
              <w:rPr>
                <w:sz w:val="22"/>
                <w:szCs w:val="22"/>
              </w:rPr>
              <w:t xml:space="preserve">Письмова заява, в якій особа повідомляє, що до неї не застосовуються заборони, визначені </w:t>
            </w:r>
            <w:hyperlink r:id="rId7" w:anchor="n13" w:tgtFrame="_blank" w:history="1">
              <w:r w:rsidRPr="00F703BA">
                <w:rPr>
                  <w:sz w:val="22"/>
                  <w:szCs w:val="22"/>
                </w:rPr>
                <w:t>частиною третьою</w:t>
              </w:r>
            </w:hyperlink>
            <w:r w:rsidRPr="00F703BA">
              <w:rPr>
                <w:sz w:val="22"/>
                <w:szCs w:val="22"/>
              </w:rPr>
              <w:t xml:space="preserve"> або </w:t>
            </w:r>
            <w:hyperlink r:id="rId8" w:anchor="n14" w:tgtFrame="_blank" w:history="1">
              <w:r w:rsidRPr="00F703BA">
                <w:rPr>
                  <w:sz w:val="22"/>
                  <w:szCs w:val="22"/>
                </w:rPr>
                <w:t>четвертою</w:t>
              </w:r>
            </w:hyperlink>
            <w:r w:rsidRPr="00F703BA">
              <w:rPr>
                <w:sz w:val="22"/>
                <w:szCs w:val="22"/>
              </w:rPr>
              <w:t xml:space="preserve">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tc>
      </w:tr>
      <w:tr w:rsidR="00F228A3" w:rsidRPr="002E2292" w:rsidTr="00C81BD7">
        <w:trPr>
          <w:trHeight w:val="42"/>
        </w:trPr>
        <w:tc>
          <w:tcPr>
            <w:tcW w:w="4308" w:type="dxa"/>
            <w:gridSpan w:val="2"/>
            <w:vMerge/>
            <w:tcBorders>
              <w:top w:val="single" w:sz="4" w:space="0" w:color="auto"/>
              <w:right w:val="single" w:sz="4" w:space="0" w:color="auto"/>
            </w:tcBorders>
            <w:vAlign w:val="center"/>
          </w:tcPr>
          <w:p w:rsidR="00F228A3" w:rsidRPr="002E2292" w:rsidRDefault="00F228A3" w:rsidP="00C81BD7">
            <w:pPr>
              <w:spacing w:before="120"/>
              <w:jc w:val="both"/>
              <w:rPr>
                <w:i/>
              </w:rPr>
            </w:pPr>
          </w:p>
        </w:tc>
        <w:tc>
          <w:tcPr>
            <w:tcW w:w="5460" w:type="dxa"/>
            <w:tcBorders>
              <w:left w:val="single" w:sz="4" w:space="0" w:color="auto"/>
            </w:tcBorders>
          </w:tcPr>
          <w:p w:rsidR="00F228A3" w:rsidRPr="00F703BA" w:rsidRDefault="00F228A3" w:rsidP="00575658">
            <w:pPr>
              <w:widowControl/>
              <w:tabs>
                <w:tab w:val="left" w:pos="249"/>
              </w:tabs>
              <w:suppressAutoHyphens/>
              <w:jc w:val="both"/>
              <w:rPr>
                <w:sz w:val="22"/>
                <w:szCs w:val="22"/>
              </w:rPr>
            </w:pPr>
            <w:r w:rsidRPr="00F703BA">
              <w:rPr>
                <w:sz w:val="22"/>
                <w:szCs w:val="22"/>
              </w:rPr>
              <w:t>Копія (копії) документа (документів) про освіту.</w:t>
            </w:r>
          </w:p>
        </w:tc>
      </w:tr>
      <w:tr w:rsidR="00F228A3" w:rsidRPr="002E2292" w:rsidTr="00C81BD7">
        <w:trPr>
          <w:trHeight w:val="42"/>
        </w:trPr>
        <w:tc>
          <w:tcPr>
            <w:tcW w:w="4308" w:type="dxa"/>
            <w:gridSpan w:val="2"/>
            <w:vMerge/>
            <w:tcBorders>
              <w:top w:val="single" w:sz="4" w:space="0" w:color="auto"/>
              <w:right w:val="single" w:sz="4" w:space="0" w:color="auto"/>
            </w:tcBorders>
            <w:vAlign w:val="center"/>
          </w:tcPr>
          <w:p w:rsidR="00F228A3" w:rsidRPr="002E2292" w:rsidRDefault="00F228A3" w:rsidP="00C81BD7">
            <w:pPr>
              <w:spacing w:before="120"/>
              <w:jc w:val="both"/>
              <w:rPr>
                <w:i/>
              </w:rPr>
            </w:pPr>
          </w:p>
        </w:tc>
        <w:tc>
          <w:tcPr>
            <w:tcW w:w="5460" w:type="dxa"/>
            <w:tcBorders>
              <w:left w:val="single" w:sz="4" w:space="0" w:color="auto"/>
            </w:tcBorders>
          </w:tcPr>
          <w:p w:rsidR="00F228A3" w:rsidRPr="00F703BA" w:rsidRDefault="00F228A3" w:rsidP="00575658">
            <w:pPr>
              <w:widowControl/>
              <w:tabs>
                <w:tab w:val="left" w:pos="249"/>
              </w:tabs>
              <w:suppressAutoHyphens/>
              <w:jc w:val="both"/>
              <w:rPr>
                <w:sz w:val="22"/>
                <w:szCs w:val="22"/>
              </w:rPr>
            </w:pPr>
            <w:r>
              <w:rPr>
                <w:sz w:val="22"/>
                <w:szCs w:val="22"/>
              </w:rPr>
              <w:t>Оригінал п</w:t>
            </w:r>
            <w:r w:rsidRPr="00F703BA">
              <w:rPr>
                <w:sz w:val="22"/>
                <w:szCs w:val="22"/>
              </w:rPr>
              <w:t>освідчення атестації щодо вільного володіння державною мовою.</w:t>
            </w:r>
          </w:p>
        </w:tc>
      </w:tr>
      <w:tr w:rsidR="00F228A3" w:rsidRPr="002E2292" w:rsidTr="00C81BD7">
        <w:trPr>
          <w:trHeight w:val="42"/>
        </w:trPr>
        <w:tc>
          <w:tcPr>
            <w:tcW w:w="4308" w:type="dxa"/>
            <w:gridSpan w:val="2"/>
            <w:vMerge/>
            <w:tcBorders>
              <w:top w:val="single" w:sz="4" w:space="0" w:color="auto"/>
              <w:right w:val="single" w:sz="4" w:space="0" w:color="auto"/>
            </w:tcBorders>
            <w:vAlign w:val="center"/>
          </w:tcPr>
          <w:p w:rsidR="00F228A3" w:rsidRPr="002E2292" w:rsidRDefault="00F228A3" w:rsidP="00C81BD7">
            <w:pPr>
              <w:spacing w:before="120"/>
              <w:jc w:val="both"/>
              <w:rPr>
                <w:i/>
              </w:rPr>
            </w:pPr>
          </w:p>
        </w:tc>
        <w:tc>
          <w:tcPr>
            <w:tcW w:w="5460" w:type="dxa"/>
            <w:tcBorders>
              <w:left w:val="single" w:sz="4" w:space="0" w:color="auto"/>
            </w:tcBorders>
          </w:tcPr>
          <w:p w:rsidR="00F228A3" w:rsidRPr="00F703BA" w:rsidRDefault="00F228A3" w:rsidP="00575658">
            <w:pPr>
              <w:widowControl/>
              <w:tabs>
                <w:tab w:val="left" w:pos="249"/>
              </w:tabs>
              <w:suppressAutoHyphens/>
              <w:jc w:val="both"/>
              <w:rPr>
                <w:sz w:val="22"/>
                <w:szCs w:val="22"/>
              </w:rPr>
            </w:pPr>
            <w:r w:rsidRPr="00F703BA">
              <w:rPr>
                <w:sz w:val="22"/>
                <w:szCs w:val="22"/>
              </w:rPr>
              <w:t>Заповнена особова картка встановленого зразка.</w:t>
            </w:r>
          </w:p>
        </w:tc>
      </w:tr>
      <w:tr w:rsidR="00F228A3" w:rsidRPr="002E2292" w:rsidTr="00C81BD7">
        <w:trPr>
          <w:trHeight w:val="42"/>
        </w:trPr>
        <w:tc>
          <w:tcPr>
            <w:tcW w:w="4308" w:type="dxa"/>
            <w:gridSpan w:val="2"/>
            <w:vMerge/>
            <w:tcBorders>
              <w:top w:val="single" w:sz="4" w:space="0" w:color="auto"/>
              <w:right w:val="single" w:sz="4" w:space="0" w:color="auto"/>
            </w:tcBorders>
            <w:vAlign w:val="center"/>
          </w:tcPr>
          <w:p w:rsidR="00F228A3" w:rsidRPr="002E2292" w:rsidRDefault="00F228A3" w:rsidP="00C81BD7">
            <w:pPr>
              <w:spacing w:before="120"/>
              <w:jc w:val="both"/>
              <w:rPr>
                <w:i/>
              </w:rPr>
            </w:pPr>
          </w:p>
        </w:tc>
        <w:tc>
          <w:tcPr>
            <w:tcW w:w="5460" w:type="dxa"/>
            <w:tcBorders>
              <w:left w:val="single" w:sz="4" w:space="0" w:color="auto"/>
            </w:tcBorders>
          </w:tcPr>
          <w:p w:rsidR="00F228A3" w:rsidRPr="00F703BA" w:rsidRDefault="00F228A3" w:rsidP="00575658">
            <w:pPr>
              <w:widowControl/>
              <w:tabs>
                <w:tab w:val="left" w:pos="249"/>
              </w:tabs>
              <w:suppressAutoHyphens/>
              <w:jc w:val="both"/>
              <w:rPr>
                <w:sz w:val="22"/>
                <w:szCs w:val="22"/>
              </w:rPr>
            </w:pPr>
            <w:r w:rsidRPr="00F703BA">
              <w:rPr>
                <w:sz w:val="22"/>
                <w:szCs w:val="22"/>
              </w:rPr>
              <w:t xml:space="preserve">Декларація особи, уповноваженої на виконання функцій держави або місцевого самоврядування, за минулий рік. </w:t>
            </w:r>
          </w:p>
        </w:tc>
      </w:tr>
      <w:tr w:rsidR="00F228A3" w:rsidRPr="002E2292" w:rsidTr="00C81BD7">
        <w:trPr>
          <w:trHeight w:val="42"/>
        </w:trPr>
        <w:tc>
          <w:tcPr>
            <w:tcW w:w="4308" w:type="dxa"/>
            <w:gridSpan w:val="2"/>
            <w:vMerge/>
            <w:tcBorders>
              <w:top w:val="single" w:sz="4" w:space="0" w:color="auto"/>
              <w:bottom w:val="single" w:sz="4" w:space="0" w:color="auto"/>
              <w:right w:val="single" w:sz="4" w:space="0" w:color="auto"/>
            </w:tcBorders>
            <w:vAlign w:val="center"/>
          </w:tcPr>
          <w:p w:rsidR="00F228A3" w:rsidRPr="002E2292" w:rsidRDefault="00F228A3" w:rsidP="00C81BD7">
            <w:pPr>
              <w:spacing w:before="120"/>
              <w:jc w:val="both"/>
              <w:rPr>
                <w:i/>
              </w:rPr>
            </w:pPr>
          </w:p>
        </w:tc>
        <w:tc>
          <w:tcPr>
            <w:tcW w:w="5460" w:type="dxa"/>
            <w:tcBorders>
              <w:left w:val="single" w:sz="4" w:space="0" w:color="auto"/>
              <w:bottom w:val="single" w:sz="4" w:space="0" w:color="auto"/>
            </w:tcBorders>
          </w:tcPr>
          <w:p w:rsidR="00F228A3" w:rsidRPr="00F703BA" w:rsidRDefault="00F228A3" w:rsidP="008B2D1D">
            <w:pPr>
              <w:widowControl/>
              <w:tabs>
                <w:tab w:val="left" w:pos="249"/>
              </w:tabs>
              <w:suppressAutoHyphens/>
              <w:jc w:val="both"/>
              <w:rPr>
                <w:sz w:val="22"/>
                <w:szCs w:val="22"/>
              </w:rPr>
            </w:pPr>
            <w:r w:rsidRPr="00F703BA">
              <w:rPr>
                <w:sz w:val="22"/>
                <w:szCs w:val="22"/>
              </w:rPr>
              <w:t>Документи, що подаються для участі в конкурсі, приймаються до 1</w:t>
            </w:r>
            <w:r>
              <w:rPr>
                <w:sz w:val="22"/>
                <w:szCs w:val="22"/>
              </w:rPr>
              <w:t>8</w:t>
            </w:r>
            <w:r w:rsidRPr="00F703BA">
              <w:rPr>
                <w:sz w:val="22"/>
                <w:szCs w:val="22"/>
              </w:rPr>
              <w:t xml:space="preserve">.00 </w:t>
            </w:r>
            <w:r w:rsidR="008B2D1D">
              <w:rPr>
                <w:sz w:val="22"/>
                <w:szCs w:val="22"/>
              </w:rPr>
              <w:t>14</w:t>
            </w:r>
            <w:r w:rsidRPr="00F703BA">
              <w:rPr>
                <w:sz w:val="22"/>
                <w:szCs w:val="22"/>
              </w:rPr>
              <w:t xml:space="preserve"> </w:t>
            </w:r>
            <w:r w:rsidR="008B2D1D">
              <w:rPr>
                <w:sz w:val="22"/>
                <w:szCs w:val="22"/>
              </w:rPr>
              <w:t>грудня</w:t>
            </w:r>
            <w:r w:rsidRPr="00F703BA">
              <w:rPr>
                <w:sz w:val="22"/>
                <w:szCs w:val="22"/>
              </w:rPr>
              <w:t xml:space="preserve"> 2017 року.</w:t>
            </w:r>
          </w:p>
        </w:tc>
      </w:tr>
      <w:tr w:rsidR="00F228A3" w:rsidRPr="002E2292" w:rsidTr="00C81BD7">
        <w:tc>
          <w:tcPr>
            <w:tcW w:w="4308" w:type="dxa"/>
            <w:gridSpan w:val="2"/>
            <w:tcBorders>
              <w:top w:val="single" w:sz="4" w:space="0" w:color="auto"/>
              <w:bottom w:val="single" w:sz="4" w:space="0" w:color="auto"/>
              <w:right w:val="single" w:sz="4" w:space="0" w:color="auto"/>
            </w:tcBorders>
            <w:vAlign w:val="center"/>
          </w:tcPr>
          <w:p w:rsidR="00F228A3" w:rsidRPr="002E2292" w:rsidRDefault="00F228A3" w:rsidP="00C81BD7">
            <w:pPr>
              <w:spacing w:before="120"/>
              <w:jc w:val="both"/>
            </w:pPr>
            <w:r w:rsidRPr="002E2292">
              <w:t>Дата, час і місце проведення конкурсу</w:t>
            </w:r>
          </w:p>
        </w:tc>
        <w:tc>
          <w:tcPr>
            <w:tcW w:w="5460" w:type="dxa"/>
            <w:tcBorders>
              <w:top w:val="single" w:sz="4" w:space="0" w:color="auto"/>
              <w:left w:val="single" w:sz="4" w:space="0" w:color="auto"/>
              <w:bottom w:val="single" w:sz="4" w:space="0" w:color="auto"/>
            </w:tcBorders>
          </w:tcPr>
          <w:p w:rsidR="00F228A3" w:rsidRPr="00F703BA" w:rsidRDefault="008B2D1D" w:rsidP="008B2D1D">
            <w:pPr>
              <w:widowControl/>
              <w:tabs>
                <w:tab w:val="left" w:pos="249"/>
              </w:tabs>
              <w:suppressAutoHyphens/>
              <w:jc w:val="both"/>
              <w:rPr>
                <w:sz w:val="22"/>
                <w:szCs w:val="22"/>
              </w:rPr>
            </w:pPr>
            <w:r>
              <w:rPr>
                <w:sz w:val="22"/>
                <w:szCs w:val="22"/>
              </w:rPr>
              <w:t xml:space="preserve">18-19 грудня </w:t>
            </w:r>
            <w:r w:rsidR="00F228A3" w:rsidRPr="00F703BA">
              <w:rPr>
                <w:sz w:val="22"/>
                <w:szCs w:val="22"/>
              </w:rPr>
              <w:t>2017 року о 09.30, за адресою: м. Київ,                    вул. Пилипа Орлика, 16/12</w:t>
            </w:r>
          </w:p>
        </w:tc>
      </w:tr>
      <w:tr w:rsidR="00F228A3" w:rsidRPr="002E2292" w:rsidTr="00C81BD7">
        <w:tc>
          <w:tcPr>
            <w:tcW w:w="4308" w:type="dxa"/>
            <w:gridSpan w:val="2"/>
            <w:tcBorders>
              <w:top w:val="single" w:sz="4" w:space="0" w:color="auto"/>
              <w:bottom w:val="single" w:sz="4" w:space="0" w:color="auto"/>
              <w:right w:val="single" w:sz="4" w:space="0" w:color="auto"/>
            </w:tcBorders>
            <w:vAlign w:val="center"/>
          </w:tcPr>
          <w:p w:rsidR="00F228A3" w:rsidRPr="002E2292" w:rsidRDefault="00F228A3" w:rsidP="00C81BD7">
            <w:pPr>
              <w:spacing w:before="120"/>
              <w:jc w:val="both"/>
            </w:pPr>
            <w:r w:rsidRPr="002E2292">
              <w:t xml:space="preserve">Прізвище, ім’я та по батькові, номер телефону та адреса електронної </w:t>
            </w:r>
            <w:r>
              <w:t xml:space="preserve">пошти особи, яка надає </w:t>
            </w:r>
            <w:r w:rsidRPr="002E2292">
              <w:t xml:space="preserve"> інформацію з питань проведення конкурсу</w:t>
            </w:r>
          </w:p>
        </w:tc>
        <w:tc>
          <w:tcPr>
            <w:tcW w:w="5460" w:type="dxa"/>
            <w:tcBorders>
              <w:top w:val="single" w:sz="4" w:space="0" w:color="auto"/>
              <w:left w:val="single" w:sz="4" w:space="0" w:color="auto"/>
              <w:bottom w:val="single" w:sz="4" w:space="0" w:color="auto"/>
            </w:tcBorders>
          </w:tcPr>
          <w:p w:rsidR="00F228A3" w:rsidRPr="00575658" w:rsidRDefault="00F228A3" w:rsidP="00575658">
            <w:pPr>
              <w:widowControl/>
              <w:tabs>
                <w:tab w:val="left" w:pos="249"/>
              </w:tabs>
              <w:suppressAutoHyphens/>
              <w:jc w:val="both"/>
              <w:rPr>
                <w:sz w:val="20"/>
                <w:szCs w:val="20"/>
              </w:rPr>
            </w:pPr>
          </w:p>
          <w:p w:rsidR="007B2E68" w:rsidRPr="007B2E68" w:rsidRDefault="007B2E68" w:rsidP="007B2E68">
            <w:pPr>
              <w:widowControl/>
              <w:tabs>
                <w:tab w:val="left" w:pos="397"/>
              </w:tabs>
              <w:ind w:left="119" w:right="96"/>
              <w:rPr>
                <w:sz w:val="22"/>
                <w:szCs w:val="22"/>
              </w:rPr>
            </w:pPr>
            <w:r>
              <w:rPr>
                <w:sz w:val="22"/>
                <w:szCs w:val="22"/>
              </w:rPr>
              <w:t>Вервейко Світлана Геннадіївна, (044) 254-78-62, Миронець Олена Борисівна</w:t>
            </w:r>
            <w:r w:rsidRPr="00915567">
              <w:rPr>
                <w:sz w:val="22"/>
                <w:szCs w:val="22"/>
              </w:rPr>
              <w:t>, (044) 254-7</w:t>
            </w:r>
            <w:r>
              <w:rPr>
                <w:sz w:val="22"/>
                <w:szCs w:val="22"/>
              </w:rPr>
              <w:t>0</w:t>
            </w:r>
            <w:r w:rsidRPr="00915567">
              <w:rPr>
                <w:sz w:val="22"/>
                <w:szCs w:val="22"/>
              </w:rPr>
              <w:t>-</w:t>
            </w:r>
            <w:r>
              <w:rPr>
                <w:sz w:val="22"/>
                <w:szCs w:val="22"/>
              </w:rPr>
              <w:t>46</w:t>
            </w:r>
            <w:r>
              <w:rPr>
                <w:sz w:val="22"/>
                <w:szCs w:val="22"/>
                <w:lang w:val="en-US"/>
              </w:rPr>
              <w:t>,</w:t>
            </w:r>
          </w:p>
          <w:p w:rsidR="00F228A3" w:rsidRPr="0055041A" w:rsidRDefault="007B2E68" w:rsidP="007B2E68">
            <w:pPr>
              <w:widowControl/>
              <w:tabs>
                <w:tab w:val="left" w:pos="397"/>
              </w:tabs>
              <w:ind w:left="119" w:right="96"/>
              <w:rPr>
                <w:color w:val="000000"/>
                <w:sz w:val="22"/>
                <w:szCs w:val="22"/>
                <w:lang w:val="ru-RU"/>
              </w:rPr>
            </w:pPr>
            <w:r>
              <w:rPr>
                <w:sz w:val="22"/>
                <w:szCs w:val="22"/>
                <w:lang w:val="en-US"/>
              </w:rPr>
              <w:t>ddmr</w:t>
            </w:r>
            <w:r w:rsidR="00F228A3" w:rsidRPr="0055041A">
              <w:rPr>
                <w:sz w:val="22"/>
                <w:szCs w:val="22"/>
                <w:lang w:val="ru-RU"/>
              </w:rPr>
              <w:t>@</w:t>
            </w:r>
            <w:r w:rsidR="00F228A3">
              <w:rPr>
                <w:sz w:val="22"/>
                <w:szCs w:val="22"/>
                <w:lang w:val="en-US"/>
              </w:rPr>
              <w:t>mvs</w:t>
            </w:r>
            <w:r w:rsidR="00F228A3" w:rsidRPr="0055041A">
              <w:rPr>
                <w:sz w:val="22"/>
                <w:szCs w:val="22"/>
                <w:lang w:val="ru-RU"/>
              </w:rPr>
              <w:t>.</w:t>
            </w:r>
            <w:r w:rsidR="00F228A3">
              <w:rPr>
                <w:sz w:val="22"/>
                <w:szCs w:val="22"/>
                <w:lang w:val="en-US"/>
              </w:rPr>
              <w:t>gov</w:t>
            </w:r>
            <w:r w:rsidR="00F228A3" w:rsidRPr="0055041A">
              <w:rPr>
                <w:sz w:val="22"/>
                <w:szCs w:val="22"/>
                <w:lang w:val="ru-RU"/>
              </w:rPr>
              <w:t>.</w:t>
            </w:r>
            <w:r w:rsidR="00F228A3">
              <w:rPr>
                <w:sz w:val="22"/>
                <w:szCs w:val="22"/>
                <w:lang w:val="en-US"/>
              </w:rPr>
              <w:t>ua</w:t>
            </w:r>
          </w:p>
          <w:p w:rsidR="00F228A3" w:rsidRPr="0055041A" w:rsidRDefault="00F228A3" w:rsidP="00575658">
            <w:pPr>
              <w:pStyle w:val="a6"/>
              <w:tabs>
                <w:tab w:val="left" w:pos="249"/>
              </w:tabs>
              <w:suppressAutoHyphens/>
              <w:spacing w:before="0"/>
              <w:ind w:firstLine="0"/>
              <w:jc w:val="both"/>
              <w:rPr>
                <w:rFonts w:ascii="Times New Roman" w:hAnsi="Times New Roman"/>
                <w:sz w:val="20"/>
                <w:lang w:val="ru-RU"/>
              </w:rPr>
            </w:pPr>
          </w:p>
        </w:tc>
      </w:tr>
      <w:tr w:rsidR="00F228A3" w:rsidRPr="002E2292" w:rsidTr="00C81BD7">
        <w:tc>
          <w:tcPr>
            <w:tcW w:w="9768" w:type="dxa"/>
            <w:gridSpan w:val="3"/>
          </w:tcPr>
          <w:p w:rsidR="00F228A3" w:rsidRPr="002E2292" w:rsidRDefault="00F228A3" w:rsidP="00C81BD7">
            <w:pPr>
              <w:pStyle w:val="a6"/>
              <w:ind w:firstLine="0"/>
              <w:jc w:val="center"/>
              <w:rPr>
                <w:rFonts w:ascii="Times New Roman" w:hAnsi="Times New Roman"/>
              </w:rPr>
            </w:pPr>
            <w:r w:rsidRPr="00E62C85">
              <w:rPr>
                <w:rFonts w:ascii="Times New Roman" w:hAnsi="Times New Roman"/>
              </w:rPr>
              <w:t>Кваліфікаційні вимоги</w:t>
            </w:r>
          </w:p>
        </w:tc>
      </w:tr>
      <w:tr w:rsidR="00F228A3" w:rsidRPr="002E2292" w:rsidTr="00575658">
        <w:tc>
          <w:tcPr>
            <w:tcW w:w="468" w:type="dxa"/>
            <w:tcBorders>
              <w:top w:val="single" w:sz="4" w:space="0" w:color="auto"/>
              <w:bottom w:val="single" w:sz="4" w:space="0" w:color="auto"/>
              <w:right w:val="single" w:sz="4" w:space="0" w:color="auto"/>
            </w:tcBorders>
            <w:vAlign w:val="center"/>
          </w:tcPr>
          <w:p w:rsidR="00F228A3" w:rsidRPr="002E2292" w:rsidRDefault="00F228A3" w:rsidP="00A46C86">
            <w:pPr>
              <w:pStyle w:val="a6"/>
              <w:numPr>
                <w:ilvl w:val="0"/>
                <w:numId w:val="2"/>
              </w:numPr>
              <w:jc w:val="center"/>
              <w:rPr>
                <w:rFonts w:ascii="Times New Roman" w:hAnsi="Times New Roman"/>
              </w:rPr>
            </w:pPr>
          </w:p>
        </w:tc>
        <w:tc>
          <w:tcPr>
            <w:tcW w:w="3840" w:type="dxa"/>
            <w:tcBorders>
              <w:top w:val="single" w:sz="4" w:space="0" w:color="auto"/>
              <w:left w:val="single" w:sz="4" w:space="0" w:color="auto"/>
              <w:bottom w:val="single" w:sz="4" w:space="0" w:color="auto"/>
              <w:right w:val="single" w:sz="4" w:space="0" w:color="auto"/>
            </w:tcBorders>
            <w:vAlign w:val="center"/>
          </w:tcPr>
          <w:p w:rsidR="00F228A3" w:rsidRPr="002E2292" w:rsidRDefault="00F228A3" w:rsidP="00C81BD7">
            <w:pPr>
              <w:pStyle w:val="a6"/>
              <w:ind w:firstLine="0"/>
              <w:rPr>
                <w:rFonts w:ascii="Times New Roman" w:hAnsi="Times New Roman"/>
              </w:rPr>
            </w:pPr>
            <w:r w:rsidRPr="002E2292">
              <w:rPr>
                <w:rFonts w:ascii="Times New Roman" w:hAnsi="Times New Roman"/>
              </w:rPr>
              <w:t>Освіта</w:t>
            </w:r>
          </w:p>
        </w:tc>
        <w:tc>
          <w:tcPr>
            <w:tcW w:w="5460" w:type="dxa"/>
            <w:tcBorders>
              <w:top w:val="single" w:sz="4" w:space="0" w:color="auto"/>
              <w:left w:val="single" w:sz="4" w:space="0" w:color="auto"/>
              <w:bottom w:val="single" w:sz="4" w:space="0" w:color="auto"/>
            </w:tcBorders>
            <w:vAlign w:val="center"/>
          </w:tcPr>
          <w:p w:rsidR="00F228A3" w:rsidRPr="002335B6" w:rsidRDefault="002335B6" w:rsidP="002B5C13">
            <w:pPr>
              <w:widowControl/>
              <w:tabs>
                <w:tab w:val="left" w:pos="249"/>
              </w:tabs>
              <w:suppressAutoHyphens/>
              <w:jc w:val="both"/>
              <w:rPr>
                <w:sz w:val="22"/>
                <w:szCs w:val="22"/>
              </w:rPr>
            </w:pPr>
            <w:r w:rsidRPr="002335B6">
              <w:rPr>
                <w:sz w:val="22"/>
                <w:szCs w:val="22"/>
              </w:rPr>
              <w:t>Вища ступеня не нижче молодшого бакалавра або бакалавра</w:t>
            </w:r>
            <w:r w:rsidR="00F228A3" w:rsidRPr="002335B6">
              <w:rPr>
                <w:sz w:val="22"/>
                <w:szCs w:val="22"/>
              </w:rPr>
              <w:t>.</w:t>
            </w:r>
          </w:p>
        </w:tc>
      </w:tr>
      <w:tr w:rsidR="00F228A3" w:rsidRPr="002E2292" w:rsidTr="00575658">
        <w:tc>
          <w:tcPr>
            <w:tcW w:w="468" w:type="dxa"/>
            <w:tcBorders>
              <w:top w:val="single" w:sz="4" w:space="0" w:color="auto"/>
              <w:bottom w:val="single" w:sz="4" w:space="0" w:color="auto"/>
              <w:right w:val="single" w:sz="4" w:space="0" w:color="auto"/>
            </w:tcBorders>
            <w:vAlign w:val="center"/>
          </w:tcPr>
          <w:p w:rsidR="00F228A3" w:rsidRPr="002E2292" w:rsidRDefault="00F228A3" w:rsidP="00A46C86">
            <w:pPr>
              <w:pStyle w:val="a6"/>
              <w:numPr>
                <w:ilvl w:val="0"/>
                <w:numId w:val="2"/>
              </w:numPr>
              <w:jc w:val="center"/>
              <w:rPr>
                <w:rFonts w:ascii="Times New Roman" w:hAnsi="Times New Roman"/>
              </w:rPr>
            </w:pPr>
          </w:p>
        </w:tc>
        <w:tc>
          <w:tcPr>
            <w:tcW w:w="3840" w:type="dxa"/>
            <w:tcBorders>
              <w:top w:val="single" w:sz="4" w:space="0" w:color="auto"/>
              <w:left w:val="single" w:sz="4" w:space="0" w:color="auto"/>
              <w:bottom w:val="single" w:sz="4" w:space="0" w:color="auto"/>
              <w:right w:val="single" w:sz="4" w:space="0" w:color="auto"/>
            </w:tcBorders>
            <w:vAlign w:val="center"/>
          </w:tcPr>
          <w:p w:rsidR="00F228A3" w:rsidRPr="002E2292" w:rsidRDefault="00F228A3" w:rsidP="00C81BD7">
            <w:pPr>
              <w:pStyle w:val="a6"/>
              <w:ind w:firstLine="0"/>
              <w:rPr>
                <w:rFonts w:ascii="Times New Roman" w:hAnsi="Times New Roman"/>
              </w:rPr>
            </w:pPr>
            <w:r w:rsidRPr="002E2292">
              <w:rPr>
                <w:rFonts w:ascii="Times New Roman" w:hAnsi="Times New Roman"/>
              </w:rPr>
              <w:t xml:space="preserve">Досвід роботи </w:t>
            </w:r>
          </w:p>
        </w:tc>
        <w:tc>
          <w:tcPr>
            <w:tcW w:w="5460" w:type="dxa"/>
            <w:tcBorders>
              <w:top w:val="single" w:sz="4" w:space="0" w:color="auto"/>
              <w:left w:val="single" w:sz="4" w:space="0" w:color="auto"/>
              <w:bottom w:val="single" w:sz="4" w:space="0" w:color="auto"/>
            </w:tcBorders>
            <w:vAlign w:val="center"/>
          </w:tcPr>
          <w:p w:rsidR="00F228A3" w:rsidRPr="006E207B" w:rsidRDefault="006E207B" w:rsidP="002B5C13">
            <w:pPr>
              <w:widowControl/>
              <w:tabs>
                <w:tab w:val="left" w:pos="249"/>
              </w:tabs>
              <w:suppressAutoHyphens/>
              <w:jc w:val="both"/>
              <w:rPr>
                <w:sz w:val="22"/>
                <w:szCs w:val="22"/>
              </w:rPr>
            </w:pPr>
            <w:r w:rsidRPr="006E207B">
              <w:rPr>
                <w:color w:val="000000"/>
                <w:sz w:val="22"/>
                <w:szCs w:val="22"/>
              </w:rPr>
              <w:t>Не потребує.</w:t>
            </w:r>
          </w:p>
        </w:tc>
      </w:tr>
      <w:tr w:rsidR="00F228A3" w:rsidRPr="002E2292" w:rsidTr="00575658">
        <w:trPr>
          <w:trHeight w:val="166"/>
        </w:trPr>
        <w:tc>
          <w:tcPr>
            <w:tcW w:w="468" w:type="dxa"/>
            <w:tcBorders>
              <w:top w:val="single" w:sz="4" w:space="0" w:color="auto"/>
              <w:bottom w:val="single" w:sz="4" w:space="0" w:color="auto"/>
              <w:right w:val="single" w:sz="4" w:space="0" w:color="auto"/>
            </w:tcBorders>
            <w:vAlign w:val="center"/>
          </w:tcPr>
          <w:p w:rsidR="00F228A3" w:rsidRPr="002E2292" w:rsidRDefault="00F228A3" w:rsidP="00A46C86">
            <w:pPr>
              <w:pStyle w:val="a6"/>
              <w:numPr>
                <w:ilvl w:val="0"/>
                <w:numId w:val="2"/>
              </w:numPr>
              <w:jc w:val="center"/>
              <w:rPr>
                <w:rFonts w:ascii="Times New Roman" w:hAnsi="Times New Roman"/>
              </w:rPr>
            </w:pPr>
          </w:p>
        </w:tc>
        <w:tc>
          <w:tcPr>
            <w:tcW w:w="3840" w:type="dxa"/>
            <w:tcBorders>
              <w:top w:val="single" w:sz="4" w:space="0" w:color="auto"/>
              <w:left w:val="single" w:sz="4" w:space="0" w:color="auto"/>
              <w:bottom w:val="single" w:sz="4" w:space="0" w:color="auto"/>
              <w:right w:val="single" w:sz="4" w:space="0" w:color="auto"/>
            </w:tcBorders>
            <w:vAlign w:val="center"/>
          </w:tcPr>
          <w:p w:rsidR="00F228A3" w:rsidRPr="002E2292" w:rsidRDefault="00F228A3" w:rsidP="00C81BD7">
            <w:pPr>
              <w:pStyle w:val="a6"/>
              <w:ind w:firstLine="0"/>
              <w:jc w:val="both"/>
              <w:rPr>
                <w:rFonts w:ascii="Times New Roman" w:hAnsi="Times New Roman"/>
              </w:rPr>
            </w:pPr>
            <w:r w:rsidRPr="002E2292">
              <w:rPr>
                <w:rFonts w:ascii="Times New Roman" w:hAnsi="Times New Roman"/>
              </w:rPr>
              <w:t>Володіння державною мовою</w:t>
            </w:r>
          </w:p>
        </w:tc>
        <w:tc>
          <w:tcPr>
            <w:tcW w:w="5460" w:type="dxa"/>
            <w:tcBorders>
              <w:top w:val="single" w:sz="4" w:space="0" w:color="auto"/>
              <w:left w:val="single" w:sz="4" w:space="0" w:color="auto"/>
              <w:bottom w:val="single" w:sz="4" w:space="0" w:color="auto"/>
            </w:tcBorders>
            <w:vAlign w:val="center"/>
          </w:tcPr>
          <w:p w:rsidR="00F228A3" w:rsidRPr="00F703BA" w:rsidRDefault="00F228A3" w:rsidP="00575658">
            <w:pPr>
              <w:widowControl/>
              <w:tabs>
                <w:tab w:val="left" w:pos="249"/>
              </w:tabs>
              <w:suppressAutoHyphens/>
              <w:jc w:val="both"/>
              <w:rPr>
                <w:sz w:val="22"/>
                <w:szCs w:val="22"/>
              </w:rPr>
            </w:pPr>
            <w:r w:rsidRPr="00F703BA">
              <w:rPr>
                <w:sz w:val="22"/>
                <w:szCs w:val="22"/>
              </w:rPr>
              <w:t>Вільне володіння державною мовою.</w:t>
            </w:r>
          </w:p>
        </w:tc>
      </w:tr>
      <w:tr w:rsidR="00F228A3" w:rsidRPr="002E2292" w:rsidTr="00C81BD7">
        <w:tc>
          <w:tcPr>
            <w:tcW w:w="9768" w:type="dxa"/>
            <w:gridSpan w:val="3"/>
            <w:tcBorders>
              <w:top w:val="single" w:sz="4" w:space="0" w:color="auto"/>
              <w:bottom w:val="single" w:sz="4" w:space="0" w:color="auto"/>
            </w:tcBorders>
            <w:vAlign w:val="center"/>
          </w:tcPr>
          <w:p w:rsidR="00F228A3" w:rsidRPr="00987DB8" w:rsidRDefault="00F228A3" w:rsidP="00C81BD7">
            <w:pPr>
              <w:pStyle w:val="a6"/>
              <w:ind w:firstLine="0"/>
              <w:jc w:val="center"/>
              <w:rPr>
                <w:rFonts w:ascii="Times New Roman" w:hAnsi="Times New Roman"/>
                <w:sz w:val="28"/>
                <w:szCs w:val="28"/>
              </w:rPr>
            </w:pPr>
            <w:r>
              <w:rPr>
                <w:rFonts w:ascii="Times New Roman" w:hAnsi="Times New Roman"/>
                <w:sz w:val="28"/>
                <w:szCs w:val="28"/>
              </w:rPr>
              <w:t>Вимоги до компетентності</w:t>
            </w:r>
          </w:p>
        </w:tc>
      </w:tr>
      <w:tr w:rsidR="00F228A3" w:rsidRPr="002E2292" w:rsidTr="0055041A">
        <w:tc>
          <w:tcPr>
            <w:tcW w:w="468" w:type="dxa"/>
            <w:tcBorders>
              <w:top w:val="single" w:sz="4" w:space="0" w:color="auto"/>
              <w:bottom w:val="single" w:sz="4" w:space="0" w:color="auto"/>
              <w:right w:val="single" w:sz="4" w:space="0" w:color="auto"/>
            </w:tcBorders>
            <w:vAlign w:val="center"/>
          </w:tcPr>
          <w:p w:rsidR="00F228A3" w:rsidRPr="002E2292" w:rsidRDefault="00F228A3" w:rsidP="00A46C86">
            <w:pPr>
              <w:pStyle w:val="a6"/>
              <w:ind w:firstLine="0"/>
              <w:jc w:val="center"/>
              <w:rPr>
                <w:rFonts w:ascii="Times New Roman" w:hAnsi="Times New Roman"/>
              </w:rPr>
            </w:pPr>
          </w:p>
        </w:tc>
        <w:tc>
          <w:tcPr>
            <w:tcW w:w="3840" w:type="dxa"/>
            <w:tcBorders>
              <w:top w:val="single" w:sz="4" w:space="0" w:color="auto"/>
              <w:left w:val="single" w:sz="4" w:space="0" w:color="auto"/>
              <w:bottom w:val="single" w:sz="4" w:space="0" w:color="auto"/>
              <w:right w:val="single" w:sz="4" w:space="0" w:color="auto"/>
            </w:tcBorders>
            <w:vAlign w:val="center"/>
          </w:tcPr>
          <w:p w:rsidR="00F228A3" w:rsidRPr="002E2292" w:rsidRDefault="00F228A3" w:rsidP="0055041A">
            <w:pPr>
              <w:widowControl/>
              <w:tabs>
                <w:tab w:val="left" w:pos="249"/>
              </w:tabs>
              <w:suppressAutoHyphens/>
              <w:jc w:val="center"/>
            </w:pPr>
            <w:r w:rsidRPr="0055041A">
              <w:rPr>
                <w:sz w:val="24"/>
                <w:szCs w:val="24"/>
              </w:rPr>
              <w:t>Вимога</w:t>
            </w:r>
          </w:p>
        </w:tc>
        <w:tc>
          <w:tcPr>
            <w:tcW w:w="5460" w:type="dxa"/>
            <w:tcBorders>
              <w:top w:val="single" w:sz="4" w:space="0" w:color="auto"/>
              <w:left w:val="single" w:sz="4" w:space="0" w:color="auto"/>
              <w:bottom w:val="single" w:sz="4" w:space="0" w:color="auto"/>
            </w:tcBorders>
            <w:vAlign w:val="center"/>
          </w:tcPr>
          <w:p w:rsidR="00F228A3" w:rsidRPr="008C0DAA" w:rsidRDefault="00F228A3" w:rsidP="008C0DAA">
            <w:pPr>
              <w:widowControl/>
              <w:tabs>
                <w:tab w:val="left" w:pos="249"/>
              </w:tabs>
              <w:suppressAutoHyphens/>
              <w:jc w:val="center"/>
              <w:rPr>
                <w:sz w:val="24"/>
                <w:szCs w:val="24"/>
              </w:rPr>
            </w:pPr>
            <w:r w:rsidRPr="008C0DAA">
              <w:rPr>
                <w:sz w:val="24"/>
                <w:szCs w:val="24"/>
              </w:rPr>
              <w:t>Компоненти вимоги</w:t>
            </w:r>
          </w:p>
        </w:tc>
      </w:tr>
      <w:tr w:rsidR="008D0B6F" w:rsidRPr="002E2292" w:rsidTr="005F74B2">
        <w:tc>
          <w:tcPr>
            <w:tcW w:w="468" w:type="dxa"/>
            <w:tcBorders>
              <w:top w:val="single" w:sz="4" w:space="0" w:color="auto"/>
              <w:bottom w:val="single" w:sz="4" w:space="0" w:color="auto"/>
              <w:right w:val="single" w:sz="4" w:space="0" w:color="auto"/>
            </w:tcBorders>
            <w:vAlign w:val="center"/>
          </w:tcPr>
          <w:p w:rsidR="008D0B6F" w:rsidRPr="002E2292" w:rsidRDefault="008D0B6F" w:rsidP="00A46C86">
            <w:pPr>
              <w:pStyle w:val="a6"/>
              <w:numPr>
                <w:ilvl w:val="0"/>
                <w:numId w:val="4"/>
              </w:numPr>
              <w:jc w:val="center"/>
              <w:rPr>
                <w:rFonts w:ascii="Times New Roman" w:hAnsi="Times New Roman"/>
              </w:rPr>
            </w:pPr>
          </w:p>
        </w:tc>
        <w:tc>
          <w:tcPr>
            <w:tcW w:w="3840" w:type="dxa"/>
            <w:tcBorders>
              <w:top w:val="single" w:sz="4" w:space="0" w:color="auto"/>
              <w:left w:val="single" w:sz="4" w:space="0" w:color="auto"/>
              <w:bottom w:val="single" w:sz="4" w:space="0" w:color="auto"/>
              <w:right w:val="single" w:sz="4" w:space="0" w:color="auto"/>
            </w:tcBorders>
            <w:vAlign w:val="center"/>
          </w:tcPr>
          <w:p w:rsidR="008D0B6F" w:rsidRPr="00284CC1" w:rsidRDefault="008D0B6F" w:rsidP="005F74B2">
            <w:pPr>
              <w:pStyle w:val="TableContents"/>
              <w:rPr>
                <w:rFonts w:cs="Times New Roman"/>
                <w:bCs/>
                <w:sz w:val="26"/>
                <w:szCs w:val="26"/>
              </w:rPr>
            </w:pPr>
            <w:r w:rsidRPr="00284CC1">
              <w:rPr>
                <w:rFonts w:cs="Times New Roman"/>
                <w:bCs/>
                <w:sz w:val="26"/>
                <w:szCs w:val="26"/>
              </w:rPr>
              <w:t>Якісне виконання поставлених завдань</w:t>
            </w:r>
          </w:p>
        </w:tc>
        <w:tc>
          <w:tcPr>
            <w:tcW w:w="5460" w:type="dxa"/>
            <w:tcBorders>
              <w:top w:val="single" w:sz="4" w:space="0" w:color="auto"/>
              <w:left w:val="single" w:sz="4" w:space="0" w:color="auto"/>
              <w:bottom w:val="single" w:sz="4" w:space="0" w:color="auto"/>
            </w:tcBorders>
          </w:tcPr>
          <w:p w:rsidR="008D0B6F" w:rsidRPr="008D0B6F" w:rsidRDefault="008D0B6F" w:rsidP="008D0B6F">
            <w:pPr>
              <w:pStyle w:val="TableContents"/>
              <w:numPr>
                <w:ilvl w:val="0"/>
                <w:numId w:val="5"/>
              </w:numPr>
              <w:tabs>
                <w:tab w:val="left" w:pos="176"/>
              </w:tabs>
              <w:ind w:left="34" w:firstLine="0"/>
              <w:jc w:val="both"/>
              <w:rPr>
                <w:rFonts w:eastAsia="Times New Roman" w:cs="Times New Roman"/>
                <w:sz w:val="22"/>
                <w:szCs w:val="22"/>
              </w:rPr>
            </w:pPr>
            <w:r w:rsidRPr="008D0B6F">
              <w:rPr>
                <w:rFonts w:eastAsia="Times New Roman" w:cs="Times New Roman"/>
                <w:sz w:val="22"/>
                <w:szCs w:val="22"/>
              </w:rPr>
              <w:t>вміння працювати з інформацією;</w:t>
            </w:r>
          </w:p>
          <w:p w:rsidR="008D0B6F" w:rsidRPr="008D0B6F" w:rsidRDefault="008D0B6F" w:rsidP="008D0B6F">
            <w:pPr>
              <w:pStyle w:val="TableContents"/>
              <w:numPr>
                <w:ilvl w:val="0"/>
                <w:numId w:val="5"/>
              </w:numPr>
              <w:tabs>
                <w:tab w:val="left" w:pos="176"/>
              </w:tabs>
              <w:ind w:left="34" w:firstLine="0"/>
              <w:jc w:val="both"/>
              <w:rPr>
                <w:rFonts w:eastAsia="Times New Roman" w:cs="Times New Roman"/>
                <w:sz w:val="22"/>
                <w:szCs w:val="22"/>
              </w:rPr>
            </w:pPr>
            <w:r w:rsidRPr="008D0B6F">
              <w:rPr>
                <w:rFonts w:eastAsia="Times New Roman" w:cs="Times New Roman"/>
                <w:sz w:val="22"/>
                <w:szCs w:val="22"/>
              </w:rPr>
              <w:t>орієнтація на досягнення кінцевих результатів;</w:t>
            </w:r>
          </w:p>
          <w:p w:rsidR="008D0B6F" w:rsidRPr="008D0B6F" w:rsidRDefault="008D0B6F" w:rsidP="008D0B6F">
            <w:pPr>
              <w:pStyle w:val="TableContents"/>
              <w:numPr>
                <w:ilvl w:val="0"/>
                <w:numId w:val="5"/>
              </w:numPr>
              <w:tabs>
                <w:tab w:val="left" w:pos="176"/>
              </w:tabs>
              <w:ind w:left="34" w:firstLine="0"/>
              <w:jc w:val="both"/>
              <w:rPr>
                <w:rFonts w:eastAsia="Times New Roman" w:cs="Times New Roman"/>
                <w:sz w:val="22"/>
                <w:szCs w:val="22"/>
              </w:rPr>
            </w:pPr>
            <w:r w:rsidRPr="008D0B6F">
              <w:rPr>
                <w:rFonts w:eastAsia="Times New Roman" w:cs="Times New Roman"/>
                <w:sz w:val="22"/>
                <w:szCs w:val="22"/>
              </w:rPr>
              <w:t>вміння вирішувати комплексні завдання;</w:t>
            </w:r>
          </w:p>
          <w:p w:rsidR="008D0B6F" w:rsidRPr="008D0B6F" w:rsidRDefault="008D0B6F" w:rsidP="008D0B6F">
            <w:pPr>
              <w:pStyle w:val="TableContents"/>
              <w:numPr>
                <w:ilvl w:val="0"/>
                <w:numId w:val="5"/>
              </w:numPr>
              <w:tabs>
                <w:tab w:val="left" w:pos="176"/>
              </w:tabs>
              <w:ind w:left="34" w:firstLine="0"/>
              <w:jc w:val="both"/>
              <w:rPr>
                <w:rFonts w:eastAsia="Times New Roman" w:cs="Times New Roman"/>
                <w:sz w:val="22"/>
                <w:szCs w:val="22"/>
              </w:rPr>
            </w:pPr>
            <w:r w:rsidRPr="008D0B6F">
              <w:rPr>
                <w:rFonts w:eastAsia="Times New Roman" w:cs="Times New Roman"/>
                <w:sz w:val="22"/>
                <w:szCs w:val="22"/>
              </w:rPr>
              <w:t xml:space="preserve">вміння надавати пропозиції, їх аргументувати </w:t>
            </w:r>
          </w:p>
        </w:tc>
      </w:tr>
      <w:tr w:rsidR="008D0B6F" w:rsidRPr="002E2292" w:rsidTr="005F74B2">
        <w:tc>
          <w:tcPr>
            <w:tcW w:w="468" w:type="dxa"/>
            <w:tcBorders>
              <w:top w:val="single" w:sz="4" w:space="0" w:color="auto"/>
              <w:bottom w:val="single" w:sz="4" w:space="0" w:color="auto"/>
              <w:right w:val="single" w:sz="4" w:space="0" w:color="auto"/>
            </w:tcBorders>
            <w:vAlign w:val="center"/>
          </w:tcPr>
          <w:p w:rsidR="008D0B6F" w:rsidRPr="002E2292" w:rsidRDefault="008D0B6F" w:rsidP="00A46C86">
            <w:pPr>
              <w:pStyle w:val="a6"/>
              <w:numPr>
                <w:ilvl w:val="0"/>
                <w:numId w:val="4"/>
              </w:numPr>
              <w:jc w:val="center"/>
              <w:rPr>
                <w:rFonts w:ascii="Times New Roman" w:hAnsi="Times New Roman"/>
              </w:rPr>
            </w:pPr>
          </w:p>
        </w:tc>
        <w:tc>
          <w:tcPr>
            <w:tcW w:w="3840" w:type="dxa"/>
            <w:tcBorders>
              <w:top w:val="single" w:sz="4" w:space="0" w:color="auto"/>
              <w:left w:val="single" w:sz="4" w:space="0" w:color="auto"/>
              <w:bottom w:val="single" w:sz="4" w:space="0" w:color="auto"/>
              <w:right w:val="single" w:sz="4" w:space="0" w:color="auto"/>
            </w:tcBorders>
            <w:vAlign w:val="center"/>
          </w:tcPr>
          <w:p w:rsidR="008D0B6F" w:rsidRPr="00284CC1" w:rsidRDefault="008D0B6F" w:rsidP="005F74B2">
            <w:pPr>
              <w:pStyle w:val="TableContents"/>
              <w:rPr>
                <w:rFonts w:eastAsia="TimesNewRomanPSMT" w:cs="Times New Roman"/>
                <w:sz w:val="26"/>
                <w:szCs w:val="26"/>
              </w:rPr>
            </w:pPr>
            <w:r w:rsidRPr="00284CC1">
              <w:rPr>
                <w:rFonts w:cs="Times New Roman"/>
                <w:bCs/>
                <w:sz w:val="26"/>
                <w:szCs w:val="26"/>
              </w:rPr>
              <w:t>Командна робота та взаємодія</w:t>
            </w:r>
          </w:p>
        </w:tc>
        <w:tc>
          <w:tcPr>
            <w:tcW w:w="5460" w:type="dxa"/>
            <w:tcBorders>
              <w:top w:val="single" w:sz="4" w:space="0" w:color="auto"/>
              <w:left w:val="single" w:sz="4" w:space="0" w:color="auto"/>
              <w:bottom w:val="single" w:sz="4" w:space="0" w:color="auto"/>
            </w:tcBorders>
          </w:tcPr>
          <w:p w:rsidR="008D0B6F" w:rsidRPr="008D0B6F" w:rsidRDefault="008D0B6F" w:rsidP="008D0B6F">
            <w:pPr>
              <w:pStyle w:val="TableContents"/>
              <w:numPr>
                <w:ilvl w:val="0"/>
                <w:numId w:val="5"/>
              </w:numPr>
              <w:tabs>
                <w:tab w:val="left" w:pos="176"/>
              </w:tabs>
              <w:ind w:left="34" w:firstLine="0"/>
              <w:jc w:val="both"/>
              <w:rPr>
                <w:rFonts w:eastAsia="Times New Roman" w:cs="Times New Roman"/>
                <w:sz w:val="22"/>
                <w:szCs w:val="22"/>
              </w:rPr>
            </w:pPr>
            <w:r w:rsidRPr="008D0B6F">
              <w:rPr>
                <w:rFonts w:eastAsia="Times New Roman" w:cs="Times New Roman"/>
                <w:sz w:val="22"/>
                <w:szCs w:val="22"/>
              </w:rPr>
              <w:t>вміння працювати в команді;</w:t>
            </w:r>
          </w:p>
          <w:p w:rsidR="008D0B6F" w:rsidRPr="008D0B6F" w:rsidRDefault="008D0B6F" w:rsidP="008D0B6F">
            <w:pPr>
              <w:pStyle w:val="TableContents"/>
              <w:numPr>
                <w:ilvl w:val="0"/>
                <w:numId w:val="5"/>
              </w:numPr>
              <w:tabs>
                <w:tab w:val="left" w:pos="176"/>
              </w:tabs>
              <w:ind w:left="34" w:firstLine="0"/>
              <w:jc w:val="both"/>
              <w:rPr>
                <w:rFonts w:eastAsia="Times New Roman" w:cs="Times New Roman"/>
                <w:sz w:val="22"/>
                <w:szCs w:val="22"/>
              </w:rPr>
            </w:pPr>
            <w:r w:rsidRPr="008D0B6F">
              <w:rPr>
                <w:rFonts w:eastAsia="Times New Roman" w:cs="Times New Roman"/>
                <w:sz w:val="22"/>
                <w:szCs w:val="22"/>
              </w:rPr>
              <w:t>вміння ефективної координації з іншими;</w:t>
            </w:r>
          </w:p>
          <w:p w:rsidR="008D0B6F" w:rsidRPr="008D0B6F" w:rsidRDefault="008D0B6F" w:rsidP="008D0B6F">
            <w:pPr>
              <w:pStyle w:val="TableContents"/>
              <w:numPr>
                <w:ilvl w:val="0"/>
                <w:numId w:val="5"/>
              </w:numPr>
              <w:tabs>
                <w:tab w:val="left" w:pos="176"/>
              </w:tabs>
              <w:ind w:left="34" w:firstLine="0"/>
              <w:jc w:val="both"/>
              <w:rPr>
                <w:rFonts w:eastAsia="Times New Roman" w:cs="Times New Roman"/>
                <w:sz w:val="22"/>
                <w:szCs w:val="22"/>
              </w:rPr>
            </w:pPr>
            <w:r w:rsidRPr="008D0B6F">
              <w:rPr>
                <w:rFonts w:eastAsia="Times New Roman" w:cs="Times New Roman"/>
                <w:sz w:val="22"/>
                <w:szCs w:val="22"/>
              </w:rPr>
              <w:t>вміння надавати зворотний зв'язок</w:t>
            </w:r>
          </w:p>
        </w:tc>
      </w:tr>
      <w:tr w:rsidR="008D0B6F" w:rsidRPr="002E2292" w:rsidTr="005F74B2">
        <w:tc>
          <w:tcPr>
            <w:tcW w:w="468" w:type="dxa"/>
            <w:tcBorders>
              <w:top w:val="single" w:sz="4" w:space="0" w:color="auto"/>
              <w:bottom w:val="single" w:sz="4" w:space="0" w:color="auto"/>
              <w:right w:val="single" w:sz="4" w:space="0" w:color="auto"/>
            </w:tcBorders>
            <w:vAlign w:val="center"/>
          </w:tcPr>
          <w:p w:rsidR="008D0B6F" w:rsidRPr="002E2292" w:rsidRDefault="008D0B6F" w:rsidP="00A46C86">
            <w:pPr>
              <w:pStyle w:val="a6"/>
              <w:numPr>
                <w:ilvl w:val="0"/>
                <w:numId w:val="4"/>
              </w:numPr>
              <w:jc w:val="center"/>
              <w:rPr>
                <w:rFonts w:ascii="Times New Roman" w:hAnsi="Times New Roman"/>
              </w:rPr>
            </w:pPr>
          </w:p>
        </w:tc>
        <w:tc>
          <w:tcPr>
            <w:tcW w:w="3840" w:type="dxa"/>
            <w:tcBorders>
              <w:top w:val="single" w:sz="4" w:space="0" w:color="auto"/>
              <w:left w:val="single" w:sz="4" w:space="0" w:color="auto"/>
              <w:bottom w:val="single" w:sz="4" w:space="0" w:color="auto"/>
              <w:right w:val="single" w:sz="4" w:space="0" w:color="auto"/>
            </w:tcBorders>
            <w:vAlign w:val="center"/>
          </w:tcPr>
          <w:p w:rsidR="008D0B6F" w:rsidRPr="00284CC1" w:rsidRDefault="008D0B6F" w:rsidP="005F74B2">
            <w:pPr>
              <w:pStyle w:val="TableContents"/>
              <w:rPr>
                <w:rFonts w:cs="Times New Roman"/>
                <w:bCs/>
                <w:sz w:val="26"/>
                <w:szCs w:val="26"/>
              </w:rPr>
            </w:pPr>
            <w:r w:rsidRPr="00284CC1">
              <w:rPr>
                <w:rFonts w:cs="Times New Roman"/>
                <w:bCs/>
                <w:sz w:val="26"/>
                <w:szCs w:val="26"/>
              </w:rPr>
              <w:t>Сприйняття змін</w:t>
            </w:r>
          </w:p>
        </w:tc>
        <w:tc>
          <w:tcPr>
            <w:tcW w:w="5460" w:type="dxa"/>
            <w:tcBorders>
              <w:top w:val="single" w:sz="4" w:space="0" w:color="auto"/>
              <w:left w:val="single" w:sz="4" w:space="0" w:color="auto"/>
              <w:bottom w:val="single" w:sz="4" w:space="0" w:color="auto"/>
            </w:tcBorders>
          </w:tcPr>
          <w:p w:rsidR="008D0B6F" w:rsidRPr="008D0B6F" w:rsidRDefault="008D0B6F" w:rsidP="008D0B6F">
            <w:pPr>
              <w:pStyle w:val="TableContents"/>
              <w:numPr>
                <w:ilvl w:val="0"/>
                <w:numId w:val="5"/>
              </w:numPr>
              <w:tabs>
                <w:tab w:val="left" w:pos="176"/>
              </w:tabs>
              <w:ind w:left="34" w:firstLine="0"/>
              <w:jc w:val="both"/>
              <w:rPr>
                <w:rFonts w:eastAsia="Times New Roman" w:cs="Times New Roman"/>
                <w:sz w:val="22"/>
                <w:szCs w:val="22"/>
              </w:rPr>
            </w:pPr>
            <w:r w:rsidRPr="008D0B6F">
              <w:rPr>
                <w:rFonts w:eastAsia="Times New Roman" w:cs="Times New Roman"/>
                <w:sz w:val="22"/>
                <w:szCs w:val="22"/>
              </w:rPr>
              <w:t>здатність приймати зміни та змінюватись</w:t>
            </w:r>
          </w:p>
        </w:tc>
      </w:tr>
      <w:tr w:rsidR="008D0B6F" w:rsidRPr="002E2292" w:rsidTr="005F74B2">
        <w:tc>
          <w:tcPr>
            <w:tcW w:w="468" w:type="dxa"/>
            <w:tcBorders>
              <w:top w:val="single" w:sz="4" w:space="0" w:color="auto"/>
              <w:bottom w:val="single" w:sz="4" w:space="0" w:color="auto"/>
              <w:right w:val="single" w:sz="4" w:space="0" w:color="auto"/>
            </w:tcBorders>
            <w:vAlign w:val="center"/>
          </w:tcPr>
          <w:p w:rsidR="008D0B6F" w:rsidRDefault="008D0B6F" w:rsidP="00A46C86">
            <w:pPr>
              <w:pStyle w:val="a6"/>
              <w:numPr>
                <w:ilvl w:val="0"/>
                <w:numId w:val="4"/>
              </w:numPr>
              <w:jc w:val="center"/>
              <w:rPr>
                <w:rFonts w:ascii="Times New Roman" w:hAnsi="Times New Roman"/>
              </w:rPr>
            </w:pPr>
          </w:p>
        </w:tc>
        <w:tc>
          <w:tcPr>
            <w:tcW w:w="3840" w:type="dxa"/>
            <w:tcBorders>
              <w:top w:val="single" w:sz="4" w:space="0" w:color="auto"/>
              <w:left w:val="single" w:sz="4" w:space="0" w:color="auto"/>
              <w:bottom w:val="single" w:sz="4" w:space="0" w:color="auto"/>
              <w:right w:val="single" w:sz="4" w:space="0" w:color="auto"/>
            </w:tcBorders>
            <w:vAlign w:val="center"/>
          </w:tcPr>
          <w:p w:rsidR="008D0B6F" w:rsidRPr="00284CC1" w:rsidRDefault="008D0B6F" w:rsidP="005F74B2">
            <w:pPr>
              <w:pStyle w:val="TableContents"/>
              <w:rPr>
                <w:rFonts w:cs="Times New Roman"/>
                <w:bCs/>
                <w:sz w:val="26"/>
                <w:szCs w:val="26"/>
              </w:rPr>
            </w:pPr>
            <w:r w:rsidRPr="00284CC1">
              <w:rPr>
                <w:rFonts w:cs="Times New Roman"/>
                <w:bCs/>
                <w:sz w:val="26"/>
                <w:szCs w:val="26"/>
                <w:shd w:val="clear" w:color="auto" w:fill="FFFFFF"/>
              </w:rPr>
              <w:t>Технічні вміння</w:t>
            </w:r>
          </w:p>
        </w:tc>
        <w:tc>
          <w:tcPr>
            <w:tcW w:w="5460" w:type="dxa"/>
            <w:tcBorders>
              <w:top w:val="single" w:sz="4" w:space="0" w:color="auto"/>
              <w:left w:val="single" w:sz="4" w:space="0" w:color="auto"/>
              <w:bottom w:val="single" w:sz="4" w:space="0" w:color="auto"/>
            </w:tcBorders>
          </w:tcPr>
          <w:p w:rsidR="008D0B6F" w:rsidRPr="008D0B6F" w:rsidRDefault="008D0B6F" w:rsidP="008D0B6F">
            <w:pPr>
              <w:pStyle w:val="TableContents"/>
              <w:numPr>
                <w:ilvl w:val="0"/>
                <w:numId w:val="5"/>
              </w:numPr>
              <w:tabs>
                <w:tab w:val="left" w:pos="176"/>
              </w:tabs>
              <w:ind w:left="34" w:firstLine="0"/>
              <w:jc w:val="both"/>
              <w:rPr>
                <w:rFonts w:eastAsia="Times New Roman" w:cs="Times New Roman"/>
                <w:sz w:val="22"/>
                <w:szCs w:val="22"/>
              </w:rPr>
            </w:pPr>
            <w:r w:rsidRPr="008D0B6F">
              <w:rPr>
                <w:rFonts w:eastAsia="Times New Roman" w:cs="Times New Roman"/>
                <w:sz w:val="22"/>
                <w:szCs w:val="22"/>
              </w:rPr>
              <w:t>вміння використовувати комп'ютерне обладнання та програмне забезпечення, використовувати офісну техніку</w:t>
            </w:r>
          </w:p>
        </w:tc>
      </w:tr>
      <w:tr w:rsidR="008D0B6F" w:rsidRPr="002E2292" w:rsidTr="005F74B2">
        <w:tc>
          <w:tcPr>
            <w:tcW w:w="468" w:type="dxa"/>
            <w:tcBorders>
              <w:top w:val="single" w:sz="4" w:space="0" w:color="auto"/>
              <w:bottom w:val="single" w:sz="4" w:space="0" w:color="auto"/>
              <w:right w:val="single" w:sz="4" w:space="0" w:color="auto"/>
            </w:tcBorders>
            <w:vAlign w:val="center"/>
          </w:tcPr>
          <w:p w:rsidR="008D0B6F" w:rsidRDefault="008D0B6F" w:rsidP="00A46C86">
            <w:pPr>
              <w:pStyle w:val="a6"/>
              <w:numPr>
                <w:ilvl w:val="0"/>
                <w:numId w:val="4"/>
              </w:numPr>
              <w:jc w:val="center"/>
              <w:rPr>
                <w:rFonts w:ascii="Times New Roman" w:hAnsi="Times New Roman"/>
              </w:rPr>
            </w:pPr>
          </w:p>
        </w:tc>
        <w:tc>
          <w:tcPr>
            <w:tcW w:w="3840" w:type="dxa"/>
            <w:tcBorders>
              <w:top w:val="single" w:sz="4" w:space="0" w:color="auto"/>
              <w:left w:val="single" w:sz="4" w:space="0" w:color="auto"/>
              <w:bottom w:val="single" w:sz="4" w:space="0" w:color="auto"/>
              <w:right w:val="single" w:sz="4" w:space="0" w:color="auto"/>
            </w:tcBorders>
            <w:vAlign w:val="center"/>
          </w:tcPr>
          <w:p w:rsidR="008D0B6F" w:rsidRPr="00284CC1" w:rsidRDefault="008D0B6F" w:rsidP="005F74B2">
            <w:pPr>
              <w:pStyle w:val="TableContents"/>
              <w:rPr>
                <w:rFonts w:cs="Times New Roman"/>
                <w:bCs/>
                <w:sz w:val="26"/>
                <w:szCs w:val="26"/>
              </w:rPr>
            </w:pPr>
            <w:r w:rsidRPr="00284CC1">
              <w:rPr>
                <w:rFonts w:cs="Times New Roman"/>
                <w:bCs/>
                <w:sz w:val="26"/>
                <w:szCs w:val="26"/>
              </w:rPr>
              <w:t>Особистісні компетенції</w:t>
            </w:r>
          </w:p>
        </w:tc>
        <w:tc>
          <w:tcPr>
            <w:tcW w:w="5460" w:type="dxa"/>
            <w:tcBorders>
              <w:top w:val="single" w:sz="4" w:space="0" w:color="auto"/>
              <w:left w:val="single" w:sz="4" w:space="0" w:color="auto"/>
              <w:bottom w:val="single" w:sz="4" w:space="0" w:color="auto"/>
            </w:tcBorders>
          </w:tcPr>
          <w:p w:rsidR="008D0B6F" w:rsidRPr="008D0B6F" w:rsidRDefault="008D0B6F" w:rsidP="008D0B6F">
            <w:pPr>
              <w:pStyle w:val="TableContents"/>
              <w:numPr>
                <w:ilvl w:val="0"/>
                <w:numId w:val="5"/>
              </w:numPr>
              <w:tabs>
                <w:tab w:val="left" w:pos="176"/>
              </w:tabs>
              <w:ind w:left="34" w:firstLine="0"/>
              <w:jc w:val="both"/>
              <w:rPr>
                <w:rFonts w:eastAsia="Times New Roman" w:cs="Times New Roman"/>
                <w:sz w:val="22"/>
                <w:szCs w:val="22"/>
              </w:rPr>
            </w:pPr>
            <w:r w:rsidRPr="008D0B6F">
              <w:rPr>
                <w:rFonts w:eastAsia="Times New Roman" w:cs="Times New Roman"/>
                <w:sz w:val="22"/>
                <w:szCs w:val="22"/>
              </w:rPr>
              <w:t>відповідальність;</w:t>
            </w:r>
          </w:p>
          <w:p w:rsidR="008D0B6F" w:rsidRPr="008D0B6F" w:rsidRDefault="008D0B6F" w:rsidP="008D0B6F">
            <w:pPr>
              <w:pStyle w:val="TableContents"/>
              <w:numPr>
                <w:ilvl w:val="0"/>
                <w:numId w:val="5"/>
              </w:numPr>
              <w:tabs>
                <w:tab w:val="left" w:pos="176"/>
              </w:tabs>
              <w:ind w:left="34" w:firstLine="0"/>
              <w:jc w:val="both"/>
              <w:rPr>
                <w:rFonts w:eastAsia="Times New Roman" w:cs="Times New Roman"/>
                <w:sz w:val="22"/>
                <w:szCs w:val="22"/>
              </w:rPr>
            </w:pPr>
            <w:r w:rsidRPr="008D0B6F">
              <w:rPr>
                <w:rFonts w:eastAsia="Times New Roman" w:cs="Times New Roman"/>
                <w:sz w:val="22"/>
                <w:szCs w:val="22"/>
              </w:rPr>
              <w:t>системність і самостійність в роботі;</w:t>
            </w:r>
          </w:p>
          <w:p w:rsidR="008D0B6F" w:rsidRPr="008D0B6F" w:rsidRDefault="008D0B6F" w:rsidP="008D0B6F">
            <w:pPr>
              <w:pStyle w:val="TableContents"/>
              <w:numPr>
                <w:ilvl w:val="0"/>
                <w:numId w:val="5"/>
              </w:numPr>
              <w:tabs>
                <w:tab w:val="left" w:pos="176"/>
              </w:tabs>
              <w:ind w:left="34" w:firstLine="0"/>
              <w:jc w:val="both"/>
              <w:rPr>
                <w:rFonts w:eastAsia="Times New Roman" w:cs="Times New Roman"/>
                <w:sz w:val="22"/>
                <w:szCs w:val="22"/>
              </w:rPr>
            </w:pPr>
            <w:r w:rsidRPr="008D0B6F">
              <w:rPr>
                <w:rFonts w:eastAsia="Times New Roman" w:cs="Times New Roman"/>
                <w:sz w:val="22"/>
                <w:szCs w:val="22"/>
              </w:rPr>
              <w:t>уважність до деталей;</w:t>
            </w:r>
          </w:p>
          <w:p w:rsidR="008D0B6F" w:rsidRPr="008D0B6F" w:rsidRDefault="008D0B6F" w:rsidP="008D0B6F">
            <w:pPr>
              <w:pStyle w:val="TableContents"/>
              <w:numPr>
                <w:ilvl w:val="0"/>
                <w:numId w:val="5"/>
              </w:numPr>
              <w:tabs>
                <w:tab w:val="left" w:pos="176"/>
              </w:tabs>
              <w:ind w:left="34" w:firstLine="0"/>
              <w:jc w:val="both"/>
              <w:rPr>
                <w:rFonts w:eastAsia="Times New Roman" w:cs="Times New Roman"/>
                <w:sz w:val="22"/>
                <w:szCs w:val="22"/>
              </w:rPr>
            </w:pPr>
            <w:r w:rsidRPr="008D0B6F">
              <w:rPr>
                <w:rFonts w:eastAsia="Times New Roman" w:cs="Times New Roman"/>
                <w:sz w:val="22"/>
                <w:szCs w:val="22"/>
              </w:rPr>
              <w:t>наполегливість;</w:t>
            </w:r>
          </w:p>
          <w:p w:rsidR="008D0B6F" w:rsidRPr="008D0B6F" w:rsidRDefault="008D0B6F" w:rsidP="008D0B6F">
            <w:pPr>
              <w:pStyle w:val="TableContents"/>
              <w:numPr>
                <w:ilvl w:val="0"/>
                <w:numId w:val="5"/>
              </w:numPr>
              <w:tabs>
                <w:tab w:val="left" w:pos="176"/>
              </w:tabs>
              <w:ind w:left="34" w:firstLine="0"/>
              <w:jc w:val="both"/>
              <w:rPr>
                <w:rFonts w:eastAsia="Times New Roman" w:cs="Times New Roman"/>
                <w:sz w:val="22"/>
                <w:szCs w:val="22"/>
              </w:rPr>
            </w:pPr>
            <w:r w:rsidRPr="008D0B6F">
              <w:rPr>
                <w:rFonts w:eastAsia="Times New Roman" w:cs="Times New Roman"/>
                <w:sz w:val="22"/>
                <w:szCs w:val="22"/>
              </w:rPr>
              <w:t>креативність та ініціативність</w:t>
            </w:r>
          </w:p>
        </w:tc>
      </w:tr>
      <w:tr w:rsidR="00F228A3" w:rsidRPr="002E2292" w:rsidTr="002D76C9">
        <w:tc>
          <w:tcPr>
            <w:tcW w:w="9768" w:type="dxa"/>
            <w:gridSpan w:val="3"/>
            <w:tcBorders>
              <w:top w:val="single" w:sz="4" w:space="0" w:color="auto"/>
              <w:bottom w:val="single" w:sz="4" w:space="0" w:color="auto"/>
            </w:tcBorders>
            <w:vAlign w:val="center"/>
          </w:tcPr>
          <w:p w:rsidR="00F228A3" w:rsidRPr="00987DB8" w:rsidRDefault="00F228A3" w:rsidP="00987DB8">
            <w:pPr>
              <w:widowControl/>
              <w:tabs>
                <w:tab w:val="left" w:pos="249"/>
              </w:tabs>
              <w:suppressAutoHyphens/>
              <w:jc w:val="center"/>
              <w:rPr>
                <w:sz w:val="28"/>
                <w:szCs w:val="28"/>
              </w:rPr>
            </w:pPr>
            <w:r w:rsidRPr="00987DB8">
              <w:rPr>
                <w:sz w:val="28"/>
                <w:szCs w:val="28"/>
              </w:rPr>
              <w:t>Професійні знання</w:t>
            </w:r>
          </w:p>
        </w:tc>
      </w:tr>
      <w:tr w:rsidR="00F228A3" w:rsidRPr="002E2292" w:rsidTr="00575658">
        <w:tc>
          <w:tcPr>
            <w:tcW w:w="468" w:type="dxa"/>
            <w:tcBorders>
              <w:top w:val="single" w:sz="4" w:space="0" w:color="auto"/>
              <w:bottom w:val="single" w:sz="4" w:space="0" w:color="auto"/>
              <w:right w:val="single" w:sz="4" w:space="0" w:color="auto"/>
            </w:tcBorders>
            <w:vAlign w:val="center"/>
          </w:tcPr>
          <w:p w:rsidR="00F228A3" w:rsidRPr="002E2292" w:rsidRDefault="00F228A3" w:rsidP="00AB3D42">
            <w:pPr>
              <w:pStyle w:val="a6"/>
              <w:ind w:firstLine="0"/>
              <w:jc w:val="center"/>
              <w:rPr>
                <w:rFonts w:ascii="Times New Roman" w:hAnsi="Times New Roman"/>
              </w:rPr>
            </w:pPr>
          </w:p>
        </w:tc>
        <w:tc>
          <w:tcPr>
            <w:tcW w:w="3840" w:type="dxa"/>
            <w:tcBorders>
              <w:top w:val="single" w:sz="4" w:space="0" w:color="auto"/>
              <w:left w:val="single" w:sz="4" w:space="0" w:color="auto"/>
              <w:bottom w:val="single" w:sz="4" w:space="0" w:color="auto"/>
              <w:right w:val="single" w:sz="4" w:space="0" w:color="auto"/>
            </w:tcBorders>
            <w:vAlign w:val="center"/>
          </w:tcPr>
          <w:p w:rsidR="00F228A3" w:rsidRPr="00E33038" w:rsidRDefault="00F228A3" w:rsidP="00987DB8">
            <w:pPr>
              <w:pStyle w:val="a6"/>
              <w:ind w:firstLine="0"/>
              <w:jc w:val="center"/>
              <w:rPr>
                <w:rFonts w:ascii="Times New Roman" w:hAnsi="Times New Roman"/>
              </w:rPr>
            </w:pPr>
            <w:r>
              <w:rPr>
                <w:rFonts w:ascii="Times New Roman" w:hAnsi="Times New Roman"/>
              </w:rPr>
              <w:t>Вимога</w:t>
            </w:r>
          </w:p>
        </w:tc>
        <w:tc>
          <w:tcPr>
            <w:tcW w:w="5460" w:type="dxa"/>
            <w:tcBorders>
              <w:top w:val="single" w:sz="4" w:space="0" w:color="auto"/>
              <w:left w:val="single" w:sz="4" w:space="0" w:color="auto"/>
              <w:bottom w:val="single" w:sz="4" w:space="0" w:color="auto"/>
            </w:tcBorders>
            <w:vAlign w:val="center"/>
          </w:tcPr>
          <w:p w:rsidR="00F228A3" w:rsidRPr="00987DB8" w:rsidRDefault="00F228A3" w:rsidP="00987DB8">
            <w:pPr>
              <w:widowControl/>
              <w:tabs>
                <w:tab w:val="left" w:pos="249"/>
              </w:tabs>
              <w:suppressAutoHyphens/>
              <w:jc w:val="center"/>
              <w:rPr>
                <w:sz w:val="24"/>
                <w:szCs w:val="24"/>
              </w:rPr>
            </w:pPr>
            <w:r>
              <w:rPr>
                <w:sz w:val="24"/>
                <w:szCs w:val="24"/>
              </w:rPr>
              <w:t>Компо</w:t>
            </w:r>
            <w:r w:rsidRPr="00987DB8">
              <w:rPr>
                <w:sz w:val="24"/>
                <w:szCs w:val="24"/>
              </w:rPr>
              <w:t>ненти вимоги</w:t>
            </w:r>
          </w:p>
        </w:tc>
      </w:tr>
      <w:tr w:rsidR="00F228A3" w:rsidRPr="002E2292" w:rsidTr="00575658">
        <w:tc>
          <w:tcPr>
            <w:tcW w:w="468" w:type="dxa"/>
            <w:tcBorders>
              <w:top w:val="single" w:sz="4" w:space="0" w:color="auto"/>
              <w:bottom w:val="single" w:sz="4" w:space="0" w:color="auto"/>
              <w:right w:val="single" w:sz="4" w:space="0" w:color="auto"/>
            </w:tcBorders>
            <w:vAlign w:val="center"/>
          </w:tcPr>
          <w:p w:rsidR="00F228A3" w:rsidRPr="002E2292" w:rsidRDefault="00F228A3" w:rsidP="00AB3D42">
            <w:pPr>
              <w:pStyle w:val="a6"/>
              <w:ind w:firstLine="0"/>
              <w:jc w:val="center"/>
              <w:rPr>
                <w:rFonts w:ascii="Times New Roman" w:hAnsi="Times New Roman"/>
              </w:rPr>
            </w:pPr>
            <w:r>
              <w:rPr>
                <w:rFonts w:ascii="Times New Roman" w:hAnsi="Times New Roman"/>
              </w:rPr>
              <w:t>1.</w:t>
            </w:r>
          </w:p>
        </w:tc>
        <w:tc>
          <w:tcPr>
            <w:tcW w:w="3840" w:type="dxa"/>
            <w:tcBorders>
              <w:top w:val="single" w:sz="4" w:space="0" w:color="auto"/>
              <w:left w:val="single" w:sz="4" w:space="0" w:color="auto"/>
              <w:bottom w:val="single" w:sz="4" w:space="0" w:color="auto"/>
              <w:right w:val="single" w:sz="4" w:space="0" w:color="auto"/>
            </w:tcBorders>
            <w:vAlign w:val="center"/>
          </w:tcPr>
          <w:p w:rsidR="00F228A3" w:rsidRPr="00654B68" w:rsidRDefault="00F228A3" w:rsidP="00A46C86">
            <w:pPr>
              <w:pStyle w:val="a6"/>
              <w:ind w:firstLine="0"/>
              <w:rPr>
                <w:rFonts w:ascii="Times New Roman" w:hAnsi="Times New Roman"/>
              </w:rPr>
            </w:pPr>
            <w:r>
              <w:rPr>
                <w:rFonts w:ascii="Times New Roman" w:hAnsi="Times New Roman"/>
              </w:rPr>
              <w:t>Знання законодавства</w:t>
            </w:r>
          </w:p>
        </w:tc>
        <w:tc>
          <w:tcPr>
            <w:tcW w:w="5460" w:type="dxa"/>
            <w:tcBorders>
              <w:top w:val="single" w:sz="4" w:space="0" w:color="auto"/>
              <w:left w:val="single" w:sz="4" w:space="0" w:color="auto"/>
              <w:bottom w:val="single" w:sz="4" w:space="0" w:color="auto"/>
            </w:tcBorders>
          </w:tcPr>
          <w:p w:rsidR="00F228A3" w:rsidRPr="0067402D" w:rsidRDefault="00F228A3" w:rsidP="00BA566A">
            <w:pPr>
              <w:widowControl/>
              <w:tabs>
                <w:tab w:val="left" w:pos="0"/>
              </w:tabs>
              <w:suppressAutoHyphens/>
              <w:rPr>
                <w:sz w:val="22"/>
                <w:szCs w:val="22"/>
              </w:rPr>
            </w:pPr>
            <w:r w:rsidRPr="0067402D">
              <w:rPr>
                <w:sz w:val="22"/>
                <w:szCs w:val="22"/>
              </w:rPr>
              <w:t>Конституції України;</w:t>
            </w:r>
          </w:p>
          <w:p w:rsidR="00F228A3" w:rsidRDefault="00F228A3" w:rsidP="00BA566A">
            <w:pPr>
              <w:widowControl/>
              <w:tabs>
                <w:tab w:val="left" w:pos="0"/>
                <w:tab w:val="left" w:pos="87"/>
              </w:tabs>
              <w:suppressAutoHyphens/>
              <w:jc w:val="both"/>
              <w:rPr>
                <w:sz w:val="22"/>
                <w:szCs w:val="22"/>
              </w:rPr>
            </w:pPr>
            <w:r w:rsidRPr="0067402D">
              <w:rPr>
                <w:sz w:val="22"/>
                <w:szCs w:val="22"/>
              </w:rPr>
              <w:t>Закону України «Про державну службу»;</w:t>
            </w:r>
          </w:p>
          <w:p w:rsidR="00F228A3" w:rsidRPr="00987DB8" w:rsidRDefault="00F228A3" w:rsidP="00BA566A">
            <w:pPr>
              <w:widowControl/>
              <w:tabs>
                <w:tab w:val="left" w:pos="0"/>
                <w:tab w:val="left" w:pos="172"/>
              </w:tabs>
              <w:suppressAutoHyphens/>
              <w:jc w:val="both"/>
              <w:rPr>
                <w:sz w:val="22"/>
                <w:szCs w:val="22"/>
              </w:rPr>
            </w:pPr>
            <w:r w:rsidRPr="00987DB8">
              <w:rPr>
                <w:sz w:val="22"/>
                <w:szCs w:val="22"/>
              </w:rPr>
              <w:t>Закону України «Про запобігання корупції».</w:t>
            </w:r>
          </w:p>
        </w:tc>
      </w:tr>
      <w:tr w:rsidR="00F228A3" w:rsidRPr="002E2292" w:rsidTr="00575658">
        <w:tc>
          <w:tcPr>
            <w:tcW w:w="468" w:type="dxa"/>
            <w:tcBorders>
              <w:top w:val="single" w:sz="4" w:space="0" w:color="auto"/>
              <w:bottom w:val="single" w:sz="4" w:space="0" w:color="auto"/>
              <w:right w:val="single" w:sz="4" w:space="0" w:color="auto"/>
            </w:tcBorders>
            <w:vAlign w:val="center"/>
          </w:tcPr>
          <w:p w:rsidR="00F228A3" w:rsidRPr="002E2292" w:rsidRDefault="00F228A3" w:rsidP="00AB3D42">
            <w:pPr>
              <w:pStyle w:val="a6"/>
              <w:ind w:firstLine="0"/>
              <w:jc w:val="center"/>
              <w:rPr>
                <w:rFonts w:ascii="Times New Roman" w:hAnsi="Times New Roman"/>
              </w:rPr>
            </w:pPr>
            <w:r>
              <w:rPr>
                <w:rFonts w:ascii="Times New Roman" w:hAnsi="Times New Roman"/>
              </w:rPr>
              <w:t>2.</w:t>
            </w:r>
          </w:p>
        </w:tc>
        <w:tc>
          <w:tcPr>
            <w:tcW w:w="3840" w:type="dxa"/>
            <w:tcBorders>
              <w:top w:val="single" w:sz="4" w:space="0" w:color="auto"/>
              <w:left w:val="single" w:sz="4" w:space="0" w:color="auto"/>
              <w:bottom w:val="single" w:sz="4" w:space="0" w:color="auto"/>
              <w:right w:val="single" w:sz="4" w:space="0" w:color="auto"/>
            </w:tcBorders>
            <w:vAlign w:val="center"/>
          </w:tcPr>
          <w:p w:rsidR="00F228A3" w:rsidRPr="00A46C86" w:rsidRDefault="00F228A3" w:rsidP="00A46C86">
            <w:pPr>
              <w:pStyle w:val="a6"/>
              <w:ind w:firstLine="0"/>
              <w:rPr>
                <w:rFonts w:ascii="Times New Roman" w:hAnsi="Times New Roman"/>
              </w:rPr>
            </w:pPr>
            <w:r>
              <w:rPr>
                <w:rFonts w:ascii="Times New Roman" w:hAnsi="Times New Roman"/>
              </w:rPr>
              <w:t xml:space="preserve">Знання </w:t>
            </w:r>
            <w:r w:rsidRPr="00A46C86">
              <w:rPr>
                <w:rFonts w:ascii="Times New Roman" w:hAnsi="Times New Roman"/>
              </w:rPr>
              <w:t>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460" w:type="dxa"/>
            <w:tcBorders>
              <w:top w:val="single" w:sz="4" w:space="0" w:color="auto"/>
              <w:left w:val="single" w:sz="4" w:space="0" w:color="auto"/>
              <w:bottom w:val="single" w:sz="4" w:space="0" w:color="auto"/>
            </w:tcBorders>
          </w:tcPr>
          <w:p w:rsidR="00F228A3" w:rsidRPr="008A233F" w:rsidRDefault="008A233F" w:rsidP="00BA566A">
            <w:pPr>
              <w:widowControl/>
              <w:tabs>
                <w:tab w:val="left" w:pos="0"/>
                <w:tab w:val="left" w:pos="249"/>
              </w:tabs>
              <w:suppressAutoHyphens/>
              <w:jc w:val="both"/>
              <w:rPr>
                <w:sz w:val="22"/>
                <w:szCs w:val="22"/>
              </w:rPr>
            </w:pPr>
            <w:r>
              <w:rPr>
                <w:sz w:val="22"/>
                <w:szCs w:val="22"/>
              </w:rPr>
              <w:t>Закон</w:t>
            </w:r>
            <w:r w:rsidR="00BA566A">
              <w:rPr>
                <w:sz w:val="22"/>
                <w:szCs w:val="22"/>
              </w:rPr>
              <w:t>ів</w:t>
            </w:r>
            <w:r>
              <w:rPr>
                <w:sz w:val="22"/>
                <w:szCs w:val="22"/>
              </w:rPr>
              <w:t xml:space="preserve"> </w:t>
            </w:r>
            <w:r w:rsidRPr="00A874A5">
              <w:rPr>
                <w:sz w:val="22"/>
                <w:szCs w:val="22"/>
              </w:rPr>
              <w:t xml:space="preserve">України </w:t>
            </w:r>
            <w:r w:rsidR="00A874A5" w:rsidRPr="00A874A5">
              <w:rPr>
                <w:sz w:val="22"/>
                <w:szCs w:val="22"/>
              </w:rPr>
              <w:t xml:space="preserve">«Про очищення влади», «Про звернення громадян», «Про публічні закупівлі», «Про доступ до публічної інформації», «Про особливості здійснення закупівель товарів, робіт і послуг для гарантованого забезпечення потреб оборони», «Про управління об’єктами державної власності», «Про передачу об’єктів права державної та комунальної власності», «Про центральні органи виконавчої влади», «Про альтернативні джерела енергії», «Про альтернативні види палива», «Про енергозбереження», Цивільного, Господарського, Бюджетного кодексів України, указів та розпоряджень Президента України, постанов Верховної Ради України, постанов та розпоряджень Кабінету Міністрів України, інших нормативно-правових актів, які регулюють питання </w:t>
            </w:r>
            <w:r w:rsidR="00A874A5" w:rsidRPr="00A874A5">
              <w:rPr>
                <w:sz w:val="22"/>
                <w:szCs w:val="22"/>
              </w:rPr>
              <w:lastRenderedPageBreak/>
              <w:t>управління об’єктами державної власності, основ державного управління, права та бухгалтерського обліку</w:t>
            </w:r>
            <w:r w:rsidR="00AD0475" w:rsidRPr="00A874A5">
              <w:rPr>
                <w:sz w:val="22"/>
                <w:szCs w:val="22"/>
              </w:rPr>
              <w:t>.</w:t>
            </w:r>
          </w:p>
        </w:tc>
      </w:tr>
      <w:tr w:rsidR="00F228A3" w:rsidRPr="002E2292" w:rsidTr="00A46C86">
        <w:tc>
          <w:tcPr>
            <w:tcW w:w="468" w:type="dxa"/>
            <w:tcBorders>
              <w:top w:val="single" w:sz="4" w:space="0" w:color="auto"/>
              <w:bottom w:val="single" w:sz="4" w:space="0" w:color="auto"/>
              <w:right w:val="single" w:sz="4" w:space="0" w:color="auto"/>
            </w:tcBorders>
            <w:vAlign w:val="center"/>
          </w:tcPr>
          <w:p w:rsidR="00F228A3" w:rsidRPr="002E2292" w:rsidRDefault="00F228A3" w:rsidP="00AB3D42">
            <w:pPr>
              <w:pStyle w:val="a6"/>
              <w:ind w:firstLine="0"/>
              <w:jc w:val="center"/>
              <w:rPr>
                <w:rFonts w:ascii="Times New Roman" w:hAnsi="Times New Roman"/>
              </w:rPr>
            </w:pPr>
            <w:r>
              <w:rPr>
                <w:rFonts w:ascii="Times New Roman" w:hAnsi="Times New Roman"/>
              </w:rPr>
              <w:lastRenderedPageBreak/>
              <w:t>3.</w:t>
            </w:r>
          </w:p>
        </w:tc>
        <w:tc>
          <w:tcPr>
            <w:tcW w:w="3840" w:type="dxa"/>
            <w:tcBorders>
              <w:top w:val="single" w:sz="4" w:space="0" w:color="auto"/>
              <w:left w:val="single" w:sz="4" w:space="0" w:color="auto"/>
              <w:bottom w:val="single" w:sz="4" w:space="0" w:color="auto"/>
              <w:right w:val="single" w:sz="4" w:space="0" w:color="auto"/>
            </w:tcBorders>
            <w:vAlign w:val="center"/>
          </w:tcPr>
          <w:p w:rsidR="00F228A3" w:rsidRPr="00FC1AFD" w:rsidRDefault="00F228A3" w:rsidP="00914C61">
            <w:r w:rsidRPr="00FC1AFD">
              <w:t>Професійні знання</w:t>
            </w:r>
          </w:p>
        </w:tc>
        <w:tc>
          <w:tcPr>
            <w:tcW w:w="5460" w:type="dxa"/>
            <w:tcBorders>
              <w:top w:val="single" w:sz="4" w:space="0" w:color="auto"/>
              <w:left w:val="single" w:sz="4" w:space="0" w:color="auto"/>
              <w:bottom w:val="single" w:sz="4" w:space="0" w:color="auto"/>
            </w:tcBorders>
          </w:tcPr>
          <w:p w:rsidR="005A1198" w:rsidRPr="005A1198" w:rsidRDefault="005A1198" w:rsidP="005A1198">
            <w:pPr>
              <w:pStyle w:val="TableContents"/>
              <w:tabs>
                <w:tab w:val="left" w:pos="176"/>
              </w:tabs>
              <w:ind w:left="34"/>
              <w:jc w:val="both"/>
              <w:rPr>
                <w:rFonts w:eastAsia="Times New Roman" w:cs="Times New Roman"/>
                <w:sz w:val="22"/>
                <w:szCs w:val="22"/>
              </w:rPr>
            </w:pPr>
            <w:r w:rsidRPr="005A1198">
              <w:rPr>
                <w:rFonts w:eastAsia="Times New Roman" w:cs="Times New Roman"/>
                <w:sz w:val="22"/>
                <w:szCs w:val="22"/>
              </w:rPr>
              <w:t>Наявність необхідних знань для:</w:t>
            </w:r>
          </w:p>
          <w:p w:rsidR="00A874A5" w:rsidRPr="00A874A5" w:rsidRDefault="00A874A5" w:rsidP="00A874A5">
            <w:pPr>
              <w:pStyle w:val="TableContents"/>
              <w:numPr>
                <w:ilvl w:val="0"/>
                <w:numId w:val="5"/>
              </w:numPr>
              <w:tabs>
                <w:tab w:val="left" w:pos="176"/>
              </w:tabs>
              <w:ind w:left="34" w:firstLine="0"/>
              <w:jc w:val="both"/>
              <w:rPr>
                <w:rFonts w:eastAsia="Times New Roman" w:cs="Times New Roman"/>
                <w:sz w:val="22"/>
                <w:szCs w:val="22"/>
              </w:rPr>
            </w:pPr>
            <w:r w:rsidRPr="00A874A5">
              <w:rPr>
                <w:rFonts w:eastAsia="Times New Roman" w:cs="Times New Roman"/>
                <w:sz w:val="22"/>
                <w:szCs w:val="22"/>
              </w:rPr>
              <w:t>практичного застосування нормативно-правових актів;</w:t>
            </w:r>
          </w:p>
          <w:p w:rsidR="00A874A5" w:rsidRPr="00A874A5" w:rsidRDefault="00A874A5" w:rsidP="00A874A5">
            <w:pPr>
              <w:pStyle w:val="TableContents"/>
              <w:numPr>
                <w:ilvl w:val="0"/>
                <w:numId w:val="5"/>
              </w:numPr>
              <w:tabs>
                <w:tab w:val="left" w:pos="176"/>
              </w:tabs>
              <w:ind w:left="34" w:firstLine="0"/>
              <w:jc w:val="both"/>
              <w:rPr>
                <w:rFonts w:eastAsia="Times New Roman" w:cs="Times New Roman"/>
                <w:sz w:val="22"/>
                <w:szCs w:val="22"/>
              </w:rPr>
            </w:pPr>
            <w:r w:rsidRPr="00A874A5">
              <w:rPr>
                <w:rFonts w:eastAsia="Times New Roman" w:cs="Times New Roman"/>
                <w:sz w:val="22"/>
                <w:szCs w:val="22"/>
              </w:rPr>
              <w:t>підготовки та внесення проектів нормативно-правових актів;</w:t>
            </w:r>
          </w:p>
          <w:p w:rsidR="00F228A3" w:rsidRPr="005A1198" w:rsidRDefault="00A874A5" w:rsidP="00A874A5">
            <w:pPr>
              <w:pStyle w:val="TableContents"/>
              <w:numPr>
                <w:ilvl w:val="0"/>
                <w:numId w:val="5"/>
              </w:numPr>
              <w:tabs>
                <w:tab w:val="left" w:pos="176"/>
              </w:tabs>
              <w:ind w:left="34" w:firstLine="0"/>
              <w:jc w:val="both"/>
              <w:rPr>
                <w:color w:val="000000"/>
                <w:sz w:val="22"/>
                <w:szCs w:val="22"/>
              </w:rPr>
            </w:pPr>
            <w:r w:rsidRPr="00A874A5">
              <w:rPr>
                <w:rFonts w:eastAsia="Times New Roman" w:cs="Times New Roman"/>
                <w:sz w:val="22"/>
                <w:szCs w:val="22"/>
              </w:rPr>
              <w:t>створення (написання) й оформлення документів різних видів</w:t>
            </w:r>
            <w:r w:rsidR="00F228A3" w:rsidRPr="00A874A5">
              <w:rPr>
                <w:color w:val="000000"/>
                <w:sz w:val="22"/>
                <w:szCs w:val="22"/>
              </w:rPr>
              <w:t>.</w:t>
            </w:r>
          </w:p>
        </w:tc>
      </w:tr>
    </w:tbl>
    <w:p w:rsidR="00F228A3" w:rsidRPr="002E2292" w:rsidRDefault="00F228A3"/>
    <w:sectPr w:rsidR="00F228A3" w:rsidRPr="002E2292" w:rsidSect="00540641">
      <w:pgSz w:w="11906" w:h="16838" w:code="9"/>
      <w:pgMar w:top="381" w:right="567" w:bottom="540" w:left="1701" w:header="709" w:footer="70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5E6" w:rsidRDefault="005F45E6">
      <w:r>
        <w:separator/>
      </w:r>
    </w:p>
  </w:endnote>
  <w:endnote w:type="continuationSeparator" w:id="1">
    <w:p w:rsidR="005F45E6" w:rsidRDefault="005F45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NewRomanPSMT">
    <w:altName w:val="MS Gothic"/>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5E6" w:rsidRDefault="005F45E6">
      <w:r>
        <w:separator/>
      </w:r>
    </w:p>
  </w:footnote>
  <w:footnote w:type="continuationSeparator" w:id="1">
    <w:p w:rsidR="005F45E6" w:rsidRDefault="005F45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162A5"/>
    <w:multiLevelType w:val="multilevel"/>
    <w:tmpl w:val="6B10CB38"/>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0133FFF"/>
    <w:multiLevelType w:val="hybridMultilevel"/>
    <w:tmpl w:val="8E9EB654"/>
    <w:lvl w:ilvl="0" w:tplc="10D6406A">
      <w:start w:val="1"/>
      <w:numFmt w:val="decimal"/>
      <w:lvlText w:val="%1."/>
      <w:lvlJc w:val="left"/>
      <w:pPr>
        <w:tabs>
          <w:tab w:val="num" w:pos="720"/>
        </w:tabs>
        <w:ind w:left="720" w:hanging="720"/>
      </w:pPr>
      <w:rPr>
        <w:rFonts w:cs="Times New Roman" w:hint="default"/>
      </w:rPr>
    </w:lvl>
    <w:lvl w:ilvl="1" w:tplc="43DCE55A">
      <w:start w:val="1"/>
      <w:numFmt w:val="bullet"/>
      <w:lvlText w:val="-"/>
      <w:lvlJc w:val="left"/>
      <w:pPr>
        <w:tabs>
          <w:tab w:val="num" w:pos="1440"/>
        </w:tabs>
        <w:ind w:left="1440" w:hanging="360"/>
      </w:pPr>
      <w:rPr>
        <w:rFonts w:ascii="Times New Roman" w:eastAsia="Times New Roman" w:hAnsi="Times New Roman" w:hint="default"/>
        <w:color w:val="auto"/>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nsid w:val="20BF7409"/>
    <w:multiLevelType w:val="hybridMultilevel"/>
    <w:tmpl w:val="7A32370C"/>
    <w:lvl w:ilvl="0" w:tplc="0419000F">
      <w:start w:val="1"/>
      <w:numFmt w:val="decimal"/>
      <w:lvlText w:val="%1."/>
      <w:lvlJc w:val="left"/>
      <w:pPr>
        <w:tabs>
          <w:tab w:val="num" w:pos="720"/>
        </w:tabs>
        <w:ind w:left="720" w:hanging="72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nsid w:val="50395455"/>
    <w:multiLevelType w:val="hybridMultilevel"/>
    <w:tmpl w:val="F7D2EA8C"/>
    <w:lvl w:ilvl="0" w:tplc="1D8C0D4C">
      <w:start w:val="1"/>
      <w:numFmt w:val="bullet"/>
      <w:lvlText w:val="-"/>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F56EDF"/>
    <w:multiLevelType w:val="hybridMultilevel"/>
    <w:tmpl w:val="6B10CB38"/>
    <w:lvl w:ilvl="0" w:tplc="0419000F">
      <w:start w:val="1"/>
      <w:numFmt w:val="decimal"/>
      <w:lvlText w:val="%1."/>
      <w:lvlJc w:val="left"/>
      <w:pPr>
        <w:tabs>
          <w:tab w:val="num" w:pos="720"/>
        </w:tabs>
        <w:ind w:left="720" w:hanging="72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78E07969"/>
    <w:multiLevelType w:val="multilevel"/>
    <w:tmpl w:val="CA36F0B2"/>
    <w:lvl w:ilvl="0">
      <w:start w:val="1"/>
      <w:numFmt w:val="decimal"/>
      <w:pStyle w:val="a"/>
      <w:lvlText w:val="%1."/>
      <w:lvlJc w:val="left"/>
      <w:pPr>
        <w:tabs>
          <w:tab w:val="num" w:pos="927"/>
        </w:tabs>
        <w:ind w:left="0" w:firstLine="567"/>
      </w:pPr>
    </w:lvl>
    <w:lvl w:ilvl="1">
      <w:start w:val="1"/>
      <w:numFmt w:val="decimal"/>
      <w:pStyle w:val="a0"/>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FC57E6"/>
    <w:rsid w:val="0001149C"/>
    <w:rsid w:val="000443C2"/>
    <w:rsid w:val="0006270C"/>
    <w:rsid w:val="000719ED"/>
    <w:rsid w:val="00092DE1"/>
    <w:rsid w:val="000958F3"/>
    <w:rsid w:val="000A5ECF"/>
    <w:rsid w:val="000C604F"/>
    <w:rsid w:val="000F31B6"/>
    <w:rsid w:val="000F437F"/>
    <w:rsid w:val="0010219C"/>
    <w:rsid w:val="001043AF"/>
    <w:rsid w:val="001130FA"/>
    <w:rsid w:val="0012231E"/>
    <w:rsid w:val="001355ED"/>
    <w:rsid w:val="001577D5"/>
    <w:rsid w:val="001D3E46"/>
    <w:rsid w:val="002261B3"/>
    <w:rsid w:val="002330A5"/>
    <w:rsid w:val="002335B6"/>
    <w:rsid w:val="0024566E"/>
    <w:rsid w:val="002678E2"/>
    <w:rsid w:val="00286531"/>
    <w:rsid w:val="0029612F"/>
    <w:rsid w:val="002B5C13"/>
    <w:rsid w:val="002C176A"/>
    <w:rsid w:val="002D76C9"/>
    <w:rsid w:val="002E2292"/>
    <w:rsid w:val="002E6B10"/>
    <w:rsid w:val="00301CE8"/>
    <w:rsid w:val="00325581"/>
    <w:rsid w:val="00394696"/>
    <w:rsid w:val="003B32B4"/>
    <w:rsid w:val="003D5CDB"/>
    <w:rsid w:val="003F1672"/>
    <w:rsid w:val="003F63C6"/>
    <w:rsid w:val="003F6E27"/>
    <w:rsid w:val="004001C9"/>
    <w:rsid w:val="00435637"/>
    <w:rsid w:val="00445A69"/>
    <w:rsid w:val="00483116"/>
    <w:rsid w:val="0049003A"/>
    <w:rsid w:val="004F5939"/>
    <w:rsid w:val="00506478"/>
    <w:rsid w:val="00516525"/>
    <w:rsid w:val="00516DF6"/>
    <w:rsid w:val="00540641"/>
    <w:rsid w:val="0055041A"/>
    <w:rsid w:val="0057391C"/>
    <w:rsid w:val="00575658"/>
    <w:rsid w:val="00577B83"/>
    <w:rsid w:val="005A0A6D"/>
    <w:rsid w:val="005A1198"/>
    <w:rsid w:val="005B3853"/>
    <w:rsid w:val="005C6AB1"/>
    <w:rsid w:val="005E7A40"/>
    <w:rsid w:val="005F45E6"/>
    <w:rsid w:val="005F74B2"/>
    <w:rsid w:val="006120B5"/>
    <w:rsid w:val="00622C35"/>
    <w:rsid w:val="006524E2"/>
    <w:rsid w:val="00654B68"/>
    <w:rsid w:val="0067402D"/>
    <w:rsid w:val="006801A8"/>
    <w:rsid w:val="00685017"/>
    <w:rsid w:val="006932F9"/>
    <w:rsid w:val="006C1D26"/>
    <w:rsid w:val="006D648F"/>
    <w:rsid w:val="006E207B"/>
    <w:rsid w:val="007014F6"/>
    <w:rsid w:val="00702E25"/>
    <w:rsid w:val="00717E7C"/>
    <w:rsid w:val="00725DDF"/>
    <w:rsid w:val="007325F1"/>
    <w:rsid w:val="007528A0"/>
    <w:rsid w:val="007626EA"/>
    <w:rsid w:val="007658C0"/>
    <w:rsid w:val="007A73B5"/>
    <w:rsid w:val="007B2E68"/>
    <w:rsid w:val="007C4637"/>
    <w:rsid w:val="007F592A"/>
    <w:rsid w:val="00802786"/>
    <w:rsid w:val="008121A4"/>
    <w:rsid w:val="0083160D"/>
    <w:rsid w:val="0084198F"/>
    <w:rsid w:val="00851A87"/>
    <w:rsid w:val="00864F3C"/>
    <w:rsid w:val="00891992"/>
    <w:rsid w:val="008A233F"/>
    <w:rsid w:val="008A6357"/>
    <w:rsid w:val="008B0220"/>
    <w:rsid w:val="008B2D1D"/>
    <w:rsid w:val="008B746C"/>
    <w:rsid w:val="008C0DAA"/>
    <w:rsid w:val="008C63B8"/>
    <w:rsid w:val="008D0B6F"/>
    <w:rsid w:val="008D6526"/>
    <w:rsid w:val="008F69BE"/>
    <w:rsid w:val="00914C61"/>
    <w:rsid w:val="00915567"/>
    <w:rsid w:val="00934F12"/>
    <w:rsid w:val="00947C44"/>
    <w:rsid w:val="00967FA6"/>
    <w:rsid w:val="00987DB8"/>
    <w:rsid w:val="009D30D8"/>
    <w:rsid w:val="009E0989"/>
    <w:rsid w:val="009E25E2"/>
    <w:rsid w:val="009F726C"/>
    <w:rsid w:val="00A2475F"/>
    <w:rsid w:val="00A46C86"/>
    <w:rsid w:val="00A64126"/>
    <w:rsid w:val="00A67E7D"/>
    <w:rsid w:val="00A76B1A"/>
    <w:rsid w:val="00A80634"/>
    <w:rsid w:val="00A874A5"/>
    <w:rsid w:val="00AA19F0"/>
    <w:rsid w:val="00AB3D42"/>
    <w:rsid w:val="00AB52BB"/>
    <w:rsid w:val="00AD0475"/>
    <w:rsid w:val="00AD7949"/>
    <w:rsid w:val="00B20FBF"/>
    <w:rsid w:val="00B22D62"/>
    <w:rsid w:val="00B27FB8"/>
    <w:rsid w:val="00B357AE"/>
    <w:rsid w:val="00B6718E"/>
    <w:rsid w:val="00B81717"/>
    <w:rsid w:val="00BA0448"/>
    <w:rsid w:val="00BA566A"/>
    <w:rsid w:val="00BD76D7"/>
    <w:rsid w:val="00BE4EDD"/>
    <w:rsid w:val="00C02AD9"/>
    <w:rsid w:val="00C519B6"/>
    <w:rsid w:val="00C52119"/>
    <w:rsid w:val="00C548CA"/>
    <w:rsid w:val="00C66CC4"/>
    <w:rsid w:val="00C81BD7"/>
    <w:rsid w:val="00C8526A"/>
    <w:rsid w:val="00C87B0B"/>
    <w:rsid w:val="00CD092B"/>
    <w:rsid w:val="00CD20AE"/>
    <w:rsid w:val="00CD259C"/>
    <w:rsid w:val="00CD7FC5"/>
    <w:rsid w:val="00D369EA"/>
    <w:rsid w:val="00D37DD9"/>
    <w:rsid w:val="00D838C2"/>
    <w:rsid w:val="00DA603A"/>
    <w:rsid w:val="00DB0BA3"/>
    <w:rsid w:val="00E127D7"/>
    <w:rsid w:val="00E20856"/>
    <w:rsid w:val="00E33038"/>
    <w:rsid w:val="00E41E45"/>
    <w:rsid w:val="00E62C85"/>
    <w:rsid w:val="00E63B4E"/>
    <w:rsid w:val="00E8655B"/>
    <w:rsid w:val="00EC230A"/>
    <w:rsid w:val="00EC2E68"/>
    <w:rsid w:val="00ED774A"/>
    <w:rsid w:val="00EF04F9"/>
    <w:rsid w:val="00F228A3"/>
    <w:rsid w:val="00F233F2"/>
    <w:rsid w:val="00F23A91"/>
    <w:rsid w:val="00F3179D"/>
    <w:rsid w:val="00F4607E"/>
    <w:rsid w:val="00F614C8"/>
    <w:rsid w:val="00F645A7"/>
    <w:rsid w:val="00F703BA"/>
    <w:rsid w:val="00F761BB"/>
    <w:rsid w:val="00F85C70"/>
    <w:rsid w:val="00FA3A80"/>
    <w:rsid w:val="00FC1AFD"/>
    <w:rsid w:val="00FC57E6"/>
    <w:rsid w:val="00FD2EC8"/>
    <w:rsid w:val="00FF0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57E6"/>
    <w:pPr>
      <w:widowControl w:val="0"/>
    </w:pPr>
    <w:rPr>
      <w:rFonts w:ascii="Times New Roman" w:eastAsia="Times New Roman" w:hAnsi="Times New Roman"/>
      <w:sz w:val="26"/>
      <w:szCs w:val="26"/>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Назва документа"/>
    <w:basedOn w:val="a1"/>
    <w:next w:val="a6"/>
    <w:uiPriority w:val="99"/>
    <w:rsid w:val="00FC57E6"/>
    <w:pPr>
      <w:keepNext/>
      <w:keepLines/>
      <w:widowControl/>
      <w:spacing w:before="240" w:after="240"/>
      <w:jc w:val="center"/>
    </w:pPr>
    <w:rPr>
      <w:rFonts w:ascii="Antiqua" w:hAnsi="Antiqua"/>
      <w:b/>
      <w:szCs w:val="20"/>
    </w:rPr>
  </w:style>
  <w:style w:type="paragraph" w:customStyle="1" w:styleId="a6">
    <w:name w:val="Нормальний текст"/>
    <w:basedOn w:val="a1"/>
    <w:uiPriority w:val="99"/>
    <w:rsid w:val="00FC57E6"/>
    <w:pPr>
      <w:widowControl/>
      <w:spacing w:before="120"/>
      <w:ind w:firstLine="567"/>
    </w:pPr>
    <w:rPr>
      <w:rFonts w:ascii="Antiqua" w:hAnsi="Antiqua"/>
      <w:szCs w:val="20"/>
    </w:rPr>
  </w:style>
  <w:style w:type="character" w:customStyle="1" w:styleId="rvts15">
    <w:name w:val="rvts15"/>
    <w:basedOn w:val="a2"/>
    <w:uiPriority w:val="99"/>
    <w:rsid w:val="00FC57E6"/>
    <w:rPr>
      <w:rFonts w:cs="Times New Roman"/>
    </w:rPr>
  </w:style>
  <w:style w:type="paragraph" w:customStyle="1" w:styleId="rvps12">
    <w:name w:val="rvps12"/>
    <w:basedOn w:val="a1"/>
    <w:uiPriority w:val="99"/>
    <w:rsid w:val="00FC57E6"/>
    <w:pPr>
      <w:widowControl/>
      <w:spacing w:before="100" w:beforeAutospacing="1" w:after="100" w:afterAutospacing="1"/>
    </w:pPr>
    <w:rPr>
      <w:sz w:val="24"/>
      <w:szCs w:val="24"/>
      <w:lang w:val="ru-RU"/>
    </w:rPr>
  </w:style>
  <w:style w:type="paragraph" w:styleId="a7">
    <w:name w:val="Body Text Indent"/>
    <w:basedOn w:val="a1"/>
    <w:link w:val="a8"/>
    <w:uiPriority w:val="99"/>
    <w:rsid w:val="00FC57E6"/>
    <w:pPr>
      <w:suppressLineNumbers/>
      <w:ind w:firstLine="709"/>
      <w:jc w:val="both"/>
    </w:pPr>
    <w:rPr>
      <w:sz w:val="28"/>
      <w:szCs w:val="20"/>
    </w:rPr>
  </w:style>
  <w:style w:type="character" w:customStyle="1" w:styleId="a8">
    <w:name w:val="Основной текст с отступом Знак"/>
    <w:basedOn w:val="a2"/>
    <w:link w:val="a7"/>
    <w:uiPriority w:val="99"/>
    <w:locked/>
    <w:rsid w:val="00FC57E6"/>
    <w:rPr>
      <w:rFonts w:ascii="Times New Roman" w:hAnsi="Times New Roman" w:cs="Times New Roman"/>
      <w:sz w:val="20"/>
      <w:szCs w:val="20"/>
      <w:lang w:val="uk-UA" w:eastAsia="ru-RU"/>
    </w:rPr>
  </w:style>
  <w:style w:type="character" w:customStyle="1" w:styleId="rvts9">
    <w:name w:val="rvts9"/>
    <w:rsid w:val="00FC57E6"/>
  </w:style>
  <w:style w:type="paragraph" w:customStyle="1" w:styleId="TableContents">
    <w:name w:val="Table Contents"/>
    <w:basedOn w:val="a1"/>
    <w:rsid w:val="00FC57E6"/>
    <w:pPr>
      <w:suppressLineNumbers/>
      <w:suppressAutoHyphens/>
    </w:pPr>
    <w:rPr>
      <w:rFonts w:eastAsia="Calibri" w:cs="Arial Unicode MS"/>
      <w:kern w:val="1"/>
      <w:sz w:val="24"/>
      <w:szCs w:val="24"/>
      <w:lang w:eastAsia="hi-IN" w:bidi="hi-IN"/>
    </w:rPr>
  </w:style>
  <w:style w:type="paragraph" w:customStyle="1" w:styleId="21">
    <w:name w:val="Основной текст с отступом 21"/>
    <w:basedOn w:val="a1"/>
    <w:uiPriority w:val="99"/>
    <w:rsid w:val="00575658"/>
    <w:pPr>
      <w:widowControl/>
      <w:ind w:firstLine="851"/>
      <w:jc w:val="both"/>
    </w:pPr>
    <w:rPr>
      <w:szCs w:val="20"/>
      <w:u w:val="single"/>
    </w:rPr>
  </w:style>
  <w:style w:type="paragraph" w:customStyle="1" w:styleId="a9">
    <w:name w:val="Гриф"/>
    <w:basedOn w:val="a1"/>
    <w:next w:val="a1"/>
    <w:uiPriority w:val="99"/>
    <w:rsid w:val="00575658"/>
    <w:pPr>
      <w:widowControl/>
      <w:spacing w:after="200" w:line="276" w:lineRule="auto"/>
      <w:ind w:left="7655"/>
      <w:jc w:val="both"/>
    </w:pPr>
    <w:rPr>
      <w:rFonts w:ascii="Calibri" w:hAnsi="Calibri"/>
      <w:b/>
      <w:sz w:val="22"/>
      <w:szCs w:val="22"/>
    </w:rPr>
  </w:style>
  <w:style w:type="paragraph" w:styleId="aa">
    <w:name w:val="List Paragraph"/>
    <w:basedOn w:val="a1"/>
    <w:uiPriority w:val="99"/>
    <w:qFormat/>
    <w:rsid w:val="002330A5"/>
    <w:pPr>
      <w:ind w:left="720"/>
      <w:contextualSpacing/>
    </w:pPr>
  </w:style>
  <w:style w:type="paragraph" w:styleId="ab">
    <w:name w:val="header"/>
    <w:basedOn w:val="a1"/>
    <w:link w:val="ac"/>
    <w:uiPriority w:val="99"/>
    <w:semiHidden/>
    <w:unhideWhenUsed/>
    <w:rsid w:val="007B2E68"/>
    <w:pPr>
      <w:tabs>
        <w:tab w:val="center" w:pos="4677"/>
        <w:tab w:val="right" w:pos="9355"/>
      </w:tabs>
    </w:pPr>
  </w:style>
  <w:style w:type="character" w:customStyle="1" w:styleId="ac">
    <w:name w:val="Верхний колонтитул Знак"/>
    <w:basedOn w:val="a2"/>
    <w:link w:val="ab"/>
    <w:uiPriority w:val="99"/>
    <w:semiHidden/>
    <w:rsid w:val="007B2E68"/>
    <w:rPr>
      <w:rFonts w:ascii="Times New Roman" w:eastAsia="Times New Roman" w:hAnsi="Times New Roman"/>
      <w:sz w:val="26"/>
      <w:szCs w:val="26"/>
      <w:lang w:eastAsia="ru-RU"/>
    </w:rPr>
  </w:style>
  <w:style w:type="paragraph" w:styleId="ad">
    <w:name w:val="footer"/>
    <w:basedOn w:val="a1"/>
    <w:link w:val="ae"/>
    <w:uiPriority w:val="99"/>
    <w:semiHidden/>
    <w:unhideWhenUsed/>
    <w:rsid w:val="007B2E68"/>
    <w:pPr>
      <w:tabs>
        <w:tab w:val="center" w:pos="4677"/>
        <w:tab w:val="right" w:pos="9355"/>
      </w:tabs>
    </w:pPr>
  </w:style>
  <w:style w:type="character" w:customStyle="1" w:styleId="ae">
    <w:name w:val="Нижний колонтитул Знак"/>
    <w:basedOn w:val="a2"/>
    <w:link w:val="ad"/>
    <w:uiPriority w:val="99"/>
    <w:semiHidden/>
    <w:rsid w:val="007B2E68"/>
    <w:rPr>
      <w:rFonts w:ascii="Times New Roman" w:eastAsia="Times New Roman" w:hAnsi="Times New Roman"/>
      <w:sz w:val="26"/>
      <w:szCs w:val="26"/>
      <w:lang w:eastAsia="ru-RU"/>
    </w:rPr>
  </w:style>
  <w:style w:type="paragraph" w:customStyle="1" w:styleId="af">
    <w:name w:val="Знак Знак Знак Знак Знак Знак Знак Знак Знак Знак Знак Знак Знак Знак"/>
    <w:basedOn w:val="a1"/>
    <w:rsid w:val="002335B6"/>
    <w:pPr>
      <w:widowControl/>
      <w:spacing w:after="160" w:line="240" w:lineRule="exact"/>
    </w:pPr>
    <w:rPr>
      <w:rFonts w:ascii="Arial" w:hAnsi="Arial" w:cs="Arial"/>
      <w:sz w:val="20"/>
      <w:szCs w:val="20"/>
      <w:lang w:val="en-US" w:eastAsia="en-US"/>
    </w:rPr>
  </w:style>
  <w:style w:type="paragraph" w:customStyle="1" w:styleId="af0">
    <w:name w:val="Текстовка  документа"/>
    <w:basedOn w:val="a1"/>
    <w:rsid w:val="00A874A5"/>
    <w:pPr>
      <w:widowControl/>
      <w:ind w:left="3969"/>
      <w:jc w:val="both"/>
    </w:pPr>
    <w:rPr>
      <w:sz w:val="20"/>
      <w:szCs w:val="20"/>
      <w:lang w:val="ru-RU"/>
    </w:rPr>
  </w:style>
  <w:style w:type="paragraph" w:customStyle="1" w:styleId="a">
    <w:name w:val="Многоуровневый"/>
    <w:basedOn w:val="a1"/>
    <w:rsid w:val="00A874A5"/>
    <w:pPr>
      <w:widowControl/>
      <w:numPr>
        <w:numId w:val="6"/>
      </w:numPr>
      <w:jc w:val="both"/>
    </w:pPr>
    <w:rPr>
      <w:b/>
      <w:sz w:val="20"/>
      <w:szCs w:val="20"/>
      <w:u w:val="single"/>
      <w:lang w:val="ru-RU"/>
    </w:rPr>
  </w:style>
  <w:style w:type="paragraph" w:customStyle="1" w:styleId="a0">
    <w:name w:val="Номерплана"/>
    <w:basedOn w:val="a"/>
    <w:rsid w:val="00A874A5"/>
    <w:pPr>
      <w:numPr>
        <w:ilvl w:val="1"/>
      </w:numPr>
    </w:pPr>
  </w:style>
  <w:style w:type="character" w:customStyle="1" w:styleId="af1">
    <w:name w:val="Основний текст_"/>
    <w:link w:val="af2"/>
    <w:uiPriority w:val="99"/>
    <w:locked/>
    <w:rsid w:val="00FF0833"/>
    <w:rPr>
      <w:sz w:val="26"/>
      <w:shd w:val="clear" w:color="auto" w:fill="FFFFFF"/>
    </w:rPr>
  </w:style>
  <w:style w:type="paragraph" w:customStyle="1" w:styleId="af2">
    <w:name w:val="Основний текст"/>
    <w:basedOn w:val="a1"/>
    <w:link w:val="af1"/>
    <w:uiPriority w:val="99"/>
    <w:rsid w:val="00FF0833"/>
    <w:pPr>
      <w:shd w:val="clear" w:color="auto" w:fill="FFFFFF"/>
      <w:spacing w:line="322" w:lineRule="exact"/>
      <w:ind w:firstLine="720"/>
      <w:jc w:val="both"/>
    </w:pPr>
    <w:rPr>
      <w:rFonts w:ascii="Calibri" w:eastAsia="Calibri" w:hAnsi="Calibri"/>
      <w:szCs w:val="22"/>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682-18/paran14" TargetMode="External"/><Relationship Id="rId3" Type="http://schemas.openxmlformats.org/officeDocument/2006/relationships/settings" Target="settings.xml"/><Relationship Id="rId7" Type="http://schemas.openxmlformats.org/officeDocument/2006/relationships/hyperlink" Target="http://zakon5.rada.gov.ua/laws/show/1682-18/paran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Hewlett-Packard Company</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1</dc:creator>
  <cp:lastModifiedBy>Admin-PC</cp:lastModifiedBy>
  <cp:revision>3</cp:revision>
  <cp:lastPrinted>2017-08-08T11:55:00Z</cp:lastPrinted>
  <dcterms:created xsi:type="dcterms:W3CDTF">2017-11-22T09:35:00Z</dcterms:created>
  <dcterms:modified xsi:type="dcterms:W3CDTF">2017-11-24T09:58:00Z</dcterms:modified>
</cp:coreProperties>
</file>