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30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ПРОЕКТ</w:t>
      </w:r>
    </w:p>
    <w:p>
      <w:pPr>
        <w:pStyle w:val="Normal"/>
        <w:shd w:val="clear" w:color="auto" w:fill="FFFFFF"/>
        <w:spacing w:lineRule="auto" w:line="240" w:before="0" w:after="30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619125" cy="695325"/>
            <wp:effectExtent l="0" t="0" r="0" b="0"/>
            <wp:docPr id="1" name="Рисунок 1" descr="https://www.minregion.gov.ua/wp-content/uploads/2016/01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minregion.gov.ua/wp-content/uploads/2016/01/ger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КАБІНЕТ МІНІСТРІВ УКРАЇНИ</w:t>
      </w:r>
    </w:p>
    <w:p>
      <w:pPr>
        <w:pStyle w:val="Normal"/>
        <w:shd w:val="clear" w:color="auto" w:fill="FFFFFF"/>
        <w:spacing w:lineRule="auto" w:line="240" w:before="0" w:after="30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ПОСТАНОВА</w:t>
      </w:r>
    </w:p>
    <w:p>
      <w:pPr>
        <w:pStyle w:val="Normal"/>
        <w:shd w:val="clear" w:color="auto" w:fill="FFFFFF"/>
        <w:spacing w:lineRule="auto" w:line="240" w:before="0" w:after="30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від                          2025 р.   №                     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Київ</w:t>
      </w:r>
    </w:p>
    <w:p>
      <w:pPr>
        <w:pStyle w:val="Normal"/>
        <w:shd w:val="clear" w:color="auto" w:fill="FFFFFF"/>
        <w:spacing w:before="0" w:after="0"/>
        <w:ind w:firstLine="567"/>
        <w:jc w:val="center"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  <w:bookmarkStart w:id="0" w:name="gjdgxs"/>
      <w:bookmarkStart w:id="1" w:name="gjdgxs"/>
      <w:bookmarkEnd w:id="1"/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 внесення змін до Ліцензійних умов </w:t>
      </w:r>
      <w:r>
        <w:rPr>
          <w:rFonts w:ascii="Times New Roman" w:hAnsi="Times New Roman"/>
          <w:b/>
          <w:bCs/>
          <w:sz w:val="28"/>
          <w:szCs w:val="28"/>
        </w:rPr>
        <w:t>провадження господарської діяльності 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швидкістю польоту кулі понад 100 метрів на секунду, торгівлі вогнепальною зброєю невійськового призначення та боєприпасами до неї, холодною зброєю, пневматичною зброєю калібру понад 4,5 міліметра і швидкістю польоту кулі понад 100 метрів на секунду; виробництва спеціальних засобів, заряджених речовинами сльозоточивої та дратівної дії, індивідуального захисту, активної оборони та їх продажу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Кабінет Міністрів України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постановляє: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 Внести до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Ліцензійних умов </w:t>
      </w:r>
      <w:r>
        <w:rPr>
          <w:rFonts w:ascii="Times New Roman" w:hAnsi="Times New Roman"/>
          <w:bCs/>
          <w:sz w:val="28"/>
          <w:szCs w:val="28"/>
        </w:rPr>
        <w:t>провадження господарської діяльності 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швидкістю польоту кулі понад 100 метрів на секунду, торгівлі вогнепальною зброєю невійськового призначення та боєприпасами до неї, холодною зброєю, пневматичною зброєю калібру понад  4,5 міліметра і швидкістю польоту кулі понад 100 метрів на секунду; виробництва спеціальних засобів, заряджених речовинами сльозоточивої та дратівної дії, індивідуального захисту, активної оборони та їх продажу</w:t>
      </w:r>
      <w:r>
        <w:rPr>
          <w:rFonts w:eastAsia="Times New Roman" w:cs="Times New Roman" w:ascii="Times New Roman" w:hAnsi="Times New Roman"/>
          <w:sz w:val="28"/>
          <w:szCs w:val="28"/>
        </w:rPr>
        <w:t>, затверджених постановою Кабінету Міністрів України від 2 грудня 2015 р. № 1000 (Офіційний вісник України, 2015 р., № 98, ст. 3357; 2019 р., № 2, ст. 51, № 53, ст. 1842; 2021 р., № 46, ст. 2867; 2024 р. № 5, ст. 221), зміни, що додаються.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2. 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Установити, що суб’єкти господарювання, які отримали ліцензію на провадження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господарської діяльності з виробництва, ремонту, торгівлі вогнепальною зброєю невійськового призначення та боєприпасами до неї, холодною зброєю, пневматичною зброєю калібру понад  4,5 міліметра і швидкістю польоту кулі понад 100 метрів на секунду; виробництва та продажу спеціальних засобів, заряджених речовинами сльозоточивої та дратівної дії, індивідуального захисту, активної оборони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до набрання чинності цією постановою зобов’язані привести свою діяльність у відповідність із змінами до Ліцензійних умов провадження господарської діяльності </w:t>
      </w:r>
      <w:r>
        <w:rPr>
          <w:rFonts w:ascii="Times New Roman" w:hAnsi="Times New Roman"/>
          <w:bCs/>
          <w:color w:val="000000"/>
          <w:sz w:val="28"/>
          <w:szCs w:val="28"/>
        </w:rPr>
        <w:t>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швидкістю польоту кулі понад 100 метрів на секунду, торгівлі вогнепальною зброєю невійськового призначення та боєприпасами до неї, холодною зброєю, пневматичною зброєю калібру понад  4,5 міліметра і швидкістю польоту кулі понад 100 метрів на секунду; виробництва спеціальних засобів, заряджених речовинами сльозоточивої та дратівної дії, індивідуального захисту, активної оборони та їх продажу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затвердженими пунктом 1 цієї постанови та подати до органу ліцензування відомості, визначені абзацами сьомим та восьмим підпункту 2 пункту 5 та абзацом п’ятим підпункту 3 пункту 5 цих Ліцензійних умов, не пізніше двох місяців з дня набрання чинності цією постановою. 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3. Ця постанова набирає чинності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через два місяці з дня її опублікування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Прем’єр-мініс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тр України                                                              Денис ШМИГАЛЬ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eastAsia="Times New Roman" w:cs="Arial" w:ascii="Arial" w:hAnsi="Arial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8"/>
          <w:szCs w:val="28"/>
          <w:lang w:eastAsia="ru-RU"/>
        </w:rPr>
      </w:pPr>
      <w:r>
        <w:rPr/>
      </w:r>
      <w:bookmarkStart w:id="2" w:name="_GoBack"/>
      <w:bookmarkStart w:id="3" w:name="_GoBack"/>
      <w:bookmarkEnd w:id="3"/>
    </w:p>
    <w:sectPr>
      <w:headerReference w:type="default" r:id="rId3"/>
      <w:type w:val="nextPage"/>
      <w:pgSz w:w="12240" w:h="15840"/>
      <w:pgMar w:left="1701" w:right="567" w:gutter="0" w:header="709" w:top="766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imes New Roman">
    <w:charset w:val="01"/>
    <w:family w:val="roman"/>
    <w:pitch w:val="variable"/>
  </w:font>
  <w:font w:name="Antiqu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38956397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b3e6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b1c19"/>
    <w:rPr>
      <w:b/>
      <w:bCs/>
    </w:rPr>
  </w:style>
  <w:style w:type="character" w:styleId="Style9" w:customStyle="1">
    <w:name w:val="Текст у виносці Знак"/>
    <w:basedOn w:val="DefaultParagraphFont"/>
    <w:link w:val="BalloonText"/>
    <w:uiPriority w:val="99"/>
    <w:semiHidden/>
    <w:qFormat/>
    <w:rsid w:val="00585700"/>
    <w:rPr>
      <w:rFonts w:ascii="Tahoma" w:hAnsi="Tahoma" w:cs="Tahoma"/>
      <w:sz w:val="16"/>
      <w:szCs w:val="16"/>
      <w:lang w:val="uk-UA"/>
    </w:rPr>
  </w:style>
  <w:style w:type="character" w:styleId="Dat" w:customStyle="1">
    <w:name w:val="dat"/>
    <w:basedOn w:val="DefaultParagraphFont"/>
    <w:qFormat/>
    <w:rsid w:val="00224d04"/>
    <w:rPr/>
  </w:style>
  <w:style w:type="character" w:styleId="Style10" w:customStyle="1">
    <w:name w:val="Верхній колонтитул Знак"/>
    <w:basedOn w:val="DefaultParagraphFont"/>
    <w:uiPriority w:val="99"/>
    <w:qFormat/>
    <w:rsid w:val="0008388b"/>
    <w:rPr>
      <w:lang w:val="uk-UA"/>
    </w:rPr>
  </w:style>
  <w:style w:type="character" w:styleId="Style11" w:customStyle="1">
    <w:name w:val="Нижній колонтитул Знак"/>
    <w:basedOn w:val="DefaultParagraphFont"/>
    <w:uiPriority w:val="99"/>
    <w:qFormat/>
    <w:rsid w:val="0008388b"/>
    <w:rPr>
      <w:lang w:val="uk-UA"/>
    </w:rPr>
  </w:style>
  <w:style w:type="character" w:styleId="Hyperlink">
    <w:name w:val="Hyperlink"/>
    <w:basedOn w:val="DefaultParagraphFont"/>
    <w:uiPriority w:val="99"/>
    <w:unhideWhenUsed/>
    <w:rsid w:val="00c465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4652a"/>
    <w:rPr>
      <w:color w:val="605E5C"/>
      <w:shd w:fill="E1DFDD" w:val="clear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2b1c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5857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c7b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4" w:customStyle="1">
    <w:name w:val="Нормальний текст"/>
    <w:basedOn w:val="Normal"/>
    <w:qFormat/>
    <w:rsid w:val="005a3662"/>
    <w:pPr>
      <w:spacing w:lineRule="auto" w:line="240" w:before="120" w:after="0"/>
      <w:ind w:firstLine="567"/>
      <w:jc w:val="both"/>
    </w:pPr>
    <w:rPr>
      <w:rFonts w:ascii="Antiqua" w:hAnsi="Antiqua" w:eastAsia="Times New Roman" w:cs="Times New Roman"/>
      <w:sz w:val="26"/>
      <w:szCs w:val="20"/>
      <w:lang w:eastAsia="ru-RU"/>
    </w:rPr>
  </w:style>
  <w:style w:type="paragraph" w:styleId="Style15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08388b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1"/>
    <w:uiPriority w:val="99"/>
    <w:unhideWhenUsed/>
    <w:rsid w:val="0008388b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Collabora_Office/22.05.20.1$Linux_X86_64 LibreOffice_project/bd9263bb6d0222e89e44fbff51d0d094dad8e281</Application>
  <AppVersion>15.0000</AppVersion>
  <Pages>2</Pages>
  <Words>422</Words>
  <Characters>2717</Characters>
  <CharactersWithSpaces>3242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2025-04-15T05:54:00Z</dcterms:created>
  <dc:creator>user</dc:creator>
  <dc:description/>
  <dc:language>uk-UA</dc:language>
  <cp:lastModifiedBy/>
  <cp:lastPrinted>2025-04-09T11:06:00Z</cp:lastPrinted>
  <dcterms:modified xsi:type="dcterms:W3CDTF">2025-04-15T12:38:31Z</dcterms:modified>
  <cp:revision>11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0ccd96ea-ae27-4785-a751-542b5d382694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2024-12-02T08:05:08Z</vt:lpwstr>
  </property>
  <property fmtid="{D5CDD505-2E9C-101B-9397-08002B2CF9AE}" pid="8" name="MSIP_Label_defa4170-0d19-0005-0004-bc88714345d2_SiteId">
    <vt:lpwstr>269ae716-e3ac-43c3-afed-32aac9da268f</vt:lpwstr>
  </property>
</Properties>
</file>