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4536" w:hanging="0"/>
        <w:jc w:val="center"/>
        <w:rPr/>
      </w:pPr>
      <w:r>
        <w:rPr>
          <w:rFonts w:eastAsia="Times New Roman" w:cs="Times New Roman" w:ascii="Times New Roman" w:hAnsi="Times New Roman"/>
          <w:sz w:val="28"/>
          <w:szCs w:val="28"/>
        </w:rPr>
        <w:t>ЗАТВЕРДЖЕНО</w:t>
      </w:r>
    </w:p>
    <w:p>
      <w:pPr>
        <w:pStyle w:val="Normal"/>
        <w:spacing w:lineRule="auto" w:line="240"/>
        <w:ind w:left="4536" w:hanging="0"/>
        <w:jc w:val="center"/>
        <w:rPr/>
      </w:pPr>
      <w:r>
        <w:rPr>
          <w:rFonts w:eastAsia="Times New Roman" w:cs="Times New Roman" w:ascii="Times New Roman" w:hAnsi="Times New Roman"/>
          <w:sz w:val="28"/>
          <w:szCs w:val="28"/>
        </w:rPr>
        <w:t>постановою Кабінету Міністрів України</w:t>
      </w:r>
    </w:p>
    <w:p>
      <w:pPr>
        <w:pStyle w:val="Normal"/>
        <w:spacing w:lineRule="auto" w:line="240"/>
        <w:ind w:left="4536" w:hanging="0"/>
        <w:jc w:val="center"/>
        <w:rPr/>
      </w:pPr>
      <w:r>
        <w:rPr>
          <w:rFonts w:eastAsia="Times New Roman" w:cs="Times New Roman" w:ascii="Times New Roman" w:hAnsi="Times New Roman"/>
          <w:sz w:val="28"/>
          <w:szCs w:val="28"/>
        </w:rPr>
        <w:t>від ___ ___________ 2025 р. № ____</w:t>
      </w:r>
    </w:p>
    <w:p>
      <w:pPr>
        <w:pStyle w:val="Normal"/>
        <w:spacing w:lineRule="auto" w:line="240"/>
        <w:ind w:left="4536"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ind w:left="4536"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ЗМІНИ,</w:t>
      </w:r>
      <w:r>
        <w:rPr>
          <w:rFonts w:eastAsia="Times New Roman" w:cs="Times New Roman" w:ascii="Times New Roman" w:hAnsi="Times New Roman"/>
          <w:sz w:val="28"/>
          <w:szCs w:val="28"/>
        </w:rPr>
        <w:br/>
      </w:r>
      <w:r>
        <w:rPr>
          <w:rFonts w:eastAsia="Times New Roman" w:cs="Times New Roman" w:ascii="Times New Roman" w:hAnsi="Times New Roman"/>
          <w:b/>
          <w:bCs/>
          <w:sz w:val="28"/>
          <w:szCs w:val="28"/>
        </w:rPr>
        <w:t>що вносяться до постанови Кабінету Міністрів України                                                від 07 вересня 1993 р. </w:t>
      </w:r>
      <w:hyperlink r:id="rId2">
        <w:r>
          <w:rPr>
            <w:rStyle w:val="Hyperlink"/>
            <w:rFonts w:eastAsia="Times New Roman" w:cs="Times New Roman" w:ascii="Times New Roman" w:hAnsi="Times New Roman"/>
            <w:b/>
            <w:bCs/>
            <w:color w:val="auto"/>
            <w:sz w:val="28"/>
            <w:szCs w:val="28"/>
            <w:u w:val="none"/>
          </w:rPr>
          <w:t xml:space="preserve">№ </w:t>
        </w:r>
      </w:hyperlink>
      <w:r>
        <w:rPr>
          <w:rFonts w:eastAsia="Times New Roman" w:cs="Times New Roman" w:ascii="Times New Roman" w:hAnsi="Times New Roman"/>
          <w:b/>
          <w:bCs/>
          <w:sz w:val="28"/>
          <w:szCs w:val="28"/>
        </w:rPr>
        <w:t>706</w:t>
      </w:r>
    </w:p>
    <w:p>
      <w:pPr>
        <w:pStyle w:val="Normal"/>
        <w:spacing w:lineRule="auto" w:line="24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ListParagraph"/>
        <w:numPr>
          <w:ilvl w:val="0"/>
          <w:numId w:val="2"/>
        </w:numPr>
        <w:tabs>
          <w:tab w:val="clear" w:pos="708"/>
          <w:tab w:val="left" w:pos="851" w:leader="none"/>
        </w:tabs>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Назву та пункт 1 постанови викласти в такій редакції:</w:t>
      </w:r>
    </w:p>
    <w:p>
      <w:pPr>
        <w:pStyle w:val="ListParagraph"/>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«”Про порядок придбання, реєстрації, обліку, зберігання, носіння (перевезення) і застосування спеціальних засобів самооборони, заряджених речовинами сльозоточивої та дратівної дії”</w:t>
      </w:r>
    </w:p>
    <w:p>
      <w:pPr>
        <w:pStyle w:val="Normal"/>
        <w:spacing w:lineRule="auto" w:line="240"/>
        <w:rPr>
          <w:rFonts w:ascii="Times New Roman" w:hAnsi="Times New Roman" w:cs="Times New Roman"/>
          <w:color w:val="auto"/>
          <w:kern w:val="0"/>
          <w:sz w:val="28"/>
          <w:szCs w:val="28"/>
          <w:lang w:val="uk-UA" w:eastAsia="zh-CN" w:bidi="ar-SA"/>
          <w14:ligatures w14:val="none"/>
        </w:rPr>
      </w:pPr>
      <w:r>
        <w:rPr>
          <w:rFonts w:cs="Times New Roman" w:ascii="Times New Roman" w:hAnsi="Times New Roman"/>
          <w:color w:val="auto"/>
          <w:kern w:val="0"/>
          <w:sz w:val="28"/>
          <w:szCs w:val="28"/>
          <w:lang w:val="uk-UA" w:eastAsia="zh-CN" w:bidi="ar-SA"/>
          <w14:ligatures w14:val="none"/>
        </w:rPr>
      </w:r>
    </w:p>
    <w:p>
      <w:pPr>
        <w:pStyle w:val="Normal"/>
        <w:numPr>
          <w:ilvl w:val="0"/>
          <w:numId w:val="3"/>
        </w:numPr>
        <w:tabs>
          <w:tab w:val="clear" w:pos="708"/>
          <w:tab w:val="left" w:pos="143" w:leader="none"/>
          <w:tab w:val="left" w:pos="993" w:leader="none"/>
        </w:tabs>
        <w:bidi w:val="0"/>
        <w:spacing w:lineRule="auto" w:line="240"/>
        <w:ind w:left="-9" w:right="0" w:firstLine="618"/>
        <w:jc w:val="both"/>
        <w:rPr>
          <w:rFonts w:ascii="Times New Roman" w:hAnsi="Times New Roman" w:cs="Times New Roman"/>
          <w:color w:val="auto"/>
          <w:kern w:val="0"/>
          <w:sz w:val="28"/>
          <w:szCs w:val="28"/>
          <w:lang w:val="uk-UA" w:eastAsia="zh-CN" w:bidi="ar-SA"/>
          <w14:ligatures w14:val="none"/>
        </w:rPr>
      </w:pPr>
      <w:r>
        <w:rPr>
          <w:rFonts w:cs="Times New Roman" w:ascii="Times New Roman" w:hAnsi="Times New Roman"/>
          <w:color w:val="auto"/>
          <w:kern w:val="0"/>
          <w:sz w:val="28"/>
          <w:szCs w:val="28"/>
          <w:lang w:val="uk-UA" w:eastAsia="zh-CN" w:bidi="ar-SA"/>
          <w14:ligatures w14:val="none"/>
        </w:rPr>
        <w:t>Затвердити Положення про порядок придбання, реєстрації, обліку, зберігання, носіння (перевезення) і застосування спеціальних засобів самооборони, заряджених речовинами сльозоточивої та дратівної дії (додається).».</w:t>
      </w:r>
    </w:p>
    <w:p>
      <w:pPr>
        <w:pStyle w:val="Normal"/>
        <w:numPr>
          <w:ilvl w:val="0"/>
          <w:numId w:val="0"/>
        </w:numPr>
        <w:tabs>
          <w:tab w:val="clear" w:pos="708"/>
          <w:tab w:val="left" w:pos="143" w:leader="none"/>
          <w:tab w:val="left" w:pos="993" w:leader="none"/>
        </w:tabs>
        <w:bidi w:val="0"/>
        <w:spacing w:lineRule="auto" w:line="240"/>
        <w:ind w:left="-9" w:right="0" w:hanging="0"/>
        <w:jc w:val="both"/>
        <w:rPr>
          <w:rFonts w:ascii="Times New Roman" w:hAnsi="Times New Roman" w:cs="Times New Roman"/>
          <w:color w:val="auto"/>
          <w:kern w:val="0"/>
          <w:sz w:val="28"/>
          <w:szCs w:val="28"/>
          <w:lang w:val="uk-UA" w:eastAsia="zh-CN" w:bidi="ar-SA"/>
          <w14:ligatures w14:val="none"/>
        </w:rPr>
      </w:pPr>
      <w:r>
        <w:rPr>
          <w:rFonts w:cs="Times New Roman" w:ascii="Times New Roman" w:hAnsi="Times New Roman"/>
          <w:color w:val="auto"/>
          <w:kern w:val="0"/>
          <w:sz w:val="28"/>
          <w:szCs w:val="28"/>
          <w:lang w:val="uk-UA" w:eastAsia="zh-CN" w:bidi="ar-SA"/>
          <w14:ligatures w14:val="none"/>
        </w:rPr>
      </w:r>
    </w:p>
    <w:p>
      <w:pPr>
        <w:pStyle w:val="Normal"/>
        <w:numPr>
          <w:ilvl w:val="0"/>
          <w:numId w:val="3"/>
        </w:numPr>
        <w:tabs>
          <w:tab w:val="clear" w:pos="708"/>
          <w:tab w:val="left" w:pos="143" w:leader="none"/>
          <w:tab w:val="left" w:pos="993" w:leader="none"/>
        </w:tabs>
        <w:bidi w:val="0"/>
        <w:spacing w:lineRule="auto" w:line="240"/>
        <w:ind w:left="-9" w:right="0" w:firstLine="618"/>
        <w:jc w:val="both"/>
        <w:rPr/>
      </w:pPr>
      <w:r>
        <w:rPr>
          <w:rFonts w:cs="Times New Roman" w:ascii="Times New Roman" w:hAnsi="Times New Roman"/>
          <w:color w:val="auto"/>
          <w:kern w:val="0"/>
          <w:sz w:val="28"/>
          <w:szCs w:val="28"/>
          <w:lang w:val="uk-UA" w:eastAsia="zh-CN" w:bidi="ar-SA"/>
          <w14:ligatures w14:val="none"/>
        </w:rPr>
        <w:t>Поло</w:t>
      </w:r>
      <w:r>
        <w:rPr>
          <w:rFonts w:eastAsia="Times New Roman" w:cs="Times New Roman" w:ascii="Times New Roman" w:hAnsi="Times New Roman"/>
          <w:sz w:val="28"/>
          <w:szCs w:val="28"/>
        </w:rPr>
        <w:t>женн</w:t>
      </w:r>
      <w:r>
        <w:rPr>
          <w:rFonts w:eastAsia="Times New Roman" w:cs="Times New Roman" w:ascii="Times New Roman" w:hAnsi="Times New Roman"/>
          <w:b w:val="false"/>
          <w:bCs w:val="false"/>
          <w:sz w:val="28"/>
          <w:szCs w:val="28"/>
        </w:rPr>
        <w:t xml:space="preserve">я про </w:t>
      </w:r>
      <w:r>
        <w:rPr>
          <w:rFonts w:cs="Times New Roman" w:ascii="Times New Roman" w:hAnsi="Times New Roman"/>
          <w:b w:val="false"/>
          <w:bCs w:val="false"/>
          <w:sz w:val="28"/>
          <w:szCs w:val="28"/>
        </w:rPr>
        <w:t>порядок продажу, придбання, реєстрації, обліку і застосування спеціальних засобів самооборони, заряджених речовинами сльозоточивої та дратівної дії</w:t>
      </w:r>
      <w:r>
        <w:rPr>
          <w:rFonts w:eastAsia="Times New Roman" w:cs="Times New Roman" w:ascii="Times New Roman" w:hAnsi="Times New Roman"/>
          <w:b w:val="false"/>
          <w:bCs w:val="false"/>
          <w:sz w:val="28"/>
          <w:szCs w:val="28"/>
        </w:rPr>
        <w:t>,</w:t>
      </w:r>
      <w:r>
        <w:rPr>
          <w:rFonts w:eastAsia="Times New Roman" w:cs="Times New Roman" w:ascii="Times New Roman" w:hAnsi="Times New Roman"/>
          <w:sz w:val="28"/>
          <w:szCs w:val="28"/>
        </w:rPr>
        <w:t xml:space="preserve"> викласти в такій редакції:</w:t>
      </w:r>
    </w:p>
    <w:p>
      <w:pPr>
        <w:pStyle w:val="ListParagraph"/>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ind w:left="4536" w:hanging="0"/>
        <w:jc w:val="center"/>
        <w:rPr/>
      </w:pPr>
      <w:r>
        <w:rPr>
          <w:rFonts w:eastAsia="Times New Roman" w:cs="Times New Roman" w:ascii="Times New Roman" w:hAnsi="Times New Roman"/>
          <w:sz w:val="28"/>
          <w:szCs w:val="28"/>
        </w:rPr>
        <w:t>«ЗАТВЕРДЖЕНО</w:t>
      </w:r>
    </w:p>
    <w:p>
      <w:pPr>
        <w:pStyle w:val="Normal"/>
        <w:spacing w:lineRule="auto" w:line="240"/>
        <w:ind w:left="4536" w:hanging="0"/>
        <w:jc w:val="center"/>
        <w:rPr/>
      </w:pPr>
      <w:r>
        <w:rPr>
          <w:rFonts w:eastAsia="Times New Roman" w:cs="Times New Roman" w:ascii="Times New Roman" w:hAnsi="Times New Roman"/>
          <w:sz w:val="28"/>
          <w:szCs w:val="28"/>
        </w:rPr>
        <w:t>постановою Кабінету Міністрів України</w:t>
      </w:r>
    </w:p>
    <w:p>
      <w:pPr>
        <w:pStyle w:val="Normal"/>
        <w:spacing w:lineRule="auto" w:line="240"/>
        <w:ind w:left="4536"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від 7 вересня 1993 р. № 706 </w:t>
      </w:r>
    </w:p>
    <w:p>
      <w:pPr>
        <w:pStyle w:val="Normal"/>
        <w:spacing w:lineRule="auto" w:line="240"/>
        <w:ind w:left="4536" w:hanging="0"/>
        <w:jc w:val="center"/>
        <w:rPr/>
      </w:pPr>
      <w:r>
        <w:rPr>
          <w:rFonts w:eastAsia="Times New Roman" w:cs="Times New Roman" w:ascii="Times New Roman" w:hAnsi="Times New Roman"/>
          <w:sz w:val="28"/>
          <w:szCs w:val="28"/>
        </w:rPr>
        <w:t>(у редакції постанови Кабінету Міністрів України від __ ______ 2025 р. № ____)</w:t>
      </w:r>
    </w:p>
    <w:p>
      <w:pPr>
        <w:pStyle w:val="Normal"/>
        <w:shd w:val="clear" w:color="auto" w:fill="FFFFFF"/>
        <w:spacing w:lineRule="auto" w:line="240"/>
        <w:ind w:firstLine="566"/>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ind w:firstLine="19"/>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ПОЛОЖЕННЯ</w:t>
      </w:r>
    </w:p>
    <w:p>
      <w:pPr>
        <w:pStyle w:val="Normal"/>
        <w:shd w:val="clear" w:color="auto" w:fill="FFFFFF"/>
        <w:spacing w:lineRule="auto" w:line="240"/>
        <w:ind w:firstLine="566"/>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 xml:space="preserve">про порядок придбання, реєстрації, обліку, </w:t>
      </w:r>
      <w:bookmarkStart w:id="0" w:name="__DdeLink__155_3084125909"/>
      <w:r>
        <w:rPr>
          <w:rFonts w:eastAsia="Times New Roman" w:cs="Times New Roman" w:ascii="Times New Roman" w:hAnsi="Times New Roman"/>
          <w:b/>
          <w:bCs/>
          <w:sz w:val="28"/>
          <w:szCs w:val="28"/>
        </w:rPr>
        <w:t>зберігання, носіння (перевезення)</w:t>
      </w:r>
      <w:bookmarkEnd w:id="0"/>
      <w:r>
        <w:rPr>
          <w:rFonts w:eastAsia="Times New Roman" w:cs="Times New Roman" w:ascii="Times New Roman" w:hAnsi="Times New Roman"/>
          <w:b/>
          <w:bCs/>
          <w:sz w:val="28"/>
          <w:szCs w:val="28"/>
        </w:rPr>
        <w:t xml:space="preserve"> і застосування спеціальних засобів самооборони, заряджених речовинами сльозоточивої та дратівної дії</w:t>
      </w:r>
    </w:p>
    <w:p>
      <w:pPr>
        <w:pStyle w:val="Normal"/>
        <w:spacing w:lineRule="auto" w:line="24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ind w:firstLine="567"/>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І. Загальні положення</w:t>
      </w:r>
    </w:p>
    <w:p>
      <w:pPr>
        <w:pStyle w:val="ListParagraph"/>
        <w:spacing w:lineRule="auto" w:line="240"/>
        <w:ind w:left="927"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bidi w:val="0"/>
        <w:spacing w:lineRule="auto" w:line="240"/>
        <w:ind w:left="19" w:right="0" w:firstLine="558"/>
        <w:jc w:val="both"/>
        <w:rPr/>
      </w:pPr>
      <w:r>
        <w:rPr>
          <w:rFonts w:eastAsia="Times New Roman" w:cs="Times New Roman" w:ascii="Times New Roman" w:hAnsi="Times New Roman"/>
          <w:sz w:val="28"/>
          <w:szCs w:val="28"/>
        </w:rPr>
        <w:t>1.</w:t>
      </w:r>
      <w:r>
        <w:rPr>
          <w:rFonts w:cs="Times New Roman" w:ascii="Times New Roman" w:hAnsi="Times New Roman"/>
          <w:sz w:val="28"/>
          <w:szCs w:val="28"/>
          <w:lang w:val="ru-RU"/>
        </w:rPr>
        <w:t> </w:t>
      </w:r>
      <w:r>
        <w:rPr>
          <w:rFonts w:cs="Times New Roman" w:ascii="Times New Roman" w:hAnsi="Times New Roman"/>
          <w:sz w:val="28"/>
          <w:szCs w:val="28"/>
        </w:rPr>
        <w:t xml:space="preserve">Це Положення визначає порядок придбання, реєстрації, обліку, зберігання, носіння (перевезення) і застосування </w:t>
      </w:r>
      <w:bookmarkStart w:id="1" w:name="__DdeLink__93_433112809"/>
      <w:r>
        <w:rPr>
          <w:rFonts w:cs="Times New Roman" w:ascii="Times New Roman" w:hAnsi="Times New Roman"/>
          <w:sz w:val="28"/>
          <w:szCs w:val="28"/>
        </w:rPr>
        <w:t xml:space="preserve">юридичними особами, фізичними </w:t>
      </w:r>
      <w:r>
        <w:rPr>
          <w:rFonts w:cs="Times New Roman" w:ascii="Times New Roman" w:hAnsi="Times New Roman"/>
          <w:sz w:val="28"/>
          <w:szCs w:val="28"/>
          <w:shd w:fill="FFFFFF" w:val="clear"/>
        </w:rPr>
        <w:t>особами – підприємцями</w:t>
      </w:r>
      <w:r>
        <w:rPr>
          <w:rFonts w:cs="Times New Roman" w:ascii="Times New Roman" w:hAnsi="Times New Roman"/>
          <w:sz w:val="28"/>
          <w:szCs w:val="28"/>
        </w:rPr>
        <w:t xml:space="preserve"> та громадянами спеціальних засобів самооборони, заряджених речовинами сльозоточивої та дратівної дії.</w:t>
      </w:r>
    </w:p>
    <w:p>
      <w:pPr>
        <w:pStyle w:val="ListParagraph"/>
        <w:tabs>
          <w:tab w:val="clear" w:pos="708"/>
          <w:tab w:val="left" w:pos="993" w:leader="none"/>
        </w:tabs>
        <w:bidi w:val="0"/>
        <w:spacing w:lineRule="auto" w:line="24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fill="FFFFFF"/>
        <w:tabs>
          <w:tab w:val="clear" w:pos="708"/>
          <w:tab w:val="left" w:pos="993" w:leader="none"/>
        </w:tabs>
        <w:bidi w:val="0"/>
        <w:spacing w:lineRule="auto" w:line="240"/>
        <w:ind w:left="0" w:right="0" w:firstLine="567"/>
        <w:jc w:val="both"/>
        <w:rPr/>
      </w:pPr>
      <w:r>
        <w:rPr>
          <w:rFonts w:cs="Times New Roman" w:ascii="Times New Roman" w:hAnsi="Times New Roman"/>
          <w:sz w:val="28"/>
          <w:szCs w:val="28"/>
          <w:shd w:fill="FFFFFF" w:val="clear"/>
        </w:rPr>
        <w:t>Дія цього Положення поширюється на юридичних осіб, фізичних осіб – підприємців та громадян.</w:t>
      </w:r>
    </w:p>
    <w:p>
      <w:pPr>
        <w:pStyle w:val="Normal"/>
        <w:tabs>
          <w:tab w:val="clear" w:pos="708"/>
          <w:tab w:val="left" w:pos="993" w:leader="none"/>
        </w:tabs>
        <w:bidi w:val="0"/>
        <w:spacing w:lineRule="auto" w:line="240"/>
        <w:ind w:left="566"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2.</w:t>
      </w:r>
      <w:r>
        <w:rPr>
          <w:rFonts w:cs="Times New Roman" w:ascii="Times New Roman" w:hAnsi="Times New Roman"/>
          <w:sz w:val="28"/>
          <w:szCs w:val="28"/>
          <w:lang w:val="ru-RU"/>
        </w:rPr>
        <w:t> </w:t>
      </w:r>
      <w:r>
        <w:rPr>
          <w:rFonts w:cs="Times New Roman" w:ascii="Times New Roman" w:hAnsi="Times New Roman"/>
          <w:sz w:val="28"/>
          <w:szCs w:val="28"/>
        </w:rPr>
        <w:t xml:space="preserve">До спеціальних засобів самооборони, заряджених речовинами сльозоточивої та дратівної дії (далі </w:t>
      </w:r>
      <w:bookmarkStart w:id="2" w:name="__DdeLink__342_191351570"/>
      <w:r>
        <w:rPr>
          <w:rFonts w:cs="Times New Roman" w:ascii="Times New Roman" w:hAnsi="Times New Roman"/>
          <w:sz w:val="28"/>
          <w:szCs w:val="28"/>
        </w:rPr>
        <w:t xml:space="preserve">– спеціальні засоби самооборони), дозволених до придбання, реєстрації, обліку, зберігання (носіння) і застосування, належать: </w:t>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 xml:space="preserve">упаковки з аерозолями сльозоточивої та дратівної дії (газові балончики); </w:t>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газові пістолети і револьвери калібру 6, 8 і 9 міліметрів, заряджені речовинами сльозоточивої та дратівної дії (далі – газові пістолети (револьвери) та патрони до них.</w:t>
      </w:r>
    </w:p>
    <w:p>
      <w:pPr>
        <w:pStyle w:val="Normal"/>
        <w:tabs>
          <w:tab w:val="clear" w:pos="708"/>
          <w:tab w:val="left" w:pos="993" w:leader="none"/>
        </w:tabs>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fill="FFFFFF"/>
        <w:tabs>
          <w:tab w:val="clear" w:pos="708"/>
          <w:tab w:val="left" w:pos="993" w:leader="none"/>
        </w:tabs>
        <w:bidi w:val="0"/>
        <w:spacing w:lineRule="auto" w:line="240"/>
        <w:ind w:left="0" w:right="0" w:firstLine="567"/>
        <w:jc w:val="both"/>
        <w:rPr/>
      </w:pPr>
      <w:r>
        <w:rPr>
          <w:rFonts w:cs="Times New Roman" w:ascii="Times New Roman" w:hAnsi="Times New Roman"/>
          <w:sz w:val="28"/>
          <w:szCs w:val="28"/>
        </w:rPr>
        <w:t>3.</w:t>
      </w:r>
      <w:r>
        <w:rPr>
          <w:rFonts w:cs="Times New Roman" w:ascii="Times New Roman" w:hAnsi="Times New Roman"/>
          <w:sz w:val="28"/>
          <w:szCs w:val="28"/>
          <w:lang w:val="ru-RU"/>
        </w:rPr>
        <w:t> </w:t>
      </w:r>
      <w:r>
        <w:rPr>
          <w:rFonts w:cs="Times New Roman" w:ascii="Times New Roman" w:hAnsi="Times New Roman"/>
          <w:sz w:val="28"/>
          <w:szCs w:val="28"/>
          <w:shd w:fill="FFFFFF" w:val="clear"/>
          <w:lang w:eastAsia="uk-UA"/>
        </w:rPr>
        <w:t xml:space="preserve">Придбання спеціальних засобів самооборони юридичними особами, </w:t>
      </w:r>
      <w:r>
        <w:rPr>
          <w:rFonts w:cs="Times New Roman" w:ascii="Times New Roman" w:hAnsi="Times New Roman"/>
          <w:sz w:val="28"/>
          <w:szCs w:val="28"/>
          <w:shd w:fill="FFFFFF" w:val="clear"/>
        </w:rPr>
        <w:t xml:space="preserve">фізичними особами – підприємцями та громадянами </w:t>
      </w:r>
      <w:r>
        <w:rPr>
          <w:rFonts w:cs="Times New Roman" w:ascii="Times New Roman" w:hAnsi="Times New Roman"/>
          <w:sz w:val="28"/>
          <w:szCs w:val="28"/>
          <w:shd w:fill="FFFFFF" w:val="clear"/>
          <w:lang w:eastAsia="uk-UA"/>
        </w:rPr>
        <w:t xml:space="preserve">здійснюється в магазинах, у яких проводиться продаж спеціальних засобів, заряджених речовинами сльозоточивої та дратівної дії, індивідуального захисту, активної оборони, що є об’єктами дозвільної системи відповідно до Положення про дозвільну систему, затвердженого постановою Кабінету Міністрів України від 12 жовтня 1992 р.                 № 576, та мають ліцензію, видану згідно із законодавством (далі – магазини з торгівлі зброєю). </w:t>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Увезення на територію країни і вивезення з території країни спеціальних засобів самооборони здійснюється в порядку, визначеному Інструкцією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затвердженою наказом МВС від 21 серпня 1998 р. № 622, зареєстрованою в Мін’юсті 07 жовтня 1998 р. за № 637/3077  (далі – Інструкція).</w:t>
      </w:r>
    </w:p>
    <w:p>
      <w:pPr>
        <w:pStyle w:val="Normal"/>
        <w:tabs>
          <w:tab w:val="clear" w:pos="708"/>
          <w:tab w:val="left" w:pos="993" w:leader="none"/>
        </w:tabs>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4.</w:t>
      </w:r>
      <w:bookmarkStart w:id="3" w:name="__DdeLink__95_1505753641"/>
      <w:r>
        <w:rPr>
          <w:rFonts w:cs="Times New Roman" w:ascii="Times New Roman" w:hAnsi="Times New Roman"/>
          <w:sz w:val="28"/>
          <w:szCs w:val="28"/>
          <w:lang w:val="ru-RU"/>
        </w:rPr>
        <w:t> </w:t>
      </w:r>
      <w:r>
        <w:rPr>
          <w:rFonts w:cs="Times New Roman" w:ascii="Times New Roman" w:hAnsi="Times New Roman"/>
          <w:sz w:val="28"/>
          <w:szCs w:val="28"/>
        </w:rPr>
        <w:t>Зберігання, носіння (перевезення)</w:t>
      </w:r>
      <w:r>
        <w:rPr>
          <w:rFonts w:cs="Times New Roman" w:ascii="Times New Roman" w:hAnsi="Times New Roman"/>
          <w:sz w:val="28"/>
          <w:szCs w:val="28"/>
          <w:lang w:val="ru-RU"/>
        </w:rPr>
        <w:t xml:space="preserve"> </w:t>
      </w:r>
      <w:r>
        <w:rPr>
          <w:rFonts w:cs="Times New Roman" w:ascii="Times New Roman" w:hAnsi="Times New Roman"/>
          <w:sz w:val="28"/>
          <w:szCs w:val="28"/>
        </w:rPr>
        <w:t>та застосування безномерних або саморобних газових пістолетів (револьверів) забороняється.</w:t>
      </w:r>
    </w:p>
    <w:p>
      <w:pPr>
        <w:pStyle w:val="Normal"/>
        <w:tabs>
          <w:tab w:val="clear" w:pos="708"/>
          <w:tab w:val="left" w:pos="993" w:leader="none"/>
        </w:tabs>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5.</w:t>
      </w:r>
      <w:r>
        <w:rPr>
          <w:rFonts w:cs="Times New Roman" w:ascii="Times New Roman" w:hAnsi="Times New Roman"/>
          <w:sz w:val="28"/>
          <w:szCs w:val="28"/>
          <w:lang w:val="ru-RU"/>
        </w:rPr>
        <w:t> </w:t>
      </w:r>
      <w:r>
        <w:rPr>
          <w:rFonts w:cs="Times New Roman" w:ascii="Times New Roman" w:hAnsi="Times New Roman"/>
          <w:sz w:val="28"/>
          <w:szCs w:val="28"/>
          <w:shd w:fill="FFFFFF" w:val="clear"/>
          <w:lang w:eastAsia="uk-UA"/>
        </w:rPr>
        <w:t xml:space="preserve">Облік газових </w:t>
      </w:r>
      <w:r>
        <w:rPr>
          <w:rFonts w:cs="Times New Roman" w:ascii="Times New Roman" w:hAnsi="Times New Roman"/>
          <w:sz w:val="28"/>
          <w:szCs w:val="28"/>
        </w:rPr>
        <w:t xml:space="preserve">пістолетів (револьверів) </w:t>
      </w:r>
      <w:r>
        <w:rPr>
          <w:rFonts w:cs="Times New Roman" w:ascii="Times New Roman" w:hAnsi="Times New Roman"/>
          <w:sz w:val="28"/>
          <w:szCs w:val="28"/>
          <w:shd w:fill="FFFFFF" w:val="clear"/>
          <w:lang w:eastAsia="uk-UA"/>
        </w:rPr>
        <w:t xml:space="preserve">та контроль за дотриманням юридичними особами, </w:t>
      </w:r>
      <w:r>
        <w:rPr>
          <w:rFonts w:cs="Times New Roman" w:ascii="Times New Roman" w:hAnsi="Times New Roman"/>
          <w:sz w:val="28"/>
          <w:szCs w:val="28"/>
          <w:shd w:fill="FFFFFF" w:val="clear"/>
        </w:rPr>
        <w:t xml:space="preserve">фізичними </w:t>
      </w:r>
      <w:bookmarkStart w:id="4" w:name="__DdeLink__351_191351570"/>
      <w:r>
        <w:rPr>
          <w:rFonts w:cs="Times New Roman" w:ascii="Times New Roman" w:hAnsi="Times New Roman"/>
          <w:sz w:val="28"/>
          <w:szCs w:val="28"/>
          <w:shd w:fill="FFFFFF" w:val="clear"/>
        </w:rPr>
        <w:t>особами – підприємцями та громадянами</w:t>
      </w:r>
      <w:r>
        <w:rPr>
          <w:rFonts w:cs="Times New Roman" w:ascii="Times New Roman" w:hAnsi="Times New Roman"/>
          <w:sz w:val="28"/>
          <w:szCs w:val="28"/>
          <w:shd w:fill="FFFFFF" w:val="clear"/>
          <w:lang w:eastAsia="uk-UA"/>
        </w:rPr>
        <w:t xml:space="preserve"> вимог цього Положення здійснює поліція відповідно до Закону України «Про Національну поліцію</w:t>
      </w:r>
      <w:bookmarkStart w:id="5" w:name="__DdeLink__196_1795238869"/>
      <w:r>
        <w:rPr>
          <w:rFonts w:cs="Times New Roman" w:ascii="Times New Roman" w:hAnsi="Times New Roman"/>
          <w:sz w:val="28"/>
          <w:szCs w:val="28"/>
          <w:shd w:fill="FFFFFF" w:val="clear"/>
          <w:lang w:eastAsia="uk-UA"/>
        </w:rPr>
        <w:t>».</w:t>
      </w:r>
    </w:p>
    <w:p>
      <w:pPr>
        <w:pStyle w:val="Normal"/>
        <w:tabs>
          <w:tab w:val="clear" w:pos="708"/>
          <w:tab w:val="left" w:pos="993" w:leader="none"/>
        </w:tabs>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6.</w:t>
      </w:r>
      <w:r>
        <w:rPr>
          <w:rFonts w:cs="Times New Roman" w:ascii="Times New Roman" w:hAnsi="Times New Roman"/>
          <w:sz w:val="28"/>
          <w:szCs w:val="28"/>
          <w:lang w:val="ru-RU"/>
        </w:rPr>
        <w:t> </w:t>
      </w:r>
      <w:r>
        <w:rPr>
          <w:rFonts w:cs="Times New Roman" w:ascii="Times New Roman" w:hAnsi="Times New Roman"/>
          <w:sz w:val="28"/>
          <w:szCs w:val="28"/>
        </w:rPr>
        <w:t>Придатність газових пістолетів (револьверів) для подальшого користування встановлюється в порядку, визначеному Інструкцією, під час їх перереєстрації (продовження строку дії відповідного дозволу), переоформлення або отримання направлення на комісійний продаж.</w:t>
      </w:r>
    </w:p>
    <w:p>
      <w:pPr>
        <w:pStyle w:val="Normal"/>
        <w:tabs>
          <w:tab w:val="clear" w:pos="708"/>
          <w:tab w:val="left" w:pos="993" w:leader="none"/>
        </w:tabs>
        <w:bidi w:val="0"/>
        <w:spacing w:lineRule="auto" w:line="240"/>
        <w:ind w:left="0" w:right="0" w:firstLine="566"/>
        <w:jc w:val="both"/>
        <w:rPr/>
      </w:pPr>
      <w:r>
        <w:rPr>
          <w:rFonts w:cs="Times New Roman" w:ascii="Times New Roman" w:hAnsi="Times New Roman"/>
          <w:sz w:val="28"/>
          <w:szCs w:val="28"/>
        </w:rPr>
        <w:t>Використані та непридатні для подальшого користування спеціальні засоби самооборони підлягають знищенню в установленому законодавством порядку.</w:t>
      </w:r>
    </w:p>
    <w:p>
      <w:pPr>
        <w:pStyle w:val="Normal"/>
        <w:tabs>
          <w:tab w:val="clear" w:pos="708"/>
          <w:tab w:val="left" w:pos="993" w:leader="none"/>
        </w:tabs>
        <w:bidi w:val="0"/>
        <w:spacing w:lineRule="auto" w:line="240"/>
        <w:ind w:left="0" w:right="0" w:firstLine="566"/>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bidi w:val="0"/>
        <w:spacing w:lineRule="auto" w:line="240"/>
        <w:ind w:left="0" w:right="0" w:firstLine="566"/>
        <w:jc w:val="both"/>
        <w:rPr/>
      </w:pPr>
      <w:r>
        <w:rPr>
          <w:rFonts w:cs="Times New Roman" w:ascii="Times New Roman" w:hAnsi="Times New Roman"/>
          <w:b/>
          <w:bCs/>
          <w:sz w:val="28"/>
          <w:szCs w:val="28"/>
        </w:rPr>
        <w:t>II. Особливості придбання упаковок з аерозолями сльозоточивої та дратівної дії</w:t>
      </w:r>
    </w:p>
    <w:p>
      <w:pPr>
        <w:pStyle w:val="Normal"/>
        <w:bidi w:val="0"/>
        <w:spacing w:lineRule="auto" w:line="240"/>
        <w:ind w:left="0" w:right="0" w:firstLine="566"/>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ind w:left="0" w:right="0" w:firstLine="566"/>
        <w:jc w:val="both"/>
        <w:rPr/>
      </w:pPr>
      <w:r>
        <w:rPr>
          <w:rFonts w:cs="Times New Roman" w:ascii="Times New Roman" w:hAnsi="Times New Roman"/>
          <w:sz w:val="28"/>
          <w:szCs w:val="28"/>
        </w:rPr>
        <w:t>7.</w:t>
      </w:r>
      <w:r>
        <w:rPr>
          <w:rFonts w:cs="Times New Roman" w:ascii="Times New Roman" w:hAnsi="Times New Roman"/>
          <w:sz w:val="28"/>
          <w:szCs w:val="28"/>
          <w:lang w:val="ru-RU"/>
        </w:rPr>
        <w:t> </w:t>
      </w:r>
      <w:r>
        <w:rPr>
          <w:rFonts w:cs="Times New Roman" w:ascii="Times New Roman" w:hAnsi="Times New Roman"/>
          <w:sz w:val="28"/>
          <w:szCs w:val="28"/>
          <w:shd w:fill="FFFFFF" w:val="clear"/>
          <w:lang w:eastAsia="uk-UA"/>
        </w:rPr>
        <w:t xml:space="preserve">Упаковки з аерозолями сльозоточивої та дратівної дії (газові балончики) можуть придбаватися, носитися (перевозитися) та зберігатися юридичними особами, </w:t>
      </w:r>
      <w:r>
        <w:rPr>
          <w:rFonts w:cs="Times New Roman" w:ascii="Times New Roman" w:hAnsi="Times New Roman"/>
          <w:sz w:val="28"/>
          <w:szCs w:val="28"/>
          <w:shd w:fill="FFFFFF" w:val="clear"/>
        </w:rPr>
        <w:t>фізичними особами – підприємцями і громадянами,</w:t>
      </w:r>
      <w:r>
        <w:rPr>
          <w:rFonts w:cs="Times New Roman" w:ascii="Times New Roman" w:hAnsi="Times New Roman"/>
          <w:sz w:val="28"/>
          <w:szCs w:val="28"/>
          <w:shd w:fill="FFFFFF" w:val="clear"/>
          <w:lang w:eastAsia="uk-UA"/>
        </w:rPr>
        <w:t xml:space="preserve"> які досягли                    18-річного віку, без будь-яких дозволів.</w:t>
      </w:r>
    </w:p>
    <w:p>
      <w:pPr>
        <w:pStyle w:val="Normal"/>
        <w:bidi w:val="0"/>
        <w:spacing w:lineRule="auto" w:line="240"/>
        <w:ind w:left="0" w:right="0" w:firstLine="566"/>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ind w:left="0" w:right="0" w:firstLine="566"/>
        <w:jc w:val="both"/>
        <w:rPr/>
      </w:pPr>
      <w:r>
        <w:rPr>
          <w:rFonts w:cs="Times New Roman" w:ascii="Times New Roman" w:hAnsi="Times New Roman"/>
          <w:sz w:val="28"/>
          <w:szCs w:val="28"/>
        </w:rPr>
        <w:t>8.</w:t>
      </w:r>
      <w:r>
        <w:rPr>
          <w:rFonts w:cs="Times New Roman" w:ascii="Times New Roman" w:hAnsi="Times New Roman"/>
          <w:sz w:val="28"/>
          <w:szCs w:val="28"/>
          <w:lang w:val="ru-RU"/>
        </w:rPr>
        <w:t> </w:t>
      </w:r>
      <w:r>
        <w:rPr>
          <w:rFonts w:cs="Times New Roman" w:ascii="Times New Roman" w:hAnsi="Times New Roman"/>
          <w:sz w:val="28"/>
          <w:szCs w:val="28"/>
          <w:shd w:fill="FFFFFF" w:val="clear"/>
          <w:lang w:eastAsia="uk-UA"/>
        </w:rPr>
        <w:t xml:space="preserve">Газові балончики придбаваються юридичними особами, </w:t>
      </w:r>
      <w:r>
        <w:rPr>
          <w:rFonts w:cs="Times New Roman" w:ascii="Times New Roman" w:hAnsi="Times New Roman"/>
          <w:sz w:val="28"/>
          <w:szCs w:val="28"/>
          <w:shd w:fill="FFFFFF" w:val="clear"/>
        </w:rPr>
        <w:t>фізичними особами – підприємцями та громадянами</w:t>
      </w:r>
      <w:r>
        <w:rPr>
          <w:rFonts w:cs="Times New Roman" w:ascii="Times New Roman" w:hAnsi="Times New Roman"/>
          <w:sz w:val="28"/>
          <w:szCs w:val="28"/>
          <w:shd w:fill="FFFFFF" w:val="clear"/>
          <w:lang w:eastAsia="uk-UA"/>
        </w:rPr>
        <w:t xml:space="preserve"> виключно в магазинах, у яких проводиться продаж спеціальних засобів, заряджених речовинами сльозоточивої та дратівної дії, індивідуального захисту, активної оборони.</w:t>
      </w:r>
    </w:p>
    <w:p>
      <w:pPr>
        <w:pStyle w:val="Normal"/>
        <w:bidi w:val="0"/>
        <w:spacing w:lineRule="auto" w:line="240"/>
        <w:ind w:left="0" w:right="0" w:firstLine="566"/>
        <w:jc w:val="both"/>
        <w:rPr>
          <w:rFonts w:ascii="Times New Roman" w:hAnsi="Times New Roman" w:cs="Times New Roman"/>
          <w:sz w:val="24"/>
          <w:szCs w:val="24"/>
        </w:rPr>
      </w:pPr>
      <w:r>
        <w:rPr>
          <w:rFonts w:cs="Times New Roman" w:ascii="Times New Roman" w:hAnsi="Times New Roman"/>
          <w:sz w:val="24"/>
          <w:szCs w:val="24"/>
        </w:rPr>
      </w:r>
    </w:p>
    <w:p>
      <w:pPr>
        <w:pStyle w:val="Normal"/>
        <w:shd w:fill="FFFFFF"/>
        <w:bidi w:val="0"/>
        <w:spacing w:lineRule="auto" w:line="240"/>
        <w:ind w:left="0" w:right="0" w:firstLine="566"/>
        <w:jc w:val="both"/>
        <w:rPr/>
      </w:pPr>
      <w:r>
        <w:rPr>
          <w:rFonts w:cs="Times New Roman" w:ascii="Times New Roman" w:hAnsi="Times New Roman"/>
          <w:b/>
          <w:bCs/>
          <w:sz w:val="28"/>
          <w:szCs w:val="28"/>
        </w:rPr>
        <w:t>III. Порядок придбання, реєстрації, обліку і зберігання (носіння) газових пістолетів (револьверів) та патронів до них, заряджених речовинами сльозоточивої і дратівної дії</w:t>
      </w:r>
    </w:p>
    <w:p>
      <w:pPr>
        <w:pStyle w:val="Normal"/>
        <w:shd w:fill="FFFFFF"/>
        <w:bidi w:val="0"/>
        <w:spacing w:lineRule="auto" w:line="240"/>
        <w:ind w:left="0" w:right="0" w:firstLine="566"/>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rPr>
        <w:t>9.</w:t>
      </w:r>
      <w:r>
        <w:rPr>
          <w:rFonts w:cs="Times New Roman" w:ascii="Times New Roman" w:hAnsi="Times New Roman"/>
          <w:sz w:val="28"/>
          <w:szCs w:val="28"/>
          <w:lang w:val="ru-RU"/>
        </w:rPr>
        <w:t> </w:t>
      </w:r>
      <w:r>
        <w:rPr>
          <w:rFonts w:cs="Times New Roman" w:ascii="Times New Roman" w:hAnsi="Times New Roman"/>
          <w:sz w:val="28"/>
          <w:szCs w:val="28"/>
          <w:shd w:fill="FFFFFF" w:val="clear"/>
          <w:lang w:eastAsia="uk-UA"/>
        </w:rPr>
        <w:t>Придбання громадянами, які досягли 18-річного віку (за винятком осіб, зазначених у пункті 15 цього Положення), газових пістолетів (револьверів)  здійснюється на підставі дозволу на придбання, виданого уповноваженим підрозділом органу Національної поліції, у порядку, установленому Інструкцією, за умови наявності висновку (</w:t>
      </w:r>
      <w:r>
        <w:rPr>
          <w:rFonts w:cs="Times New Roman" w:ascii="Times New Roman" w:hAnsi="Times New Roman"/>
          <w:sz w:val="28"/>
          <w:szCs w:val="28"/>
          <w:shd w:fill="FFFFFF" w:val="clear"/>
        </w:rPr>
        <w:t xml:space="preserve">довідки) лікарсько-консультативної комісії закладу охорони здоров’я </w:t>
      </w:r>
      <w:r>
        <w:rPr>
          <w:rFonts w:cs="Times New Roman" w:ascii="Times New Roman" w:hAnsi="Times New Roman"/>
          <w:sz w:val="28"/>
          <w:szCs w:val="28"/>
          <w:shd w:fill="FFFFFF" w:val="clear"/>
          <w:lang w:eastAsia="uk-UA"/>
        </w:rPr>
        <w:t xml:space="preserve">про наявність або відсутність медичних протипоказань для отримання дозволу, </w:t>
      </w:r>
      <w:r>
        <w:rPr>
          <w:rFonts w:cs="Times New Roman" w:ascii="Times New Roman" w:hAnsi="Times New Roman"/>
          <w:sz w:val="28"/>
          <w:szCs w:val="28"/>
          <w:shd w:fill="FFFFFF" w:val="clear"/>
        </w:rPr>
        <w:t>встановленої МОЗ форми, та довідки про вивчення матеріальної частини зброї, спеціальних засобів, правил поводження з ними та їх застосування відповідно до Інструкції</w:t>
      </w:r>
      <w:r>
        <w:rPr>
          <w:rFonts w:cs="Times New Roman" w:ascii="Times New Roman" w:hAnsi="Times New Roman"/>
          <w:sz w:val="28"/>
          <w:szCs w:val="28"/>
          <w:shd w:fill="FFFFFF" w:val="clear"/>
          <w:lang w:eastAsia="uk-UA"/>
        </w:rPr>
        <w:t>.</w:t>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shd w:fill="FFFFFF" w:val="clear"/>
          <w:lang w:eastAsia="uk-UA"/>
        </w:rPr>
        <w:t>Після придбання громадяни звертаються до уповноважених підрозділів органів Національної поліції для отримання дозволу на зберігання (носіння) в порядку, установленому Інструкцією.</w:t>
      </w:r>
    </w:p>
    <w:p>
      <w:pPr>
        <w:pStyle w:val="Normal"/>
        <w:shd w:fill="FFFFFF"/>
        <w:bidi w:val="0"/>
        <w:spacing w:lineRule="auto" w:line="240"/>
        <w:ind w:left="0" w:right="0" w:firstLine="566"/>
        <w:jc w:val="both"/>
        <w:rPr/>
      </w:pPr>
      <w:r>
        <w:rPr>
          <w:rFonts w:cs="Times New Roman" w:ascii="Times New Roman" w:hAnsi="Times New Roman"/>
          <w:sz w:val="28"/>
          <w:szCs w:val="28"/>
          <w:shd w:fill="FFFFFF" w:val="clear"/>
          <w:lang w:eastAsia="uk-UA"/>
        </w:rPr>
        <w:t>Кількість газових пістолетів (револьверів), які можуть бути у власності громадян, не обмежується.</w:t>
      </w:r>
    </w:p>
    <w:p>
      <w:pPr>
        <w:pStyle w:val="Normal"/>
        <w:shd w:fill="FFFFFF"/>
        <w:bidi w:val="0"/>
        <w:spacing w:lineRule="auto" w:line="240"/>
        <w:ind w:left="0" w:right="0" w:firstLine="566"/>
        <w:jc w:val="both"/>
        <w:rPr>
          <w:rFonts w:ascii="Times New Roman" w:hAnsi="Times New Roman" w:cs="Times New Roman"/>
        </w:rPr>
      </w:pPr>
      <w:r>
        <w:rPr>
          <w:rFonts w:cs="Times New Roman" w:ascii="Times New Roman" w:hAnsi="Times New Roman"/>
        </w:rPr>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rPr>
        <w:t>10.</w:t>
      </w:r>
      <w:r>
        <w:rPr>
          <w:rFonts w:cs="Times New Roman" w:ascii="Times New Roman" w:hAnsi="Times New Roman"/>
          <w:sz w:val="28"/>
          <w:szCs w:val="28"/>
          <w:lang w:val="en-US"/>
        </w:rPr>
        <w:t> </w:t>
      </w:r>
      <w:r>
        <w:rPr>
          <w:rFonts w:cs="Times New Roman" w:ascii="Times New Roman" w:hAnsi="Times New Roman"/>
          <w:sz w:val="28"/>
          <w:szCs w:val="28"/>
          <w:shd w:fill="FFFFFF" w:val="clear"/>
          <w:lang w:eastAsia="uk-UA"/>
        </w:rPr>
        <w:t xml:space="preserve">Юридичні особи, </w:t>
      </w:r>
      <w:r>
        <w:rPr>
          <w:rFonts w:cs="Times New Roman" w:ascii="Times New Roman" w:hAnsi="Times New Roman"/>
          <w:sz w:val="28"/>
          <w:szCs w:val="28"/>
          <w:shd w:fill="FFFFFF" w:val="clear"/>
        </w:rPr>
        <w:t xml:space="preserve">фізичні особи – підприємці </w:t>
      </w:r>
      <w:r>
        <w:rPr>
          <w:rFonts w:cs="Times New Roman" w:ascii="Times New Roman" w:hAnsi="Times New Roman"/>
          <w:sz w:val="28"/>
          <w:szCs w:val="28"/>
          <w:shd w:fill="FFFFFF" w:val="clear"/>
          <w:lang w:eastAsia="uk-UA"/>
        </w:rPr>
        <w:t>з метою захисту життя, здоров’я своїх працівників мають право на придбання газових пістолетів (револьверів) та патронів до них на підставі дозволу на придбання, виданого уповноваженим підрозділом органу Національної поліції згідно з Інструкцією.</w:t>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shd w:fill="FFFFFF" w:val="clear"/>
          <w:lang w:eastAsia="uk-UA"/>
        </w:rPr>
        <w:t>Дозвіл на зберігання (носіння) конкретним працівникам, зазначеним в абзаці першому цього пункту, які досягли 18-річного віку (за винятком осіб, зазначених у пункті 15 цього Положення), видається уповноваженим підрозділом органу Національної поліції України в порядку, установленому Інструкцією, за умови наявності висновку (</w:t>
      </w:r>
      <w:r>
        <w:rPr>
          <w:rFonts w:cs="Times New Roman" w:ascii="Times New Roman" w:hAnsi="Times New Roman"/>
          <w:sz w:val="28"/>
          <w:szCs w:val="28"/>
          <w:shd w:fill="FFFFFF" w:val="clear"/>
        </w:rPr>
        <w:t xml:space="preserve">довідки) лікарсько-консультативної комісії закладу охорони здоров’я </w:t>
      </w:r>
      <w:r>
        <w:rPr>
          <w:rFonts w:cs="Times New Roman" w:ascii="Times New Roman" w:hAnsi="Times New Roman"/>
          <w:sz w:val="28"/>
          <w:szCs w:val="28"/>
          <w:shd w:fill="FFFFFF" w:val="clear"/>
          <w:lang w:eastAsia="uk-UA"/>
        </w:rPr>
        <w:t xml:space="preserve">про наявність або відсутність медичних протипоказань для отримання дозволу, </w:t>
      </w:r>
      <w:r>
        <w:rPr>
          <w:rFonts w:cs="Times New Roman" w:ascii="Times New Roman" w:hAnsi="Times New Roman"/>
          <w:sz w:val="28"/>
          <w:szCs w:val="28"/>
          <w:shd w:fill="FFFFFF" w:val="clear"/>
        </w:rPr>
        <w:t>встановленої МОЗ форми, та довідки про вивчення матеріальної частини зброї, спеціальних засобів, правил поводження з ними та їх застосування відповідно до Інструкції</w:t>
      </w:r>
      <w:r>
        <w:rPr>
          <w:rFonts w:cs="Times New Roman" w:ascii="Times New Roman" w:hAnsi="Times New Roman"/>
          <w:sz w:val="28"/>
          <w:szCs w:val="28"/>
          <w:shd w:fill="FFFFFF" w:val="clear"/>
          <w:lang w:eastAsia="uk-UA"/>
        </w:rPr>
        <w:t>.</w:t>
      </w:r>
    </w:p>
    <w:p>
      <w:pPr>
        <w:pStyle w:val="Normal"/>
        <w:widowControl w:val="false"/>
        <w:shd w:fill="FFFFFF"/>
        <w:bidi w:val="0"/>
        <w:spacing w:lineRule="auto" w:line="240"/>
        <w:ind w:left="0" w:right="0" w:firstLine="567"/>
        <w:jc w:val="both"/>
        <w:rPr>
          <w:rFonts w:ascii="Times New Roman" w:hAnsi="Times New Roman" w:cs="Times New Roman"/>
          <w:sz w:val="28"/>
          <w:szCs w:val="28"/>
          <w:shd w:fill="FFFFFF" w:val="clear"/>
          <w:lang w:eastAsia="uk-UA"/>
        </w:rPr>
      </w:pPr>
      <w:r>
        <w:rPr>
          <w:rFonts w:cs="Times New Roman" w:ascii="Times New Roman" w:hAnsi="Times New Roman"/>
          <w:sz w:val="28"/>
          <w:szCs w:val="28"/>
          <w:shd w:fill="FFFFFF" w:val="clear"/>
          <w:lang w:eastAsia="uk-UA"/>
        </w:rPr>
      </w:r>
    </w:p>
    <w:p>
      <w:pPr>
        <w:pStyle w:val="Normal"/>
        <w:shd w:fill="FFFFFF"/>
        <w:bidi w:val="0"/>
        <w:spacing w:lineRule="auto" w:line="240"/>
        <w:ind w:left="0" w:right="0" w:firstLine="566"/>
        <w:jc w:val="both"/>
        <w:rPr/>
      </w:pPr>
      <w:r>
        <w:rPr>
          <w:rFonts w:cs="Times New Roman" w:ascii="Times New Roman" w:hAnsi="Times New Roman"/>
          <w:sz w:val="28"/>
          <w:szCs w:val="28"/>
        </w:rPr>
        <w:t>11. </w:t>
      </w:r>
      <w:r>
        <w:rPr>
          <w:rFonts w:cs="Times New Roman" w:ascii="Times New Roman" w:hAnsi="Times New Roman"/>
          <w:sz w:val="28"/>
          <w:szCs w:val="28"/>
          <w:shd w:fill="FFFFFF" w:val="clear"/>
          <w:lang w:eastAsia="uk-UA"/>
        </w:rPr>
        <w:t>Форма висновку (</w:t>
      </w:r>
      <w:r>
        <w:rPr>
          <w:rFonts w:cs="Times New Roman" w:ascii="Times New Roman" w:hAnsi="Times New Roman"/>
          <w:sz w:val="28"/>
          <w:szCs w:val="28"/>
          <w:shd w:fill="FFFFFF" w:val="clear"/>
        </w:rPr>
        <w:t>довідки) лікарсько-консультативної комісії закладу охорони здоров’я, визначається МОЗ.</w:t>
      </w:r>
    </w:p>
    <w:p>
      <w:pPr>
        <w:pStyle w:val="Normal"/>
        <w:shd w:fill="FFFFFF"/>
        <w:bidi w:val="0"/>
        <w:spacing w:lineRule="auto" w:line="24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12. Порядок оформлення дозволу на придбання, дозволу на зберігання (носіння), продовження строку дії таких дозволів, а також їх анулювання визначається Інструкцією.</w:t>
      </w:r>
    </w:p>
    <w:p>
      <w:pPr>
        <w:pStyle w:val="Normal"/>
        <w:shd w:fill="FFFFFF"/>
        <w:bidi w:val="0"/>
        <w:spacing w:lineRule="auto" w:line="240"/>
        <w:ind w:left="0" w:right="0" w:firstLine="566"/>
        <w:jc w:val="both"/>
        <w:rPr/>
      </w:pPr>
      <w:r>
        <w:rPr>
          <w:rFonts w:cs="Times New Roman" w:ascii="Times New Roman" w:hAnsi="Times New Roman"/>
          <w:sz w:val="28"/>
          <w:szCs w:val="28"/>
        </w:rPr>
        <w:t>Придбання, зберігання, носіння (перевезення) патронів до газових пістолетів (револьверів) дозволяється без отримання додаткового дозволу уповноваженого підрозділу органів Національної поліції за умови наявності у власника чинного дозволу на зберігання, носіння газових пістолетів (револьверів), до яких придбаваються, зберігаються чи носяться (перевозяться) такі патрони.</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13. Дозвіл на придбання видається уповноваженим підрозділом органу Національної поліції строком до трьох місяців.</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 xml:space="preserve">14. Дозвіл на </w:t>
      </w:r>
      <w:bookmarkStart w:id="6" w:name="__DdeLink__150_1188267285"/>
      <w:r>
        <w:rPr>
          <w:rFonts w:cs="Times New Roman" w:ascii="Times New Roman" w:hAnsi="Times New Roman"/>
          <w:sz w:val="28"/>
          <w:szCs w:val="28"/>
        </w:rPr>
        <w:t xml:space="preserve">зберігання (носіння) видається уповноваженим підрозділом </w:t>
      </w:r>
      <w:bookmarkStart w:id="7" w:name="__DdeLink__144_4098757829"/>
      <w:r>
        <w:rPr>
          <w:rFonts w:cs="Times New Roman" w:ascii="Times New Roman" w:hAnsi="Times New Roman"/>
          <w:sz w:val="28"/>
          <w:szCs w:val="28"/>
        </w:rPr>
        <w:t>органу Національної поліції на строк три роки.</w:t>
      </w:r>
    </w:p>
    <w:p>
      <w:pPr>
        <w:pStyle w:val="Normal"/>
        <w:widowControl w:val="false"/>
        <w:shd w:fill="FFFFFF"/>
        <w:bidi w:val="0"/>
        <w:spacing w:lineRule="auto" w:line="240"/>
        <w:ind w:left="0" w:right="0" w:firstLine="570"/>
        <w:jc w:val="both"/>
        <w:rPr/>
      </w:pPr>
      <w:r>
        <w:rPr>
          <w:rFonts w:cs="Times New Roman" w:ascii="Times New Roman" w:hAnsi="Times New Roman"/>
          <w:sz w:val="28"/>
          <w:szCs w:val="28"/>
          <w:lang w:eastAsia="uk-UA"/>
        </w:rPr>
        <w:t>Дозвіл на зберігання (носіння) видається працівникам юридичної особи, фізичної особи - підприємця  на кожний газовий пістолет (револьвер) окремо.</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15. </w:t>
      </w:r>
      <w:r>
        <w:rPr>
          <w:rFonts w:cs="Times New Roman" w:ascii="Times New Roman" w:hAnsi="Times New Roman"/>
          <w:color w:val="000000"/>
          <w:sz w:val="28"/>
          <w:szCs w:val="28"/>
        </w:rPr>
        <w:t>Дозволи на придбання, зберігання (носіння) особі не видаються, а також анулюються в разі:</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наявності в особи медичних протипоказань до виконання відповідних функціональних обов’язків та володіння зброєю;</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систематичного (два рази чи більше) порушення особою громадського порядку (притягнення два рази чи більше протягом року до адміністративної відповідальності за статтею 173 Кодексу України про адміністративні правопорушення (далі – КУпАП);</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систематичного порушення вимог цього Положення щодо зберігання, перевезення, використання раніше придбаних спеціальних засобів самооборони  (притягнення два рази чи більше протягом року до адміністративної відповідальності за статтями 195-2, 195-3 КУпАП);</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керування транспортними засобами або суднами особою, яка перебуває в стані алкогольного, наркотичного чи іншого сп’яніння або під впливом лікарських препаратів, що знижують їх увагу та швидкість реакції (притягнення протягом року до адміністративної відповідальності за частинами другою, третьою статті 130 КУпАП);</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розпивання пива, алкогольних, слабоалкогольних напоїв у заборонених законом місцях або поява в громадських місцях в п’яному вигляді (притягнення протягом року до адміністративної відповідальності за частинами другою, третьою статті 178 КУпАП);</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незаконного виробництва, придбання, зберігання, перевезення, пересилання наркотичних засобів або психотропних речовин без мети збуту в невеликих розмірах (притягнення протягом року до адміністративної відповідальності два рази чи більше за статтею 44 КУпАП);</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учинення домашнього насильства (притягнення протягом року до адміністративної відповідальності за статтею 173-2 КУпАП), винесення термінового заборонного припису стосовно кривдника або отримання інформації про видачу судом обмежувального припису кривднику;</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надходження від уповноваженого органу до органу Національної поліції  інформації про повідомлення особі про підозру або інформації про складення щодо особи повідомлення про підозру, що не вручене через невстановлення її місцезнаходження;</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наявності в особи судимості за кримінальні правопорушення, яка не погашена або не знята в установленому порядку;</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наявності рішення про застосування персональних обмежувальних заходів (санкцій), передбачених пунктами 1, 6 частини першої статті 4 Закону України «Про санкції»;</w:t>
      </w:r>
    </w:p>
    <w:p>
      <w:pPr>
        <w:pStyle w:val="Normal"/>
        <w:shd w:fill="FFFFFF"/>
        <w:bidi w:val="0"/>
        <w:spacing w:lineRule="auto" w:line="240"/>
        <w:ind w:left="0" w:right="0" w:firstLine="566"/>
        <w:jc w:val="both"/>
        <w:rPr/>
      </w:pPr>
      <w:r>
        <w:rPr>
          <w:rFonts w:cs="Times New Roman" w:ascii="Times New Roman" w:hAnsi="Times New Roman"/>
          <w:color w:val="000000"/>
          <w:sz w:val="28"/>
          <w:szCs w:val="28"/>
        </w:rPr>
        <w:tab/>
        <w:t>наявності рішення суду про конфіскацію чи оплатне вилучення зброї, основної частини зброї, пристрою, спеціальних засобів (протягом року з дня набрання законної сили).</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16. </w:t>
      </w:r>
      <w:r>
        <w:rPr>
          <w:rFonts w:cs="Times New Roman" w:ascii="Times New Roman" w:hAnsi="Times New Roman"/>
          <w:sz w:val="28"/>
          <w:szCs w:val="28"/>
          <w:shd w:fill="FFFFFF" w:val="clear"/>
          <w:lang w:eastAsia="uk-UA"/>
        </w:rPr>
        <w:t xml:space="preserve">Юридичні особи, </w:t>
      </w:r>
      <w:r>
        <w:rPr>
          <w:rFonts w:cs="Times New Roman" w:ascii="Times New Roman" w:hAnsi="Times New Roman"/>
          <w:sz w:val="28"/>
          <w:szCs w:val="28"/>
          <w:shd w:fill="FFFFFF" w:val="clear"/>
        </w:rPr>
        <w:t xml:space="preserve">фізичні особи – підприємці та громадяни </w:t>
      </w:r>
      <w:r>
        <w:rPr>
          <w:rFonts w:cs="Times New Roman" w:ascii="Times New Roman" w:hAnsi="Times New Roman"/>
          <w:sz w:val="28"/>
          <w:szCs w:val="28"/>
          <w:lang w:eastAsia="uk-UA"/>
        </w:rPr>
        <w:t>зобов’язані забезпечити умови зберігання, що виключають утрату та можливість незаконного заволодіння газовими пістолетами (револьверами) і патронами до них. Зберігання газових пістолетів (револьверів) та патронів до них здійснюється згідно з Інструкцією.</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rPr>
        <w:t>17.</w:t>
      </w:r>
      <w:bookmarkStart w:id="8" w:name="_Hlk194658025"/>
      <w:r>
        <w:rPr>
          <w:rFonts w:cs="Times New Roman" w:ascii="Times New Roman" w:hAnsi="Times New Roman"/>
          <w:sz w:val="28"/>
          <w:szCs w:val="28"/>
          <w:lang w:val="ru-RU"/>
        </w:rPr>
        <w:t> </w:t>
      </w:r>
      <w:r>
        <w:rPr>
          <w:rFonts w:cs="Times New Roman" w:ascii="Times New Roman" w:hAnsi="Times New Roman"/>
          <w:sz w:val="28"/>
          <w:szCs w:val="28"/>
          <w:lang w:eastAsia="uk-UA"/>
        </w:rPr>
        <w:t xml:space="preserve">Під час носіння (перевезення) газових пістолетів (револьверів) і патронів до них громадянин або працівник юридичної особи, фізичної особи-підприємця зобов’язаний мати відповідний дозвіл на зберігання (носіння), виданий уповноваженим підрозділом органу Національної поліції. </w:t>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lang w:eastAsia="uk-UA"/>
        </w:rPr>
        <w:t>У разі відсутності такого дозволу газовий пістолет (револьвер) та патрони до нього вилучаються працівником поліції в установленому порядку.</w:t>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shd w:fill="FFFFFF" w:val="clear"/>
          <w:lang w:eastAsia="uk-UA"/>
        </w:rPr>
        <w:t xml:space="preserve">Юридичні особи, </w:t>
      </w:r>
      <w:r>
        <w:rPr>
          <w:rFonts w:cs="Times New Roman" w:ascii="Times New Roman" w:hAnsi="Times New Roman"/>
          <w:sz w:val="28"/>
          <w:szCs w:val="28"/>
          <w:shd w:fill="FFFFFF" w:val="clear"/>
        </w:rPr>
        <w:t>фізичні особи – підприємці та громадяни</w:t>
      </w:r>
      <w:r>
        <w:rPr>
          <w:rFonts w:cs="Times New Roman" w:ascii="Times New Roman" w:hAnsi="Times New Roman"/>
          <w:sz w:val="28"/>
          <w:szCs w:val="28"/>
          <w:shd w:fill="FFFFFF" w:val="clear"/>
          <w:lang w:eastAsia="uk-UA"/>
        </w:rPr>
        <w:t xml:space="preserve"> </w:t>
      </w:r>
      <w:r>
        <w:rPr>
          <w:rFonts w:cs="Times New Roman" w:ascii="Times New Roman" w:hAnsi="Times New Roman"/>
          <w:sz w:val="28"/>
          <w:szCs w:val="28"/>
          <w:lang w:eastAsia="uk-UA"/>
        </w:rPr>
        <w:t>здійснюють перевезення газових пістолетів (револьверів) та патронів до них у порядку, визначеному Інструкцією.</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18.</w:t>
      </w:r>
      <w:bookmarkStart w:id="9" w:name="__DdeLink__161_1188267285"/>
      <w:r>
        <w:rPr>
          <w:rFonts w:cs="Times New Roman" w:ascii="Times New Roman" w:hAnsi="Times New Roman"/>
          <w:sz w:val="28"/>
          <w:szCs w:val="28"/>
          <w:lang w:val="ru-RU"/>
        </w:rPr>
        <w:t> </w:t>
      </w:r>
      <w:r>
        <w:rPr>
          <w:rFonts w:cs="Times New Roman" w:ascii="Times New Roman" w:hAnsi="Times New Roman"/>
          <w:sz w:val="28"/>
          <w:szCs w:val="28"/>
        </w:rPr>
        <w:t>У разі смерті власника або визнання його безвісно відсутнім газовий пістолет (револьвер) і патрони до нього в п’ятиденний строк здаються близькою особою до органу (підрозділу) Національної поліції на тимчасове зберігання до вирішення питання щодо спадкування майна на строк, який не перевищує шести місяців з дня здачі.</w:t>
      </w:r>
    </w:p>
    <w:p>
      <w:pPr>
        <w:pStyle w:val="Normal"/>
        <w:shd w:fill="FFFFFF"/>
        <w:bidi w:val="0"/>
        <w:spacing w:lineRule="auto" w:line="240"/>
        <w:ind w:left="0" w:right="0" w:firstLine="566"/>
        <w:jc w:val="both"/>
        <w:rPr/>
      </w:pPr>
      <w:r>
        <w:rPr>
          <w:rFonts w:cs="Times New Roman" w:ascii="Times New Roman" w:hAnsi="Times New Roman"/>
          <w:sz w:val="28"/>
          <w:szCs w:val="28"/>
        </w:rPr>
        <w:t xml:space="preserve">У разі якщо хтось із спадкоємців бажає залишити газовий пістолет (револьвер) у власності, </w:t>
      </w:r>
      <w:r>
        <w:rPr>
          <w:rFonts w:cs="Times New Roman" w:ascii="Times New Roman" w:hAnsi="Times New Roman"/>
          <w:sz w:val="28"/>
          <w:szCs w:val="28"/>
          <w:shd w:fill="FFFFFF" w:val="clear"/>
          <w:lang w:eastAsia="uk-UA"/>
        </w:rPr>
        <w:t>газовий пістолет (револьвер)</w:t>
      </w:r>
      <w:r>
        <w:rPr>
          <w:rFonts w:cs="Times New Roman" w:ascii="Times New Roman" w:hAnsi="Times New Roman"/>
          <w:sz w:val="28"/>
          <w:szCs w:val="28"/>
        </w:rPr>
        <w:t xml:space="preserve"> може бути зареєстрований на ім’я спадкоємця в установленому Інструкцією порядку.</w:t>
      </w:r>
    </w:p>
    <w:p>
      <w:pPr>
        <w:pStyle w:val="Normal"/>
        <w:shd w:fill="FFFFFF"/>
        <w:bidi w:val="0"/>
        <w:spacing w:lineRule="auto" w:line="240"/>
        <w:ind w:left="0" w:right="0" w:firstLine="566"/>
        <w:jc w:val="both"/>
        <w:rPr/>
      </w:pPr>
      <w:r>
        <w:rPr>
          <w:rFonts w:cs="Times New Roman" w:ascii="Times New Roman" w:hAnsi="Times New Roman"/>
          <w:sz w:val="28"/>
          <w:szCs w:val="28"/>
        </w:rPr>
        <w:t>Якщо серед спадкоємців немає осіб, які мають право на зберігання газових пістолетів (револьверів), то після строку, зазначеного в абзаці першому цього пункту, газові пістолети (револьвери) повинні бути реалізовані або переоформлені в установленому Інструкцією порядку.</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19.</w:t>
      </w:r>
      <w:r>
        <w:rPr>
          <w:rFonts w:cs="Times New Roman" w:ascii="Times New Roman" w:hAnsi="Times New Roman"/>
          <w:sz w:val="28"/>
          <w:szCs w:val="28"/>
          <w:lang w:val="ru-RU"/>
        </w:rPr>
        <w:t> </w:t>
      </w:r>
      <w:r>
        <w:rPr>
          <w:rFonts w:cs="Times New Roman" w:ascii="Times New Roman" w:hAnsi="Times New Roman"/>
          <w:sz w:val="28"/>
          <w:szCs w:val="28"/>
        </w:rPr>
        <w:t>Забороняється передавати газові пістолети (револьвери) та патрони до них іншим особам, у яких відсутній дозвіл на зберігання (носіння), виданий уповноваженим підрозділом органу Національної поліції.</w:t>
      </w:r>
    </w:p>
    <w:p>
      <w:pPr>
        <w:pStyle w:val="Normal"/>
        <w:shd w:fill="FFFFFF"/>
        <w:bidi w:val="0"/>
        <w:spacing w:lineRule="auto" w:line="240"/>
        <w:ind w:left="0" w:right="0" w:firstLine="566"/>
        <w:jc w:val="both"/>
        <w:rPr/>
      </w:pPr>
      <w:r>
        <w:rPr>
          <w:rFonts w:cs="Times New Roman" w:ascii="Times New Roman" w:hAnsi="Times New Roman"/>
          <w:sz w:val="28"/>
          <w:szCs w:val="28"/>
        </w:rPr>
        <w:t>Дозволяється оформлення документів в уповноваженому підрозділі органів Національної поліції про переоформлення газових пістолетів (револьверів) від одного власника іншому, а також правонаступнику юридичної особи в порядку, установленому Інструкцією.</w:t>
      </w:r>
    </w:p>
    <w:p>
      <w:pPr>
        <w:pStyle w:val="Normal"/>
        <w:shd w:fill="FFFFFF"/>
        <w:bidi w:val="0"/>
        <w:spacing w:lineRule="auto" w:line="240"/>
        <w:ind w:left="0" w:right="0" w:firstLine="566"/>
        <w:jc w:val="both"/>
        <w:rPr/>
      </w:pPr>
      <w:r>
        <w:rPr>
          <w:rFonts w:cs="Times New Roman" w:ascii="Times New Roman" w:hAnsi="Times New Roman"/>
          <w:sz w:val="28"/>
          <w:szCs w:val="28"/>
        </w:rPr>
        <w:t>У разі прийняття рішення про ліквідацію юридичної особи газові пістолети (револьвери) та патрони до них, які знаходяться на балансі такої юридичної особи, у п’ятиденний строк здаються головою ліквідаційної комісії (ліквідатором) юридичної особи до органу (підрозділу) Національної поліції на тимчасове зберігання до вирішення питання щодо правонаступників майна на строк, який не перевищує шести місяців з дня здачі.</w:t>
      </w:r>
    </w:p>
    <w:p>
      <w:pPr>
        <w:pStyle w:val="Normal"/>
        <w:shd w:fill="FFFFFF"/>
        <w:bidi w:val="0"/>
        <w:spacing w:lineRule="auto" w:line="240"/>
        <w:ind w:left="0" w:right="0" w:firstLine="566"/>
        <w:jc w:val="both"/>
        <w:rPr/>
      </w:pPr>
      <w:r>
        <w:rPr>
          <w:rFonts w:cs="Times New Roman" w:ascii="Times New Roman" w:hAnsi="Times New Roman"/>
          <w:sz w:val="28"/>
          <w:szCs w:val="28"/>
        </w:rPr>
        <w:t>Якщо правонаступники юридичної особи відсутні або серед таких правонаступників немає осіб, які мають право на зберігання газових пістолетів (револьверів), то після строку, зазначеного в абзаці третьому цього пункту, газові пістолети (револьвери) та патрони до них повинні бути реалізовані або переоформлені в установленому Інструкцією порядку.</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20.</w:t>
      </w:r>
      <w:r>
        <w:rPr>
          <w:rFonts w:cs="Times New Roman" w:ascii="Times New Roman" w:hAnsi="Times New Roman"/>
          <w:sz w:val="28"/>
          <w:szCs w:val="28"/>
          <w:lang w:val="ru-RU"/>
        </w:rPr>
        <w:t> </w:t>
      </w:r>
      <w:r>
        <w:rPr>
          <w:rFonts w:cs="Times New Roman" w:ascii="Times New Roman" w:hAnsi="Times New Roman"/>
          <w:sz w:val="28"/>
          <w:szCs w:val="28"/>
        </w:rPr>
        <w:t>У разі втрати газового пістолета (револьвера) особа зобов’язана негайно повідомити про це органи (підрозділи) Національної поліції за місцем установлення факту втрати газового пістолета (револьвера) або незаконного заволодіння ним.</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21.</w:t>
      </w:r>
      <w:r>
        <w:rPr>
          <w:rFonts w:cs="Times New Roman" w:ascii="Times New Roman" w:hAnsi="Times New Roman"/>
          <w:sz w:val="28"/>
          <w:szCs w:val="28"/>
          <w:lang w:val="ru-RU"/>
        </w:rPr>
        <w:t> </w:t>
      </w:r>
      <w:r>
        <w:rPr>
          <w:rFonts w:cs="Times New Roman" w:ascii="Times New Roman" w:hAnsi="Times New Roman"/>
          <w:sz w:val="28"/>
          <w:szCs w:val="28"/>
        </w:rPr>
        <w:t>Реєстрація та облік газових пістолетів (револьверів), їх власників, об’єктів, документів, пов’язаних з обігом таких предметів, а також фактів їх викрадень та втрат здійснюється у відповідних функціональних підсистемах єдиної інформаційної системи МВС у порядку, визначеному Інструкцією.</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b/>
          <w:bCs/>
          <w:sz w:val="28"/>
          <w:szCs w:val="28"/>
        </w:rPr>
        <w:t>IV. Порядок застосування спеціальних засобів самооборони</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22.</w:t>
      </w:r>
      <w:r>
        <w:rPr>
          <w:rFonts w:cs="Times New Roman" w:ascii="Times New Roman" w:hAnsi="Times New Roman"/>
          <w:sz w:val="28"/>
          <w:szCs w:val="28"/>
          <w:lang w:val="ru-RU"/>
        </w:rPr>
        <w:t> </w:t>
      </w:r>
      <w:r>
        <w:rPr>
          <w:rFonts w:cs="Times New Roman" w:ascii="Times New Roman" w:hAnsi="Times New Roman"/>
          <w:sz w:val="28"/>
          <w:szCs w:val="28"/>
        </w:rPr>
        <w:t>Спеціальні засоби самооборони застосовуються:</w:t>
      </w:r>
    </w:p>
    <w:p>
      <w:pPr>
        <w:pStyle w:val="Normal"/>
        <w:shd w:fill="FFFFFF"/>
        <w:bidi w:val="0"/>
        <w:spacing w:lineRule="auto" w:line="240"/>
        <w:ind w:left="0" w:right="0" w:firstLine="566"/>
        <w:jc w:val="both"/>
        <w:rPr/>
      </w:pPr>
      <w:r>
        <w:rPr>
          <w:rFonts w:cs="Times New Roman" w:ascii="Times New Roman" w:hAnsi="Times New Roman"/>
          <w:sz w:val="28"/>
          <w:szCs w:val="28"/>
        </w:rPr>
        <w:t>для захисту від протиправних посягань на власне життя особи або її здоров’я, житло та майно чи життя або здоров’я, житло і майно інших осіб;</w:t>
      </w:r>
    </w:p>
    <w:p>
      <w:pPr>
        <w:pStyle w:val="Normal"/>
        <w:shd w:fill="FFFFFF"/>
        <w:bidi w:val="0"/>
        <w:spacing w:lineRule="auto" w:line="240"/>
        <w:ind w:left="0" w:right="0" w:firstLine="566"/>
        <w:jc w:val="both"/>
        <w:rPr/>
      </w:pPr>
      <w:r>
        <w:rPr>
          <w:rFonts w:cs="Times New Roman" w:ascii="Times New Roman" w:hAnsi="Times New Roman"/>
          <w:sz w:val="28"/>
          <w:szCs w:val="28"/>
        </w:rPr>
        <w:t>для захисту від тварин, що загрожують життю чи здоров’ю особи.</w:t>
      </w:r>
    </w:p>
    <w:p>
      <w:pPr>
        <w:pStyle w:val="Normal"/>
        <w:widowControl w:val="false"/>
        <w:shd w:fill="FFFFFF"/>
        <w:bidi w:val="0"/>
        <w:spacing w:lineRule="auto" w:line="240"/>
        <w:ind w:left="0" w:right="0" w:firstLine="567"/>
        <w:jc w:val="both"/>
        <w:rPr/>
      </w:pPr>
      <w:r>
        <w:rPr>
          <w:rFonts w:cs="Times New Roman" w:ascii="Times New Roman" w:hAnsi="Times New Roman"/>
          <w:sz w:val="28"/>
          <w:szCs w:val="28"/>
          <w:shd w:fill="FFFFFF" w:val="clear"/>
          <w:lang w:eastAsia="uk-UA"/>
        </w:rPr>
        <w:t xml:space="preserve">Перед застосуванням спеціальних засобів самооборони громадянин зобов’язаний попередити нападника про свій намір їх застосувати, </w:t>
      </w:r>
      <w:r>
        <w:rPr>
          <w:rFonts w:cs="Times New Roman" w:ascii="Times New Roman" w:hAnsi="Times New Roman"/>
          <w:sz w:val="28"/>
          <w:szCs w:val="28"/>
          <w:shd w:fill="FFFFFF" w:val="clear"/>
        </w:rPr>
        <w:t>крім випадку, коли зволікання може спричинити посягання на життя і здоров’я особи або інші тяжкі наслідки, або в ситуації, що склалася, таке попередження є невиправданим або неможливим</w:t>
      </w:r>
      <w:r>
        <w:rPr>
          <w:rFonts w:cs="Times New Roman" w:ascii="Times New Roman" w:hAnsi="Times New Roman"/>
          <w:sz w:val="28"/>
          <w:szCs w:val="28"/>
          <w:shd w:fill="FFFFFF" w:val="clear"/>
          <w:lang w:eastAsia="uk-UA"/>
        </w:rPr>
        <w:t>.</w:t>
      </w:r>
    </w:p>
    <w:p>
      <w:pPr>
        <w:pStyle w:val="Normal"/>
        <w:shd w:fill="FFFFFF"/>
        <w:bidi w:val="0"/>
        <w:spacing w:lineRule="auto" w:line="240"/>
        <w:ind w:left="0" w:right="0" w:firstLine="566"/>
        <w:jc w:val="both"/>
        <w:rPr/>
      </w:pPr>
      <w:r>
        <w:rPr>
          <w:rFonts w:cs="Times New Roman" w:ascii="Times New Roman" w:hAnsi="Times New Roman"/>
          <w:sz w:val="28"/>
          <w:szCs w:val="28"/>
        </w:rPr>
        <w:t>Якщо внаслідок застосування спеціальних засобів самооборони нападник постраждав або помер, особа, що застосувала такі засоби, зобов’язана негайно викликати бригаду екстреної (швидкої) медичної допомоги, ужити заходів щодо забезпечення охорони місця події та сповістити про це орган Національної поліції.</w:t>
      </w:r>
    </w:p>
    <w:p>
      <w:pPr>
        <w:pStyle w:val="Normal"/>
        <w:shd w:fill="FFFFFF"/>
        <w:bidi w:val="0"/>
        <w:spacing w:lineRule="auto" w:line="240"/>
        <w:ind w:left="0" w:right="0" w:firstLine="566"/>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bidi w:val="0"/>
        <w:spacing w:lineRule="auto" w:line="240"/>
        <w:ind w:left="0" w:right="0" w:firstLine="566"/>
        <w:jc w:val="both"/>
        <w:rPr/>
      </w:pPr>
      <w:r>
        <w:rPr>
          <w:rFonts w:cs="Times New Roman" w:ascii="Times New Roman" w:hAnsi="Times New Roman"/>
          <w:sz w:val="28"/>
          <w:szCs w:val="28"/>
        </w:rPr>
        <w:t>23.</w:t>
      </w:r>
      <w:r>
        <w:rPr>
          <w:rFonts w:cs="Times New Roman" w:ascii="Times New Roman" w:hAnsi="Times New Roman"/>
          <w:sz w:val="28"/>
          <w:szCs w:val="28"/>
          <w:lang w:val="ru-RU"/>
        </w:rPr>
        <w:t> </w:t>
      </w:r>
      <w:r>
        <w:rPr>
          <w:rFonts w:cs="Times New Roman" w:ascii="Times New Roman" w:hAnsi="Times New Roman"/>
          <w:sz w:val="28"/>
          <w:szCs w:val="28"/>
        </w:rPr>
        <w:t>Забороняється:</w:t>
      </w:r>
    </w:p>
    <w:p>
      <w:pPr>
        <w:pStyle w:val="Normal"/>
        <w:shd w:fill="FFFFFF"/>
        <w:bidi w:val="0"/>
        <w:spacing w:lineRule="auto" w:line="240"/>
        <w:ind w:left="0" w:right="0" w:firstLine="566"/>
        <w:jc w:val="both"/>
        <w:rPr/>
      </w:pPr>
      <w:r>
        <w:rPr>
          <w:rFonts w:cs="Times New Roman" w:ascii="Times New Roman" w:hAnsi="Times New Roman"/>
          <w:sz w:val="28"/>
          <w:szCs w:val="28"/>
        </w:rPr>
        <w:t>застосовувати спеціальні засоби самооборони в разі значного скупчення людей, якщо від цього можуть постраждати сторонні особи, стосовно жінок з явними ознаками вагітності, осіб з явними ознаками інвалідності, осіб похилого віку, неповнолітніх, коли їх вік очевидний або відомий, крім випадків здійснення ними збройного або групового нападу, а також проти працівників правоохоронних органів, військовослужбовців під час виконання ними службових обов’язків;</w:t>
      </w:r>
    </w:p>
    <w:p>
      <w:pPr>
        <w:pStyle w:val="Normal"/>
        <w:shd w:fill="FFFFFF"/>
        <w:bidi w:val="0"/>
        <w:spacing w:lineRule="auto" w:line="240"/>
        <w:ind w:left="0" w:right="0" w:firstLine="566"/>
        <w:jc w:val="both"/>
        <w:rPr/>
      </w:pPr>
      <w:r>
        <w:rPr>
          <w:rFonts w:cs="Times New Roman" w:ascii="Times New Roman" w:hAnsi="Times New Roman"/>
          <w:sz w:val="28"/>
          <w:szCs w:val="28"/>
        </w:rPr>
        <w:t>змінювати конструкцію складових частин газового пістолета (револьвера) з метою пристосування його для стрільби патронами інших типів.</w:t>
      </w:r>
    </w:p>
    <w:p>
      <w:pPr>
        <w:pStyle w:val="Normal"/>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ind w:firstLine="566"/>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V. Відповідальність за порушення встановленого порядку придбання, зберігання, реєстрації, обліку і застосування спеціальних засобів самооборони</w:t>
      </w:r>
    </w:p>
    <w:p>
      <w:pPr>
        <w:pStyle w:val="Normal"/>
        <w:shd w:val="clear" w:color="auto" w:fill="FFFFFF"/>
        <w:spacing w:lineRule="auto" w:line="240"/>
        <w:ind w:firstLine="56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ind w:firstLine="56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24. Посадові особи та громадяни за порушення вимог, установлених цим Порядком, несуть відповідальність згідно із законами України.»</w:t>
      </w:r>
    </w:p>
    <w:p>
      <w:pPr>
        <w:pStyle w:val="Normal"/>
        <w:shd w:val="clear" w:color="auto" w:fill="FFFFFF"/>
        <w:spacing w:lineRule="auto" w:line="240"/>
        <w:jc w:val="center"/>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shd w:val="clear" w:color="auto" w:fill="FFFFFF"/>
        <w:spacing w:lineRule="auto" w:line="240"/>
        <w:jc w:val="center"/>
        <w:rPr>
          <w:rFonts w:ascii="Times New Roman" w:hAnsi="Times New Roman" w:eastAsia="Times New Roman" w:cs="Times New Roman"/>
          <w:sz w:val="28"/>
          <w:szCs w:val="28"/>
          <w:u w:val="single"/>
        </w:rPr>
      </w:pPr>
      <w:bookmarkEnd w:id="1"/>
      <w:bookmarkEnd w:id="2"/>
      <w:bookmarkEnd w:id="3"/>
      <w:bookmarkEnd w:id="4"/>
      <w:bookmarkEnd w:id="5"/>
      <w:bookmarkEnd w:id="6"/>
      <w:bookmarkEnd w:id="7"/>
      <w:bookmarkEnd w:id="8"/>
      <w:bookmarkEnd w:id="9"/>
      <w:r>
        <w:rPr>
          <w:rFonts w:eastAsia="Times New Roman" w:cs="Times New Roman" w:ascii="Times New Roman" w:hAnsi="Times New Roman"/>
          <w:sz w:val="28"/>
          <w:szCs w:val="28"/>
          <w:u w:val="single"/>
        </w:rPr>
        <w:t>_________________________________</w:t>
      </w:r>
    </w:p>
    <w:sectPr>
      <w:headerReference w:type="default" r:id="rId3"/>
      <w:type w:val="nextPage"/>
      <w:pgSz w:w="11906" w:h="16838"/>
      <w:pgMar w:left="1701" w:right="567" w:gutter="0" w:header="454" w:top="1134" w:footer="0" w:bottom="1134"/>
      <w:pgNumType w:start="1"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80336530"/>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7</w:t>
        </w:r>
        <w:r>
          <w:rPr>
            <w:sz w:val="28"/>
            <w:szCs w:val="28"/>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143"/>
        </w:tabs>
        <w:ind w:left="1070" w:hanging="360"/>
      </w:pPr>
      <w:rPr>
        <w:sz w:val="28"/>
        <w:szCs w:val="28"/>
        <w:rFonts w:ascii="Times New Roman" w:hAnsi="Times New Roman" w:cs="Times New Roman"/>
      </w:rPr>
    </w:lvl>
    <w:lvl w:ilvl="1">
      <w:start w:val="1"/>
      <w:numFmt w:val="lowerLetter"/>
      <w:lvlText w:val="%2."/>
      <w:lvlJc w:val="left"/>
      <w:pPr>
        <w:tabs>
          <w:tab w:val="num" w:pos="143"/>
        </w:tabs>
        <w:ind w:left="1790" w:hanging="360"/>
      </w:pPr>
      <w:rPr>
        <w:rFonts w:cs="Times New Roman"/>
      </w:rPr>
    </w:lvl>
    <w:lvl w:ilvl="2">
      <w:start w:val="1"/>
      <w:numFmt w:val="lowerRoman"/>
      <w:lvlText w:val="%3."/>
      <w:lvlJc w:val="right"/>
      <w:pPr>
        <w:tabs>
          <w:tab w:val="num" w:pos="143"/>
        </w:tabs>
        <w:ind w:left="2510" w:hanging="180"/>
      </w:pPr>
      <w:rPr>
        <w:rFonts w:cs="Times New Roman"/>
      </w:rPr>
    </w:lvl>
    <w:lvl w:ilvl="3">
      <w:start w:val="1"/>
      <w:numFmt w:val="decimal"/>
      <w:lvlText w:val="%4."/>
      <w:lvlJc w:val="left"/>
      <w:pPr>
        <w:tabs>
          <w:tab w:val="num" w:pos="143"/>
        </w:tabs>
        <w:ind w:left="3230" w:hanging="360"/>
      </w:pPr>
      <w:rPr>
        <w:rFonts w:cs="Times New Roman"/>
      </w:rPr>
    </w:lvl>
    <w:lvl w:ilvl="4">
      <w:start w:val="1"/>
      <w:numFmt w:val="lowerLetter"/>
      <w:lvlText w:val="%5."/>
      <w:lvlJc w:val="left"/>
      <w:pPr>
        <w:tabs>
          <w:tab w:val="num" w:pos="143"/>
        </w:tabs>
        <w:ind w:left="3950" w:hanging="360"/>
      </w:pPr>
      <w:rPr>
        <w:rFonts w:cs="Times New Roman"/>
      </w:rPr>
    </w:lvl>
    <w:lvl w:ilvl="5">
      <w:start w:val="1"/>
      <w:numFmt w:val="lowerRoman"/>
      <w:lvlText w:val="%6."/>
      <w:lvlJc w:val="right"/>
      <w:pPr>
        <w:tabs>
          <w:tab w:val="num" w:pos="143"/>
        </w:tabs>
        <w:ind w:left="4670" w:hanging="180"/>
      </w:pPr>
      <w:rPr>
        <w:rFonts w:cs="Times New Roman"/>
      </w:rPr>
    </w:lvl>
    <w:lvl w:ilvl="6">
      <w:start w:val="1"/>
      <w:numFmt w:val="decimal"/>
      <w:lvlText w:val="%7."/>
      <w:lvlJc w:val="left"/>
      <w:pPr>
        <w:tabs>
          <w:tab w:val="num" w:pos="143"/>
        </w:tabs>
        <w:ind w:left="5390" w:hanging="360"/>
      </w:pPr>
      <w:rPr>
        <w:rFonts w:cs="Times New Roman"/>
      </w:rPr>
    </w:lvl>
    <w:lvl w:ilvl="7">
      <w:start w:val="1"/>
      <w:numFmt w:val="lowerLetter"/>
      <w:lvlText w:val="%8."/>
      <w:lvlJc w:val="left"/>
      <w:pPr>
        <w:tabs>
          <w:tab w:val="num" w:pos="143"/>
        </w:tabs>
        <w:ind w:left="6110" w:hanging="360"/>
      </w:pPr>
      <w:rPr>
        <w:rFonts w:cs="Times New Roman"/>
      </w:rPr>
    </w:lvl>
    <w:lvl w:ilvl="8">
      <w:start w:val="1"/>
      <w:numFmt w:val="lowerRoman"/>
      <w:lvlText w:val="%9."/>
      <w:lvlJc w:val="right"/>
      <w:pPr>
        <w:tabs>
          <w:tab w:val="num" w:pos="143"/>
        </w:tabs>
        <w:ind w:left="6830" w:hanging="18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096d"/>
    <w:pPr>
      <w:widowControl/>
      <w:suppressAutoHyphens w:val="true"/>
      <w:bidi w:val="0"/>
      <w:spacing w:lineRule="auto" w:line="276" w:before="0" w:after="0"/>
      <w:jc w:val="left"/>
    </w:pPr>
    <w:rPr>
      <w:rFonts w:ascii="Arial" w:hAnsi="Arial" w:eastAsia="Arial" w:cs="Arial"/>
      <w:color w:val="auto"/>
      <w:kern w:val="0"/>
      <w:sz w:val="22"/>
      <w:szCs w:val="22"/>
      <w:lang w:val="uk-UA" w:eastAsia="zh-CN" w:bidi="ar-SA"/>
      <w14:ligatures w14:val="none"/>
    </w:rPr>
  </w:style>
  <w:style w:type="character" w:styleId="DefaultParagraphFont" w:default="1">
    <w:name w:val="Default Paragraph Font"/>
    <w:uiPriority w:val="1"/>
    <w:semiHidden/>
    <w:unhideWhenUsed/>
    <w:qFormat/>
    <w:rPr/>
  </w:style>
  <w:style w:type="character" w:styleId="Style9" w:customStyle="1">
    <w:name w:val="Верхній колонтитул Знак"/>
    <w:basedOn w:val="DefaultParagraphFont"/>
    <w:uiPriority w:val="99"/>
    <w:qFormat/>
    <w:rsid w:val="00f0096d"/>
    <w:rPr>
      <w:rFonts w:ascii="Arial" w:hAnsi="Arial" w:eastAsia="Arial" w:cs="Arial"/>
      <w:kern w:val="0"/>
      <w:lang w:val="uk-UA" w:eastAsia="zh-CN"/>
      <w14:ligatures w14:val="none"/>
    </w:rPr>
  </w:style>
  <w:style w:type="character" w:styleId="Style10" w:customStyle="1">
    <w:name w:val="Нижній колонтитул Знак"/>
    <w:basedOn w:val="DefaultParagraphFont"/>
    <w:uiPriority w:val="99"/>
    <w:qFormat/>
    <w:rsid w:val="00f0096d"/>
    <w:rPr>
      <w:rFonts w:ascii="Arial" w:hAnsi="Arial" w:eastAsia="Arial" w:cs="Arial"/>
      <w:kern w:val="0"/>
      <w:lang w:val="uk-UA" w:eastAsia="zh-CN"/>
      <w14:ligatures w14:val="none"/>
    </w:rPr>
  </w:style>
  <w:style w:type="character" w:styleId="Hyperlink">
    <w:name w:val="Hyperlink"/>
    <w:basedOn w:val="DefaultParagraphFont"/>
    <w:uiPriority w:val="99"/>
    <w:unhideWhenUsed/>
    <w:rsid w:val="00a4623b"/>
    <w:rPr>
      <w:color w:val="0563C1" w:themeColor="hyperlink"/>
      <w:u w:val="single"/>
    </w:rPr>
  </w:style>
  <w:style w:type="character" w:styleId="UnresolvedMention">
    <w:name w:val="Unresolved Mention"/>
    <w:basedOn w:val="DefaultParagraphFont"/>
    <w:uiPriority w:val="99"/>
    <w:semiHidden/>
    <w:unhideWhenUsed/>
    <w:qFormat/>
    <w:rsid w:val="00a4623b"/>
    <w:rPr>
      <w:color w:val="605E5C"/>
      <w:shd w:fill="E1DFDD" w:val="clear"/>
    </w:rPr>
  </w:style>
  <w:style w:type="paragraph" w:styleId="Style11" w:customStyle="1">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2" w:customStyle="1">
    <w:name w:val="Покажчик"/>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Caption11" w:customStyle="1">
    <w:name w:val="caption11"/>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f0096d"/>
    <w:pPr>
      <w:spacing w:before="0" w:after="0"/>
      <w:ind w:left="720" w:hanging="0"/>
      <w:contextualSpacing/>
    </w:pPr>
    <w:rPr/>
  </w:style>
  <w:style w:type="paragraph" w:styleId="Style13" w:customStyle="1">
    <w:name w:val="Верхній і нижній колонтитули"/>
    <w:basedOn w:val="Normal"/>
    <w:qFormat/>
    <w:pPr/>
    <w:rPr/>
  </w:style>
  <w:style w:type="paragraph" w:styleId="Header">
    <w:name w:val="Header"/>
    <w:basedOn w:val="Normal"/>
    <w:link w:val="Style9"/>
    <w:uiPriority w:val="99"/>
    <w:unhideWhenUsed/>
    <w:rsid w:val="00f0096d"/>
    <w:pPr>
      <w:tabs>
        <w:tab w:val="clear" w:pos="708"/>
        <w:tab w:val="center" w:pos="7143" w:leader="none"/>
        <w:tab w:val="right" w:pos="14287" w:leader="none"/>
      </w:tabs>
      <w:spacing w:lineRule="auto" w:line="240"/>
    </w:pPr>
    <w:rPr/>
  </w:style>
  <w:style w:type="paragraph" w:styleId="Footer">
    <w:name w:val="Footer"/>
    <w:basedOn w:val="Normal"/>
    <w:link w:val="Style10"/>
    <w:uiPriority w:val="99"/>
    <w:unhideWhenUsed/>
    <w:rsid w:val="00f0096d"/>
    <w:pPr>
      <w:tabs>
        <w:tab w:val="clear" w:pos="708"/>
        <w:tab w:val="center" w:pos="7143" w:leader="none"/>
        <w:tab w:val="right" w:pos="14287" w:leader="none"/>
      </w:tabs>
      <w:spacing w:lineRule="auto" w:line="240"/>
    </w:pPr>
    <w:rPr/>
  </w:style>
  <w:style w:type="paragraph" w:styleId="NormalTable">
    <w:name w:val="Normal Table"/>
    <w:qFormat/>
    <w:pPr>
      <w:widowControl/>
      <w:suppressAutoHyphens w:val="true"/>
      <w:bidi w:val="0"/>
      <w:spacing w:before="0" w:after="0"/>
      <w:jc w:val="left"/>
      <w:textAlignment w:val="auto"/>
    </w:pPr>
    <w:rPr>
      <w:rFonts w:ascii="Calibri" w:hAnsi="Calibri" w:eastAsia="Cambria Math" w:cs="Calibri" w:asciiTheme="minorHAnsi" w:hAnsiTheme="minorHAnsi"/>
      <w:color w:val="auto"/>
      <w:kern w:val="2"/>
      <w:sz w:val="22"/>
      <w:szCs w:val="22"/>
      <w:lang w:val="uk-UA" w:eastAsia="en-US" w:bidi="ar-SA"/>
      <w14:ligatures w14:val="standardContextu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online.com.ua/documents/show/529108___773857"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CD2B-A37D-474B-BB0A-2B239E96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Application>Collabora_Office/22.05.20.1$Linux_X86_64 LibreOffice_project/bd9263bb6d0222e89e44fbff51d0d094dad8e281</Application>
  <AppVersion>15.0000</AppVersion>
  <Pages>7</Pages>
  <Words>1887</Words>
  <Characters>13462</Characters>
  <CharactersWithSpaces>15383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2024-12-03T08:46:00Z</dcterms:created>
  <dc:creator>User</dc:creator>
  <dc:description/>
  <dc:language>uk-UA</dc:language>
  <cp:lastModifiedBy/>
  <cp:lastPrinted>2025-04-07T07:22:00Z</cp:lastPrinted>
  <dcterms:modified xsi:type="dcterms:W3CDTF">2025-04-07T15:01:25Z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98851c43-cfc4-4ea1-af53-92f793248c11</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2024-10-08T06:56:55Z</vt:lpwstr>
  </property>
  <property fmtid="{D5CDD505-2E9C-101B-9397-08002B2CF9AE}" pid="8" name="MSIP_Label_defa4170-0d19-0005-0004-bc88714345d2_SiteId">
    <vt:lpwstr>269ae716-e3ac-43c3-afed-32aac9da268f</vt:lpwstr>
  </property>
</Properties>
</file>