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937A" w14:textId="77777777" w:rsidR="00743A51" w:rsidRPr="00C239F8" w:rsidRDefault="001E5A2F">
      <w:pPr>
        <w:spacing w:after="0" w:line="36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 w:rsidRPr="00C239F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4AF9513" w14:textId="77777777" w:rsidR="00743A51" w:rsidRPr="00C239F8" w:rsidRDefault="001E5A2F">
      <w:pPr>
        <w:spacing w:after="0" w:line="36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 w:rsidRPr="00C239F8">
        <w:rPr>
          <w:rFonts w:ascii="Times New Roman" w:hAnsi="Times New Roman" w:cs="Times New Roman"/>
          <w:sz w:val="28"/>
          <w:szCs w:val="28"/>
        </w:rPr>
        <w:t>Наказ Міністерства внутрішніх справ України</w:t>
      </w:r>
    </w:p>
    <w:p w14:paraId="7EF6C700" w14:textId="5B3661C3" w:rsidR="00743A51" w:rsidRPr="00C239F8" w:rsidRDefault="001801D7" w:rsidP="00615F9B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 w:rsidRPr="00C239F8">
        <w:rPr>
          <w:rFonts w:ascii="Times New Roman" w:hAnsi="Times New Roman" w:cs="Times New Roman"/>
          <w:sz w:val="28"/>
          <w:szCs w:val="28"/>
        </w:rPr>
        <w:t>__ ___________ 2025</w:t>
      </w:r>
      <w:r w:rsidR="001E5A2F" w:rsidRPr="00C239F8">
        <w:rPr>
          <w:rFonts w:ascii="Times New Roman" w:hAnsi="Times New Roman" w:cs="Times New Roman"/>
          <w:sz w:val="28"/>
          <w:szCs w:val="28"/>
        </w:rPr>
        <w:t xml:space="preserve"> року № _____</w:t>
      </w:r>
    </w:p>
    <w:p w14:paraId="5C3D47AE" w14:textId="77777777" w:rsidR="00127F8F" w:rsidRPr="00C239F8" w:rsidRDefault="00127F8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7636774" w14:textId="77777777" w:rsidR="001801D7" w:rsidRPr="00C239F8" w:rsidRDefault="001801D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2BF3811" w14:textId="77777777" w:rsidR="00197ECD" w:rsidRPr="00C239F8" w:rsidRDefault="00197EC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6E1A597E" w14:textId="17897667" w:rsidR="001801D7" w:rsidRPr="00586D10" w:rsidRDefault="008B6D36" w:rsidP="001801D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5"/>
      <w:bookmarkStart w:id="1" w:name="_GoBack"/>
      <w:bookmarkEnd w:id="0"/>
      <w:r w:rsidRPr="00586D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Зміни</w:t>
      </w:r>
    </w:p>
    <w:p w14:paraId="03E82CDD" w14:textId="77777777" w:rsidR="001801D7" w:rsidRPr="00586D10" w:rsidRDefault="001801D7" w:rsidP="001801D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6D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деяких нормативно</w:t>
      </w:r>
      <w:r w:rsidRPr="00586D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Pr="00586D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правових актів з питань </w:t>
      </w:r>
    </w:p>
    <w:p w14:paraId="7D0DD7F3" w14:textId="77777777" w:rsidR="001801D7" w:rsidRPr="00586D10" w:rsidRDefault="001801D7" w:rsidP="001801D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6D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дорожнього перевезення небезпечних вантажів</w:t>
      </w:r>
    </w:p>
    <w:p w14:paraId="172271ED" w14:textId="77777777" w:rsidR="001801D7" w:rsidRPr="00586D10" w:rsidRDefault="001801D7" w:rsidP="001801D7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14:paraId="3513EA84" w14:textId="77777777" w:rsidR="00B57974" w:rsidRPr="00586D10" w:rsidRDefault="00B57974" w:rsidP="001801D7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14:paraId="1F795343" w14:textId="443CFD7E" w:rsidR="001801D7" w:rsidRPr="00586D10" w:rsidRDefault="001801D7" w:rsidP="00180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Правилах дорожнього перевезення небезпечних вантажів, затверджених наказом Міністерства внутрішніх справ України від 04 серпня 2018 року № 656, зареєстрованих у Міністерстві юстиції України 11 вересня 2018 року за </w:t>
      </w:r>
      <w:r w:rsidR="00342F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</w:t>
      </w:r>
      <w:r w:rsidR="00342F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1041/32493:</w:t>
      </w:r>
    </w:p>
    <w:p w14:paraId="0C7BF3BB" w14:textId="77777777" w:rsidR="001801D7" w:rsidRPr="00586D10" w:rsidRDefault="001801D7" w:rsidP="00180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A41FDDE" w14:textId="197A3CA8" w:rsidR="001801D7" w:rsidRPr="00586D10" w:rsidRDefault="001801D7" w:rsidP="00180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8B6D36" w:rsidRPr="00586D10">
        <w:rPr>
          <w:rFonts w:ascii="Times New Roman" w:hAnsi="Times New Roman" w:cs="Times New Roman"/>
          <w:sz w:val="28"/>
          <w:shd w:val="clear" w:color="auto" w:fill="FFFFFF"/>
        </w:rPr>
        <w:t>у</w:t>
      </w:r>
      <w:r w:rsidRPr="00586D10">
        <w:rPr>
          <w:rFonts w:ascii="Times New Roman" w:hAnsi="Times New Roman" w:cs="Times New Roman"/>
          <w:sz w:val="28"/>
          <w:shd w:val="clear" w:color="auto" w:fill="FFFFFF"/>
        </w:rPr>
        <w:t xml:space="preserve"> розділі І:</w:t>
      </w:r>
    </w:p>
    <w:p w14:paraId="6B56A670" w14:textId="7864104C" w:rsidR="00DE12F8" w:rsidRPr="00586D10" w:rsidRDefault="00DE12F8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86D10">
        <w:rPr>
          <w:rFonts w:ascii="Times New Roman" w:hAnsi="Times New Roman" w:cs="Times New Roman"/>
          <w:sz w:val="28"/>
          <w:shd w:val="clear" w:color="auto" w:fill="FFFFFF"/>
        </w:rPr>
        <w:t>у пункті 7:</w:t>
      </w:r>
    </w:p>
    <w:p w14:paraId="6DA894DA" w14:textId="31D23C34" w:rsidR="001801D7" w:rsidRPr="00586D10" w:rsidRDefault="001801D7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86D10">
        <w:rPr>
          <w:rFonts w:ascii="Times New Roman" w:hAnsi="Times New Roman" w:cs="Times New Roman"/>
          <w:sz w:val="28"/>
          <w:shd w:val="clear" w:color="auto" w:fill="FFFFFF"/>
        </w:rPr>
        <w:t>абзац другий викласти в такій редакції:</w:t>
      </w:r>
    </w:p>
    <w:p w14:paraId="16A97F17" w14:textId="3FD84414" w:rsidR="001801D7" w:rsidRPr="00586D10" w:rsidRDefault="001801D7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sz w:val="28"/>
          <w:shd w:val="clear" w:color="auto" w:fill="FFFFFF"/>
        </w:rPr>
        <w:t xml:space="preserve">«вантажі підвищеної небезпеки </w:t>
      </w:r>
      <w:r w:rsidR="005610F2" w:rsidRPr="00586D10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Pr="00586D10">
        <w:rPr>
          <w:rFonts w:ascii="Times New Roman" w:hAnsi="Times New Roman" w:cs="Times New Roman"/>
          <w:sz w:val="28"/>
          <w:shd w:val="clear" w:color="auto" w:fill="FFFFFF"/>
        </w:rPr>
        <w:t xml:space="preserve"> небезпечні вантажі, що можуть бути використані не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призначенням, зокрема в терористичних цілях</w:t>
      </w:r>
      <w:r w:rsidR="009C40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призвести до масової загибелі людей, значних руйнувань або негативних соціально-економічних наслідків. Перелік вантажів підвищеної небезпеки визначається згідно з главою 1.10 додатка А до ДОПНВ»;</w:t>
      </w:r>
    </w:p>
    <w:p w14:paraId="198922C0" w14:textId="2F9DE2C2" w:rsidR="001801D7" w:rsidRPr="00586D10" w:rsidRDefault="008B6D3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третій виключити.</w:t>
      </w:r>
    </w:p>
    <w:p w14:paraId="1E1F3E18" w14:textId="508BAD99" w:rsidR="008B6D36" w:rsidRPr="00586D10" w:rsidRDefault="008B6D3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зв’язку з цим абзаци четвертий</w:t>
      </w:r>
      <w:r w:rsidR="001E262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сьомий вважати відповідно абзацами третім</w:t>
      </w:r>
      <w:r w:rsidR="001E262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шостим; </w:t>
      </w:r>
    </w:p>
    <w:p w14:paraId="5B976C13" w14:textId="309A5900" w:rsidR="004B3945" w:rsidRPr="00586D10" w:rsidRDefault="008B6D3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DE12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бзац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шостий</w:t>
      </w:r>
      <w:r w:rsidR="00DE12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викласти в такій редакції:</w:t>
      </w:r>
    </w:p>
    <w:p w14:paraId="19C77DDF" w14:textId="198FAAD7" w:rsidR="00DE12F8" w:rsidRPr="00586D10" w:rsidRDefault="00DE12F8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«Інші терміни</w:t>
      </w:r>
      <w:r w:rsidR="008B6D3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цих Правилах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уживаються в знач</w:t>
      </w:r>
      <w:r w:rsidR="00183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еннях, наведених у додатках А,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до ДОПНВ, Законі України «Про перевезення небезпечних вантажів» та Правилах дорожнього руху, затверджених постановою Кабінету Міністрів України від 10 жовтня 2001 року № 1306 (далі – ПДР</w:t>
      </w:r>
      <w:r w:rsidR="00183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6E3E6FAB" w14:textId="4657EC2B" w:rsidR="00DE12F8" w:rsidRPr="00586D10" w:rsidRDefault="00DE12F8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пункт 8 викласти в такій редакції: </w:t>
      </w:r>
    </w:p>
    <w:p w14:paraId="10CEAC68" w14:textId="42582F65" w:rsidR="00DE12F8" w:rsidRPr="00586D10" w:rsidRDefault="00DE12F8" w:rsidP="000066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«8. Водій транспортного засобу, що перевозить небезпечні вантажі, у разі дорожньо-транспортної при</w:t>
      </w:r>
      <w:r w:rsidR="00183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годи або вимушеної зупинки, пов’язаної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із загорянням транспортного засобу з небезпечним вантажем або</w:t>
      </w:r>
      <w:r w:rsidR="00183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небезпечного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вантажу, а також витіканням, розсипанням небезпечного вантажу, пошкодженням тари, цистерни, контейнера або транспортного засобу, у результаті якого небезпечний вантаж може проникнути назовні, повинен негайно </w:t>
      </w:r>
      <w:r w:rsidR="001E262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повідомити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 це </w:t>
      </w:r>
      <w:r w:rsidR="001E262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поліції та вжити заходів, зазначених </w:t>
      </w:r>
      <w:r w:rsidR="000066C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письмових інструкціях, передбачених розділом 5.4.3 додатка А до ДОПНВ (далі – письмові інструкції), наведених у додатку 3 до цих Правил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165514C9" w14:textId="77777777" w:rsidR="00C012DA" w:rsidRPr="00586D10" w:rsidRDefault="00C012DA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90B282D" w14:textId="77777777" w:rsidR="00C012DA" w:rsidRPr="00586D10" w:rsidRDefault="00C012DA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428CDDF" w14:textId="0A05D158" w:rsidR="008607D6" w:rsidRPr="00586D10" w:rsidRDefault="008607D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у пункті 9:</w:t>
      </w:r>
    </w:p>
    <w:p w14:paraId="629A13A8" w14:textId="4BAC9243" w:rsidR="008607D6" w:rsidRPr="00586D10" w:rsidRDefault="008607D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першому слова «При перевезенні»</w:t>
      </w:r>
      <w:r w:rsidR="00183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</w:t>
      </w:r>
      <w:r w:rsidR="000947F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транспортній одиниці </w:t>
      </w:r>
      <w:r w:rsidR="00183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мають»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замінити </w:t>
      </w:r>
      <w:r w:rsidR="00183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відповідно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словами «Під час перевезення»</w:t>
      </w:r>
      <w:r w:rsidR="00F002E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30228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0947F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кабіні водія транспортної одиниці </w:t>
      </w:r>
      <w:r w:rsidR="0030228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повинні»;</w:t>
      </w:r>
    </w:p>
    <w:p w14:paraId="2F988C76" w14:textId="2A7BCF7E" w:rsidR="00302286" w:rsidRPr="00586D10" w:rsidRDefault="0030228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</w:t>
      </w:r>
      <w:r w:rsidR="001E262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аці першому підпункту 1 слова «п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ри </w:t>
      </w:r>
      <w:r w:rsidR="001E262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перевезенні» замінити словами «п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ід час перевезення»;</w:t>
      </w:r>
      <w:r w:rsidR="00615CA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2F6DBD5" w14:textId="79F1F837" w:rsidR="00302286" w:rsidRPr="00586D10" w:rsidRDefault="0030228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абзаці </w:t>
      </w:r>
      <w:r w:rsidR="006742D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другому підпункту 1 слов</w:t>
      </w:r>
      <w:r w:rsidR="00B5797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B5797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належать до вантажів підвищеної небезпеки</w:t>
      </w:r>
      <w:r w:rsidR="006742D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замінити слов</w:t>
      </w:r>
      <w:r w:rsidR="00B5797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B5797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є вантажами підвищеної небезпеки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701B4532" w14:textId="77777777" w:rsidR="006742D0" w:rsidRPr="00586D10" w:rsidRDefault="006742D0" w:rsidP="006742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перший підпункту 2 викласти в такій редакції:</w:t>
      </w:r>
    </w:p>
    <w:p w14:paraId="3D06DC84" w14:textId="4BD4CE1D" w:rsidR="001801D7" w:rsidRPr="00586D10" w:rsidRDefault="006742D0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«2) під час внутрішнього перевезення небезпечних вантажів </w:t>
      </w:r>
      <w:r w:rsidR="00CE633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копія договору страхування відповідальності суб’єктів перевезення небезпечних вантажів за шкоду, заподіяну життю і здоров’ю фізичних осіб, навколишньому природному середовищу, майну фізичних та юридичних осіб під час перевезення небезпечних вантажів»;</w:t>
      </w:r>
    </w:p>
    <w:p w14:paraId="26715E56" w14:textId="2596536C" w:rsidR="000B55F1" w:rsidRPr="00586D10" w:rsidRDefault="000B55F1" w:rsidP="000B55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абзаці першому підпункту 3 слово «мають» замінити </w:t>
      </w:r>
      <w:r w:rsidR="0052572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</w:t>
      </w:r>
      <w:r w:rsidR="000947F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7F3CC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52572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повинні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  <w:r w:rsidR="004707A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004EA60" w14:textId="651E3ACB" w:rsidR="000B55F1" w:rsidRPr="00586D10" w:rsidRDefault="000B55F1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п’ятий підпункту 3 викласти в такій редакції:</w:t>
      </w:r>
    </w:p>
    <w:p w14:paraId="25210568" w14:textId="14BACD02" w:rsidR="006F1415" w:rsidRPr="00586D10" w:rsidRDefault="000B55F1" w:rsidP="000066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«Інформація,</w:t>
      </w:r>
      <w:r w:rsidR="000C323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1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передбачена положеннями розділів 3.5.6, 5.4.1, підрозділами 5.5.2.4, 5.5.3.7.1 та спеціальними положеннями глави 3.3 додатка А до ДОПНВ, 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яка свідчить про небезпеку вантажу, </w:t>
      </w:r>
      <w:r w:rsidR="000066C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зазначається у відповідних випадках у транспортному документі. Ця інформація може зазначатися в товарно-транспортній накладній або єдиному перевізному документі, передбаченому Законом України «Про мультимодальні перевезення», або в іншому визначеному законодавством документі</w:t>
      </w:r>
      <w:r w:rsidR="006F141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E54D0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0BCA0E63" w14:textId="66B8865C" w:rsidR="00565725" w:rsidRPr="00586D10" w:rsidRDefault="00565725" w:rsidP="00565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</w:t>
      </w:r>
      <w:r w:rsidR="009C40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0113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восьмий,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дев’ятий підпункту 3 викласти в такій редакції:</w:t>
      </w:r>
    </w:p>
    <w:p w14:paraId="3F3E2ED5" w14:textId="001390BE" w:rsidR="00B01135" w:rsidRPr="00586D10" w:rsidRDefault="00F01D5A" w:rsidP="00565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0113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письмові інструкції</w:t>
      </w:r>
      <w:r w:rsidR="000B49C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96C53F3" w14:textId="12BB05BF" w:rsidR="00565725" w:rsidRPr="00586D10" w:rsidRDefault="00565725" w:rsidP="00F85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Письмові інструкції зберігаються в кабіні транспортного засобу в легкодоступному місці. </w:t>
      </w:r>
      <w:r w:rsidR="0082717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еревізник</w:t>
      </w:r>
      <w:r w:rsidR="0082717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небезпечного вантажу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забезпечує </w:t>
      </w:r>
      <w:r w:rsidR="000066C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членів екіпажу транспортного засобу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які беруть участь у перевезенні</w:t>
      </w:r>
      <w:r w:rsidR="00237BE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небезпечних вантажів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письмовими інструкціями</w:t>
      </w:r>
      <w:r w:rsidR="009C40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r w:rsidR="009C40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також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належне викон</w:t>
      </w:r>
      <w:r w:rsidR="007E521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ання ними </w:t>
      </w:r>
      <w:r w:rsidR="001D4AA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письмових</w:t>
      </w:r>
      <w:r w:rsidR="007E521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інструкцій.</w:t>
      </w:r>
      <w:r w:rsidR="00637CCF" w:rsidRPr="00586D10">
        <w:t xml:space="preserve"> </w:t>
      </w:r>
      <w:r w:rsidR="003774E9" w:rsidRPr="00586D10">
        <w:rPr>
          <w:rFonts w:ascii="Times New Roman" w:hAnsi="Times New Roman" w:cs="Times New Roman"/>
          <w:sz w:val="28"/>
          <w:szCs w:val="28"/>
        </w:rPr>
        <w:t xml:space="preserve">У разі якщо </w:t>
      </w:r>
      <w:r w:rsidR="000B49C2" w:rsidRPr="00586D10">
        <w:rPr>
          <w:rFonts w:ascii="Times New Roman" w:hAnsi="Times New Roman" w:cs="Times New Roman"/>
          <w:sz w:val="28"/>
          <w:szCs w:val="28"/>
        </w:rPr>
        <w:t xml:space="preserve">члени екіпажу транспортного засобу не володіють </w:t>
      </w:r>
      <w:r w:rsidR="003774E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українською мовою</w:t>
      </w:r>
      <w:r w:rsidR="009C40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774E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51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перевізник</w:t>
      </w:r>
      <w:r w:rsidR="00827171" w:rsidRPr="00586D10">
        <w:t xml:space="preserve"> </w:t>
      </w:r>
      <w:r w:rsidR="0082717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небезпечного вантажу</w:t>
      </w:r>
      <w:r w:rsidR="0056051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забезпечує їх </w:t>
      </w:r>
      <w:r w:rsidR="003774E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письмовими</w:t>
      </w:r>
      <w:r w:rsidR="0056051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інструкціями</w:t>
      </w:r>
      <w:r w:rsidR="001D4AA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перекладеними</w:t>
      </w:r>
      <w:r w:rsidR="0056051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мовою, як</w:t>
      </w:r>
      <w:r w:rsidR="000066C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ою</w:t>
      </w:r>
      <w:r w:rsidR="003774E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51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вони</w:t>
      </w:r>
      <w:r w:rsidR="001874C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066C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читають та</w:t>
      </w:r>
      <w:r w:rsidR="005F541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яку вони</w:t>
      </w:r>
      <w:r w:rsidR="000066C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розуміють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06E5A7FD" w14:textId="42E022C0" w:rsidR="00565725" w:rsidRPr="00586D10" w:rsidRDefault="00565725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абзаци десятий – дв</w:t>
      </w:r>
      <w:r w:rsidR="008369A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анадцятий підпункту 3 виключити.</w:t>
      </w:r>
    </w:p>
    <w:p w14:paraId="336A4A7C" w14:textId="1A2E4C9B" w:rsidR="00565725" w:rsidRPr="00586D10" w:rsidRDefault="008369A9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зв’язку з цим абзаци тринадцятий – чотирнадцятий вважати відповідно абзацами десятим – одинадцятим;</w:t>
      </w:r>
    </w:p>
    <w:p w14:paraId="2C490E8B" w14:textId="63EE7F75" w:rsidR="00565725" w:rsidRPr="00586D10" w:rsidRDefault="00565725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FC7BA22" w14:textId="0D254630" w:rsidR="000C262D" w:rsidRPr="00586D10" w:rsidRDefault="000C262D" w:rsidP="000C26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8369A9" w:rsidRPr="00586D10">
        <w:rPr>
          <w:rFonts w:ascii="Times New Roman" w:hAnsi="Times New Roman" w:cs="Times New Roman"/>
          <w:sz w:val="28"/>
          <w:shd w:val="clear" w:color="auto" w:fill="FFFFFF"/>
        </w:rPr>
        <w:t xml:space="preserve">у </w:t>
      </w:r>
      <w:r w:rsidRPr="00586D10">
        <w:rPr>
          <w:rFonts w:ascii="Times New Roman" w:hAnsi="Times New Roman" w:cs="Times New Roman"/>
          <w:sz w:val="28"/>
          <w:shd w:val="clear" w:color="auto" w:fill="FFFFFF"/>
        </w:rPr>
        <w:t>розділі І</w:t>
      </w:r>
      <w:r w:rsidRPr="00586D10">
        <w:rPr>
          <w:rFonts w:ascii="Times New Roman" w:hAnsi="Times New Roman" w:cs="Times New Roman"/>
          <w:sz w:val="28"/>
          <w:shd w:val="clear" w:color="auto" w:fill="FFFFFF"/>
          <w:lang w:val="en-US"/>
        </w:rPr>
        <w:t>II</w:t>
      </w:r>
      <w:r w:rsidRPr="00586D10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14:paraId="2B1D78E3" w14:textId="12950E1B" w:rsidR="000C262D" w:rsidRPr="00586D10" w:rsidRDefault="000C262D" w:rsidP="000C26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86D10">
        <w:rPr>
          <w:rFonts w:ascii="Times New Roman" w:hAnsi="Times New Roman" w:cs="Times New Roman"/>
          <w:sz w:val="28"/>
          <w:shd w:val="clear" w:color="auto" w:fill="FFFFFF"/>
        </w:rPr>
        <w:t>пункт 1 викласти в такій редакції:</w:t>
      </w:r>
    </w:p>
    <w:p w14:paraId="09BFC337" w14:textId="561C515B" w:rsidR="00565725" w:rsidRPr="00586D10" w:rsidRDefault="00F77E48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0C262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Транспортні засоби, позначені табличками оранжевого кольору, що перевозять небезпечні вантажі, повинні перебувати під </w:t>
      </w:r>
      <w:r w:rsidR="0082717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наглядом</w:t>
      </w:r>
      <w:r w:rsidR="000C262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за винятком стоянки на спеціальному складі або </w:t>
      </w:r>
      <w:r w:rsidR="00CF47F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0C262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призначених д</w:t>
      </w:r>
      <w:r w:rsidR="002147D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ля цього заводських приміщеннях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55D23245" w14:textId="0530D0CF" w:rsidR="00F77E48" w:rsidRPr="00586D10" w:rsidRDefault="00561DC2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першому пункту</w:t>
      </w:r>
      <w:r w:rsidR="00F77E4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 після слова «засобів» доповнити словами «</w:t>
      </w:r>
      <w:r w:rsidR="00C1376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82717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77E4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позначених табличками оранжевого кольору,»</w:t>
      </w:r>
      <w:r w:rsidR="009C40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58860A54" w14:textId="42DFC058" w:rsidR="00514F1B" w:rsidRPr="00586D10" w:rsidRDefault="00514F1B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3 після слова «та» доповнити словами «</w:t>
      </w:r>
      <w:r w:rsidR="009C40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необхідності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4562FE0A" w14:textId="7530698F" w:rsidR="00565725" w:rsidRPr="00586D10" w:rsidRDefault="00C1376E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у пункті 1</w:t>
      </w:r>
      <w:r w:rsidR="008369A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 цифру «5» замінити цифрою «</w:t>
      </w:r>
      <w:r w:rsidR="00561DC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8369A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563D49DC" w14:textId="77777777" w:rsidR="00C1376E" w:rsidRPr="00586D10" w:rsidRDefault="00C1376E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1B88E3E" w14:textId="53294E0E" w:rsidR="00565725" w:rsidRPr="00586D10" w:rsidRDefault="00C1376E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</w:t>
      </w:r>
      <w:r w:rsidR="00C557D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C557D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6</w:t>
      </w:r>
      <w:r w:rsidR="008369A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розділу </w:t>
      </w:r>
      <w:r w:rsidR="008369A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IV</w:t>
      </w:r>
      <w:r w:rsidR="00C557D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слова «попереджувальному знаку» замінити словами «маркувальному знаку, що попереджає про небезпеку асфіксії,»;</w:t>
      </w:r>
    </w:p>
    <w:p w14:paraId="20359460" w14:textId="77777777" w:rsidR="00565725" w:rsidRPr="00586D10" w:rsidRDefault="00565725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9CDD3AA" w14:textId="77777777" w:rsidR="00F562A3" w:rsidRPr="00586D10" w:rsidRDefault="00F562A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у додатках до цих Правил:</w:t>
      </w:r>
    </w:p>
    <w:p w14:paraId="1EC608DC" w14:textId="77777777" w:rsidR="00F562A3" w:rsidRPr="00586D10" w:rsidRDefault="00F562A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заголовок додатка 3 викласти в такій редакції:</w:t>
      </w:r>
    </w:p>
    <w:p w14:paraId="19DDC62F" w14:textId="55F7F358" w:rsidR="00F562A3" w:rsidRPr="00586D10" w:rsidRDefault="00F562A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9C2CE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Письмові інструкції, передбачені розділом 5.4.3 додатка </w:t>
      </w:r>
      <w:r w:rsidR="0082717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9C2CE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ДОПНВ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54A638EE" w14:textId="08E5B0DB" w:rsidR="00C557D3" w:rsidRPr="00586D10" w:rsidRDefault="00F562A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додаток</w:t>
      </w:r>
      <w:r w:rsidR="0059055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 виключити.</w:t>
      </w:r>
    </w:p>
    <w:p w14:paraId="54114178" w14:textId="2DEBA15B" w:rsidR="00C557D3" w:rsidRPr="00586D10" w:rsidRDefault="00C557D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зв’язку</w:t>
      </w:r>
      <w:r w:rsidR="00F562A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цим додаток 5 вважати додатком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9055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189E955" w14:textId="77777777" w:rsidR="00565725" w:rsidRPr="00586D10" w:rsidRDefault="00565725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2C928E9" w14:textId="06D60CA9" w:rsidR="00565725" w:rsidRPr="00586D10" w:rsidRDefault="00074AE2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У Порядку видачі та оформлення свідоцтв про допущення транспортних засобів до перевезення визначених небезпечних вантажів, затвердженому наказом Міністерства внутрішніх справ України від 04 серпня 2018 року № 656, зареєстрованому в Міністерстві юстиції України 11 вересня 2018 року                              за № 1042/32</w:t>
      </w:r>
      <w:r w:rsidR="0069689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494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14:paraId="5A3353FA" w14:textId="77777777" w:rsidR="00565725" w:rsidRPr="00586D10" w:rsidRDefault="00565725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839EBA1" w14:textId="78885741" w:rsidR="00074AE2" w:rsidRPr="00586D10" w:rsidRDefault="0069689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у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пункті 4 розділу І:</w:t>
      </w:r>
    </w:p>
    <w:p w14:paraId="3E95A76B" w14:textId="19A5E000" w:rsidR="00074AE2" w:rsidRPr="00586D10" w:rsidRDefault="004D7A0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другому після слі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«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 транспортний засіб» доповнити словами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спеціалізованого призначення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146ADDA4" w14:textId="02414E20" w:rsidR="00231ED9" w:rsidRPr="00586D10" w:rsidRDefault="007B1CCC" w:rsidP="00074AE2">
      <w:pPr>
        <w:shd w:val="clear" w:color="auto" w:fill="FFFFFF"/>
        <w:spacing w:after="0" w:line="240" w:lineRule="auto"/>
        <w:ind w:firstLine="567"/>
        <w:jc w:val="both"/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</w:t>
      </w:r>
      <w:r w:rsidR="00231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і </w:t>
      </w:r>
      <w:r w:rsidR="00DD554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третьому</w:t>
      </w:r>
      <w:r w:rsidR="00231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слова «транспортний засіб, к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рім транспортних засобів EX/III</w:t>
      </w:r>
      <w:r w:rsidR="00231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замінити словами «транспортний засіб спеціалізованого призначення,</w:t>
      </w:r>
      <w:r w:rsidR="00231ED9" w:rsidRPr="00586D10">
        <w:t xml:space="preserve"> </w:t>
      </w:r>
      <w:r w:rsidR="00231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рім транспортних засобів EX/III</w:t>
      </w:r>
      <w:r w:rsidR="00231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3240D773" w14:textId="243F5FCC" w:rsidR="00074AE2" w:rsidRPr="00586D10" w:rsidRDefault="00231ED9" w:rsidP="0007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абзаці </w:t>
      </w:r>
      <w:r w:rsidR="006346D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четвертому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</w:t>
      </w:r>
      <w:r w:rsidR="00DD554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транспортний засіб, призначений для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замінити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B1CCC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словами «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транспортний засіб спеціалізованого призначення, призначений для</w:t>
      </w:r>
      <w:r w:rsidR="007B1CCC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74AE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3F3D5D28" w14:textId="643CFE0F" w:rsidR="002E3323" w:rsidRPr="00586D10" w:rsidRDefault="002E3323" w:rsidP="0007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п’ятий – восьмий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викласти в такій редакції: </w:t>
      </w:r>
    </w:p>
    <w:p w14:paraId="694189AF" w14:textId="77777777" w:rsidR="00E00A46" w:rsidRPr="00586D10" w:rsidRDefault="002E3323" w:rsidP="00E0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транспортний засіб FL – транспортний засіб</w:t>
      </w:r>
      <w:r w:rsidR="00E00A46" w:rsidRPr="00586D10">
        <w:t xml:space="preserve"> 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спеціалізованого призначення, призначений для перевезення:</w:t>
      </w:r>
    </w:p>
    <w:p w14:paraId="3092521E" w14:textId="313D0231" w:rsidR="00E00A46" w:rsidRPr="00586D10" w:rsidRDefault="00E00A46" w:rsidP="00E0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рідин з температурою спалаху не вище 60</w:t>
      </w:r>
      <w:r w:rsidR="00C239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°C (за винятком дизельного палива, газойлю та палива пічного легкого – № ООН 1202, що відповідає вимогам ДСТУ 7688:2015 «Паливо дизельне Євро. Технічні умови» або ДСТУ</w:t>
      </w:r>
      <w:r w:rsidR="00514F1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EN 590:2022 (EN 590:2022, IDT) «Автомобільні палива. Дизель. Вимоги та методи випробувань» та має температуру спалаху, зазначену в цих стандартах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контейнерах-цистернах чи переносних цистернах або багатоелементних газових контейнерах індивідуальною місткістю понад 3 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 вбудованих чи знімних цистернах місткістю понад 1 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47156B6E" w14:textId="3AFA1815" w:rsidR="00E00A46" w:rsidRPr="00586D10" w:rsidRDefault="00E00A46" w:rsidP="00E0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займистих газів у контейнерах-цистернах чи переносних цистернах або багатоелементних газових контейнерах індивідуальною місткістю понад 3 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 вбудованих чи знімни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 цистернах місткістю понад 1 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та транспортний засіб-батаре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загальною місткістю понад 1 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призначений для перевезення займистих газів;</w:t>
      </w:r>
    </w:p>
    <w:p w14:paraId="6CA1D54F" w14:textId="19FAD1F2" w:rsidR="00E00A46" w:rsidRPr="00586D10" w:rsidRDefault="00E00A46" w:rsidP="00E0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стабілізованого пероксиду водню чи стабілізованого водного розчину пероксиду водню з масовою часткою пероксиду водню більше ніж 60</w:t>
      </w:r>
      <w:r w:rsidR="001C175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%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(клас небезпеки 5.1 № ООН 2015) у контейнерах-цистернах чи переносних цистернах інд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ивідуальною місткістю понад 3 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також у вбудованих цистернах чи знімни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 цистернах місткістю понад 1 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6B9ED86" w14:textId="04BEDF43" w:rsidR="00074AE2" w:rsidRPr="00586D10" w:rsidRDefault="000A1628" w:rsidP="0007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Інші терміни 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цьому Порядку</w:t>
      </w:r>
      <w:r w:rsidR="002E332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вживаються в знач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еннях, наведених у додатках А,</w:t>
      </w:r>
      <w:r w:rsidR="00B9642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до ДОПНВ, Законах</w:t>
      </w:r>
      <w:r w:rsidR="002E332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України «Про пере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везення небезпечних вантажів»</w:t>
      </w:r>
      <w:r w:rsidR="00B9642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«Про автомобільний транспорт»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E332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Правилах дорожнього руху, затверджених постановою Кабінету Міністрів України від 10 жовт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ня 2001 року № 1306</w:t>
      </w:r>
      <w:r w:rsidR="002E332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6346D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159071D2" w14:textId="77777777" w:rsidR="00074AE2" w:rsidRPr="00586D10" w:rsidRDefault="00074AE2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E8D0EF6" w14:textId="40D35373" w:rsidR="002E3323" w:rsidRPr="00586D10" w:rsidRDefault="002E332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A761E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розділі ІІ:</w:t>
      </w:r>
    </w:p>
    <w:p w14:paraId="3C2A44C7" w14:textId="5508F727" w:rsidR="002E3323" w:rsidRPr="00586D10" w:rsidRDefault="00F74581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1 слова «</w:t>
      </w:r>
      <w:r w:rsidR="006941A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спеціалізованих транспортних засобів» замінити словами «транспортних засобів спеціалізованого призначення»;</w:t>
      </w:r>
    </w:p>
    <w:p w14:paraId="1D22774A" w14:textId="0922972C" w:rsidR="005E5243" w:rsidRPr="00586D10" w:rsidRDefault="005E524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2</w:t>
      </w:r>
      <w:r w:rsidR="0044566C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після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</w:t>
      </w:r>
      <w:r w:rsidR="0044566C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«категорій N та O» </w:t>
      </w:r>
      <w:r w:rsidR="0044566C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AA109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повнити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словами «(крім транспортних засобів Збройних Сил України),»;</w:t>
      </w:r>
    </w:p>
    <w:p w14:paraId="2EA57A1C" w14:textId="5AC2E3A7" w:rsidR="00235563" w:rsidRPr="00586D10" w:rsidRDefault="00235563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пункті 3 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 цього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Порядку» </w:t>
      </w:r>
      <w:r w:rsidR="00DF35E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замінити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словами «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(далі – перевірка відповідності вимогам ДОПНВ) та 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разі дотримання вимог цього </w:t>
      </w:r>
      <w:r w:rsidR="00DF35E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Порядку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F01C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320EA599" w14:textId="42138CDE" w:rsidR="00DF35E4" w:rsidRPr="00586D10" w:rsidRDefault="00DF35E4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4 слова «конструкції транспортного засобу» виключити;</w:t>
      </w:r>
    </w:p>
    <w:p w14:paraId="765DF77F" w14:textId="5A2C05FD" w:rsidR="00374212" w:rsidRPr="00586D10" w:rsidRDefault="00374212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5 слова «придатності конструкції транспортного засобу» замінити словом «відповідності»;</w:t>
      </w:r>
    </w:p>
    <w:p w14:paraId="4F9C0D01" w14:textId="4990532C" w:rsidR="007D2666" w:rsidRPr="00586D10" w:rsidRDefault="007D266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6:</w:t>
      </w:r>
    </w:p>
    <w:p w14:paraId="78183207" w14:textId="4E193273" w:rsidR="0082284E" w:rsidRPr="00586D10" w:rsidRDefault="0082284E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першому слова «відповідно до призначення</w:t>
      </w:r>
      <w:r w:rsidR="00530A99" w:rsidRPr="00586D10">
        <w:t xml:space="preserve"> </w:t>
      </w:r>
      <w:r w:rsidR="00530A9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транспортні засоби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замінити словами «для перевезення небезпечного вантажу </w:t>
      </w:r>
      <w:r w:rsidR="00A761E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транспортні засоби спеціалізованого призначення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067A40AF" w14:textId="08E06767" w:rsidR="007D2666" w:rsidRPr="00586D10" w:rsidRDefault="007D266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після абзацу четвертого доповнити абзацом</w:t>
      </w:r>
      <w:r w:rsidR="006346D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п’ятим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такого змісту: </w:t>
      </w:r>
    </w:p>
    <w:p w14:paraId="2A3021DE" w14:textId="3EA4886D" w:rsidR="007D2666" w:rsidRPr="00586D10" w:rsidRDefault="007D266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«довіреність, </w:t>
      </w:r>
      <w:r w:rsidR="00D5313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яка підтверджує повноваження уповноваженої особи,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у разі подання документів уповноваженою власником транспортного</w:t>
      </w:r>
      <w:r w:rsidR="006346D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засобу або перевізником особою</w:t>
      </w:r>
      <w:r w:rsidR="00D5313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14:paraId="0F221945" w14:textId="378E7271" w:rsidR="007D2666" w:rsidRPr="00586D10" w:rsidRDefault="003C44CA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зв’язку з цим абзаци п’ятий -</w:t>
      </w:r>
      <w:r w:rsidR="007D266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десятий вважати відповідно абзацами шостим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="007D266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одинадцятим;</w:t>
      </w:r>
    </w:p>
    <w:p w14:paraId="0BD78516" w14:textId="123F7CFD" w:rsidR="0044566C" w:rsidRPr="00586D10" w:rsidRDefault="0044566C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шостому слова «(крім транспортних засобів Збройних Сил України)» виключити;</w:t>
      </w:r>
    </w:p>
    <w:p w14:paraId="06A3CB1C" w14:textId="70361A8E" w:rsidR="00B9642A" w:rsidRPr="00586D10" w:rsidRDefault="006346D6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</w:t>
      </w:r>
      <w:r w:rsidR="005A723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дев’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ятий викласти в такій редакції</w:t>
      </w:r>
      <w:r w:rsidR="00B9642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14:paraId="1E283F98" w14:textId="7B5B8BE2" w:rsidR="005A7237" w:rsidRPr="00586D10" w:rsidRDefault="005A7237" w:rsidP="008E3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6346D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Заява та додані до неї документи подаються до СЦ власником </w:t>
      </w:r>
      <w:r w:rsidR="00A1570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транспортного засобу</w:t>
      </w:r>
      <w:r w:rsidR="006346D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перевізником або уповноваженою ними особою 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під час 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їх особистого звернення до СЦ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або шляхом</w:t>
      </w:r>
      <w:r w:rsidR="006346D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надсилання їх 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630FE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паперовій формі засобами поштового зв’язку з описом вкладення з повідомленням про вручення або електронній формі з дотриманням вимог законодавства про електронні документи та електронний документообіг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61098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4BD38662" w14:textId="6EC930F0" w:rsidR="0061098E" w:rsidRPr="00586D10" w:rsidRDefault="00A1570A" w:rsidP="008E3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після абзацу дев’ятого доповнити абзацом такого змісту:</w:t>
      </w:r>
    </w:p>
    <w:p w14:paraId="7418EE47" w14:textId="136BD3D0" w:rsidR="00A1570A" w:rsidRPr="00586D10" w:rsidRDefault="00A1570A" w:rsidP="008E3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«У разі особистого звернення власника транспортного засобу, перевізника або уповноваженої ними особ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до СЦ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заява оформляється та друкується посадовою особою СЦ за допомогою програмних засобів </w:t>
      </w:r>
      <w:r w:rsidR="00284FB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Єдиного державного реєстру Міністерства внутрішніх справ та подається власнику транспортного засобу, перевізнику або уповноваженій ними особі для перевірки та підпису»</w:t>
      </w:r>
      <w:r w:rsidR="0023556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0E987BF" w14:textId="3733AFCD" w:rsidR="005A7237" w:rsidRPr="00586D10" w:rsidRDefault="005A7237" w:rsidP="008E3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зв’язку з цим абзаци </w:t>
      </w:r>
      <w:r w:rsidR="00C1769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десятий, одинадцятий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вважати відповідно абзацами </w:t>
      </w:r>
      <w:r w:rsidR="003C328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одинадцятим,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C328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дванадцятим;</w:t>
      </w:r>
    </w:p>
    <w:p w14:paraId="5D43B0F6" w14:textId="61A7A044" w:rsidR="002015F8" w:rsidRPr="00586D10" w:rsidRDefault="00BF720E" w:rsidP="008E3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</w:t>
      </w:r>
      <w:r w:rsidR="008E3C6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5313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викласти в такій редакції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14:paraId="10C9FC5A" w14:textId="48454B3E" w:rsidR="00B44362" w:rsidRPr="00586D10" w:rsidRDefault="00BF720E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4436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8. Перевірка відповідності вимогам ДОПНВ проводиться шляхом візуального огляду елементів конструкції транспортного засобу, за результатом якого складається Акт встановлення відповідності конструкції транспортного засобу</w:t>
      </w:r>
      <w:r w:rsidR="00B44362" w:rsidRPr="00586D10">
        <w:t xml:space="preserve"> </w:t>
      </w:r>
      <w:r w:rsidR="00B4436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спеціалізованого</w:t>
      </w:r>
      <w:r w:rsidR="00B44362" w:rsidRPr="00586D10">
        <w:t xml:space="preserve"> </w:t>
      </w:r>
      <w:r w:rsidR="00B4436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призначення для перевезення небезпечних вантажів вимогам ДОПНВ під час видачі або продовження свідоцтва про допущення транспортних засобів до перевезення </w:t>
      </w:r>
      <w:r w:rsidR="00E00A4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визначених небезпечних вантажів</w:t>
      </w:r>
      <w:r w:rsidR="009F5CA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формою, наведеною </w:t>
      </w:r>
      <w:r w:rsidR="0018147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9F5CA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додатку</w:t>
      </w:r>
      <w:r w:rsidR="00B4436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 до цього Порядку, з урахуванням перехідних положень, визначених у главі 1.6 та підрозділі 9.2.1.1 ДОПНВ. </w:t>
      </w:r>
    </w:p>
    <w:p w14:paraId="79D11396" w14:textId="64E2924B" w:rsidR="00BF720E" w:rsidRPr="00586D10" w:rsidRDefault="00BF720E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Місце, дата та час проведення перевірки</w:t>
      </w:r>
      <w:r w:rsidR="00A73047" w:rsidRPr="00586D10">
        <w:t xml:space="preserve"> </w:t>
      </w:r>
      <w:r w:rsidR="00A7304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відповідності вимогам ДОПНВ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узгоджу</w:t>
      </w:r>
      <w:r w:rsidR="00FC026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ться з власником транспортного засобу, перевізником або уповноваженою ними особою.</w:t>
      </w:r>
    </w:p>
    <w:p w14:paraId="03263574" w14:textId="172D9C5E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 час видачі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="003C44C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продовження Свідоцтва посадова особа СЦ проводить фотофіксацію процесу перевірки відповідності вимогам ДОПНВ</w:t>
      </w:r>
      <w:r w:rsidR="004267F5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(далі – фотофіксація)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про що попереджає власника транспортного засобу, перевізника або уповноважену ними особу.</w:t>
      </w:r>
    </w:p>
    <w:p w14:paraId="6BDD4CB9" w14:textId="63133550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Фотофіксація проводиться посадовою особою СЦ з обов’язковою фіксацією:</w:t>
      </w:r>
    </w:p>
    <w:p w14:paraId="23D54E25" w14:textId="482FCD78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загального вигляду транспортного засобу;</w:t>
      </w:r>
    </w:p>
    <w:p w14:paraId="4923B270" w14:textId="2AF473A1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номерного знак</w:t>
      </w:r>
      <w:r w:rsidR="00FC026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79815A16" w14:textId="5B1B9493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задньої та лівої або правої частин транспортного засобу </w:t>
      </w:r>
      <w:r w:rsidR="00ED7B9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категорії </w:t>
      </w:r>
      <w:r w:rsidR="00ED7B9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N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 одночасною фіксацією задньої частини кабіни</w:t>
      </w:r>
      <w:r w:rsidR="00ED7B9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079C9A0E" w14:textId="0B7F77F7" w:rsidR="00ED7B9F" w:rsidRPr="00586D10" w:rsidRDefault="00ED7B9F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задньої та лівої або правої частин транспортного засобу категорії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O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269F14E" w14:textId="77777777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Додатково проводиться фотофіксація:</w:t>
      </w:r>
    </w:p>
    <w:p w14:paraId="655B2C27" w14:textId="77777777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теплозахисту, здатного стримати поширення вогню від коліс (у разі якщо це передбачено конструкцією транспортного засобу);</w:t>
      </w:r>
    </w:p>
    <w:p w14:paraId="75B9C6E1" w14:textId="11887010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маркування транспортного засобу та цистерни, що містить інформацію про затверд</w:t>
      </w:r>
      <w:r w:rsidR="0012099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ження типу </w:t>
      </w:r>
      <w:r w:rsidR="000146F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транспортного засобу </w:t>
      </w:r>
      <w:r w:rsidR="0012099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відповідно до Правил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105 ЄЕК ООН</w:t>
      </w:r>
      <w:r w:rsidR="005F5417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(у разі наявності)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ідентифікаційний номер транспортного засобу, </w:t>
      </w:r>
      <w:r w:rsidR="000146F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його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масу;</w:t>
      </w:r>
      <w:r w:rsidR="000146F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30FA976" w14:textId="05F39EDB" w:rsidR="002015F8" w:rsidRPr="00586D10" w:rsidRDefault="0052572B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пристрою керування знеструмленням електричних кіл </w:t>
      </w:r>
      <w:r w:rsidR="00CF47F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кабіні транспортного засобу (для транспортних засобів типу FL, EX/ІІІ, МЕМU);</w:t>
      </w:r>
    </w:p>
    <w:p w14:paraId="051E1574" w14:textId="77777777" w:rsidR="005F5417" w:rsidRPr="00586D10" w:rsidRDefault="005F5417" w:rsidP="005F54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корозієстійкої таблички, передбаченої підрозділом 6.8.2.5.1 додатка В до ДОПНВ, з нанесеними на неї відомостями про цистерну (для транспортних засобів АТ, FL, EX/ІІІ, МЕМU із вбудованою цистерною та транспортних засобів-батарей);</w:t>
      </w:r>
    </w:p>
    <w:p w14:paraId="6E29ACCC" w14:textId="77777777" w:rsidR="005F5417" w:rsidRPr="00586D10" w:rsidRDefault="005F5417" w:rsidP="005F54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таблички, передбаченої підрозділом 6.11.3.4 додатка В до ДОПНВ, з нанесеними на неї відомостями про контейнер (для транспортних засобів МЕМU із контейнерами для  масових вантажів);</w:t>
      </w:r>
    </w:p>
    <w:p w14:paraId="58552E7D" w14:textId="4FD70E03" w:rsidR="002015F8" w:rsidRPr="00586D10" w:rsidRDefault="005F5417" w:rsidP="005F54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відомостей, нанесених на цистерну (на саму цистерну або на табличку), передбачених підрозділом 6.8.2.5.2 додатка А до ДОПНВ (для транспортних засобів АТ, FL, EX/ІІІ, МЕМU із вбудованою цистерною та транспортних засобів-батарей);</w:t>
      </w:r>
      <w:r w:rsidR="002015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вантажного відділення всере</w:t>
      </w:r>
      <w:r w:rsidR="00AA7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дині (для транспортних засобів</w:t>
      </w:r>
      <w:r w:rsidR="002015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EX/ІІІ, EX/ІІ</w:t>
      </w:r>
      <w:r w:rsidR="00AA7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що мають</w:t>
      </w:r>
      <w:r w:rsidR="002015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вантажн</w:t>
      </w:r>
      <w:r w:rsidR="00AA7ED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відділення</w:t>
      </w:r>
      <w:r w:rsidR="002015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56E5543D" w14:textId="70A2AE90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Матеріали фотофіксації повинні забезпечувати можливість визначати марку, номерний знак, тип транспортного засобу. Матеріали фотофіксації повинні візуально відображати дату та час перевірки відповідності </w:t>
      </w:r>
      <w:r w:rsidR="00590C0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вимогам ДОПНВ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Редагування матеріалів фотофіксації не допускається.</w:t>
      </w:r>
    </w:p>
    <w:p w14:paraId="6A661513" w14:textId="36416758" w:rsidR="002015F8" w:rsidRPr="00586D10" w:rsidRDefault="002015F8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Матеріали фотофіксації вносяться до Єдиного державного реєстру Міністерства внутрішніх справ»</w:t>
      </w:r>
      <w:r w:rsidR="00FF1C4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7C899665" w14:textId="73DF530C" w:rsidR="00461A3F" w:rsidRPr="00586D10" w:rsidRDefault="00461A3F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9 слово «перевірки» замінити словами «перевірки відповідності вимогам ДОПНВ»;</w:t>
      </w:r>
    </w:p>
    <w:p w14:paraId="5751B444" w14:textId="459D2B11" w:rsidR="006A32B2" w:rsidRPr="00586D10" w:rsidRDefault="006A32B2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10:</w:t>
      </w:r>
    </w:p>
    <w:p w14:paraId="0AD99D68" w14:textId="7154013D" w:rsidR="00461A3F" w:rsidRPr="00586D10" w:rsidRDefault="00461A3F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r w:rsidR="001A76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підпункт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r w:rsidR="001A76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слова «їх уповноваженим представником» замінити словами «уповноваженою ними особою»;</w:t>
      </w:r>
    </w:p>
    <w:p w14:paraId="72C22180" w14:textId="6B1E8CB4" w:rsidR="00B303EA" w:rsidRPr="00586D10" w:rsidRDefault="00B303EA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підпункті 3 слово «перевірки» замінити словами «перевірки відповідності вимогам ДОПНВ»;</w:t>
      </w:r>
    </w:p>
    <w:p w14:paraId="7F07DAD5" w14:textId="2EE148F0" w:rsidR="006A32B2" w:rsidRPr="00586D10" w:rsidRDefault="006A32B2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доповнити новим підпунктом такого змісту:</w:t>
      </w:r>
    </w:p>
    <w:p w14:paraId="27AE53B2" w14:textId="432ECC27" w:rsidR="001A76F3" w:rsidRPr="00586D10" w:rsidRDefault="006A32B2" w:rsidP="00201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«4) </w:t>
      </w:r>
      <w:r w:rsidR="001A76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відсутність відомостей про проведений обов’язковий технічний контроль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транспортного засобу</w:t>
      </w:r>
      <w:r w:rsidR="001A76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Єдиному державному реєстрі Міністерства внутрішніх справ (крім транспортних засобів з відомчою реєстрацією)»;</w:t>
      </w:r>
    </w:p>
    <w:p w14:paraId="4FED279E" w14:textId="2A2C3028" w:rsidR="00074AE2" w:rsidRPr="00586D10" w:rsidRDefault="00FF1C42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</w:t>
      </w:r>
      <w:r w:rsidR="00C349D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11</w:t>
      </w:r>
      <w:r w:rsidR="00C349D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12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викласти в такій редакції: </w:t>
      </w:r>
    </w:p>
    <w:p w14:paraId="2B5C1638" w14:textId="6DBB41FB" w:rsidR="00E346A1" w:rsidRPr="00586D10" w:rsidRDefault="00FF1C42" w:rsidP="00121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E346A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11. </w:t>
      </w:r>
      <w:r w:rsidR="002F567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Після усунення недоліків, що стали підставою</w:t>
      </w:r>
      <w:r w:rsidR="00E346A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відмови, власник транспортного засобу, перевізник або уповноважена ними особа може повторно подати до СЦ укомплектовані для перевезення небезпечного вантажу транспортні засоби спеціалізованого призначення та документи, зазначені в пункті 6 цього розділу.</w:t>
      </w:r>
    </w:p>
    <w:p w14:paraId="273B001A" w14:textId="77777777" w:rsidR="002F567D" w:rsidRPr="00586D10" w:rsidRDefault="002F567D" w:rsidP="00121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35A2273" w14:textId="584A3DA3" w:rsidR="00D7383E" w:rsidRPr="00586D10" w:rsidRDefault="001A76F3" w:rsidP="00121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 Строк дії Свідоцтва </w:t>
      </w:r>
      <w:r w:rsidR="00FC026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становить один рік</w:t>
      </w:r>
      <w:r w:rsidR="0067145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788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 </w:t>
      </w:r>
      <w:r w:rsidR="0067145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починає</w:t>
      </w:r>
      <w:r w:rsidR="00CB788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обраховуватися </w:t>
      </w:r>
      <w:r w:rsidR="0067145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дати</w:t>
      </w:r>
      <w:r w:rsidR="007D51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проведення </w:t>
      </w:r>
      <w:r w:rsidR="007D51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останнього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="007D51F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ов’язкового технічного контролю.</w:t>
      </w:r>
    </w:p>
    <w:p w14:paraId="4D0DB717" w14:textId="332B6E42" w:rsidR="00C73899" w:rsidRPr="00586D10" w:rsidRDefault="000B307F" w:rsidP="00121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разі якщо обов’язковий технічний контроль проводиться протягом одного місяця до </w:t>
      </w:r>
      <w:r w:rsidR="00C415C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</w:t>
      </w:r>
      <w:r w:rsidR="00C415C3" w:rsidRPr="00586D10">
        <w:t xml:space="preserve"> </w:t>
      </w:r>
      <w:r w:rsidR="00C415C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після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закінчення </w:t>
      </w:r>
      <w:r w:rsidR="00C415C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попереднього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строку дії Свідоцтва</w:t>
      </w:r>
      <w:r w:rsidR="00FC0260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його </w:t>
      </w:r>
      <w:r w:rsidR="00C415C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C7389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трок продовжується</w:t>
      </w:r>
      <w:r w:rsidR="000F12E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один рік</w:t>
      </w:r>
      <w:r w:rsidR="00C7389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дати закінчення попереднього </w:t>
      </w:r>
      <w:r w:rsidR="00CB788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строку</w:t>
      </w:r>
      <w:r w:rsidR="00D1570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дії Свідоцтва</w:t>
      </w:r>
      <w:r w:rsidR="00C73899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10FAE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23DEF8C" w14:textId="77777777" w:rsidR="00815A54" w:rsidRPr="00586D10" w:rsidRDefault="001A76F3" w:rsidP="00121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разі якщо протягом строку</w:t>
      </w:r>
      <w:r w:rsidR="00C146B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дії Свідоцтва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цистерна</w:t>
      </w:r>
      <w:r w:rsidR="00C146B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підлягає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проміжній</w:t>
      </w:r>
      <w:r w:rsidR="00C146B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періодичній</w:t>
      </w:r>
      <w:r w:rsidR="00C146B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або позаплановій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перевірці, строк дії Свідоцтва обмежується останнім днем місяця, у якому має проводитися</w:t>
      </w:r>
      <w:r w:rsidR="00C146BF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така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перевірка. Періодичність перевірок цистерн визначено</w:t>
      </w:r>
      <w:r w:rsidR="003751C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главах 6.8, 6.10, 6.13 ДОПНВ</w:t>
      </w:r>
      <w:r w:rsidR="00815A5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1B1FE04" w14:textId="536D7863" w:rsidR="00BF720E" w:rsidRPr="00586D10" w:rsidRDefault="00815A54" w:rsidP="00121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Транспортний засіб не повинен використовуватися для перевезення небезпечних вантажів після закінчення строку дії Свідоцтва та закінчення строку дії протоколу перевірки технічного стану транспортного засобу, виданого суб’єктом здійснення обов’язкового технічного контролю</w:t>
      </w:r>
      <w:r w:rsidR="001A76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24157CC1" w14:textId="77777777" w:rsidR="00E02244" w:rsidRPr="00586D10" w:rsidRDefault="00E02244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r w:rsidR="001A76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r w:rsidR="001A76F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13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14:paraId="6071018C" w14:textId="1EA093B7" w:rsidR="00E02244" w:rsidRPr="00586D10" w:rsidRDefault="00E02244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 «та відповідного журналу» виключити.</w:t>
      </w:r>
    </w:p>
    <w:p w14:paraId="22B019A1" w14:textId="3278EA6C" w:rsidR="001A76F3" w:rsidRPr="00586D10" w:rsidRDefault="00E02244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доповнити новим абзацом такого змісту:</w:t>
      </w:r>
    </w:p>
    <w:p w14:paraId="18C43BB3" w14:textId="5D92EC0B" w:rsidR="001A76F3" w:rsidRPr="00586D10" w:rsidRDefault="00E02244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«Облік надходження і витрачання в СЦ бланків Свідоцтв ведеться в електронн</w:t>
      </w:r>
      <w:r w:rsidR="0078117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ій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8117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формі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допомогою програмних засобів Єдиного державного реєстр</w:t>
      </w:r>
      <w:r w:rsidR="003751C2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Міністерства внутрішніх справ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3D9E8376" w14:textId="2395492D" w:rsidR="00E02244" w:rsidRPr="00586D10" w:rsidRDefault="00E02244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14:</w:t>
      </w:r>
    </w:p>
    <w:p w14:paraId="552BF3A3" w14:textId="5C646550" w:rsidR="00AA393D" w:rsidRPr="00586D10" w:rsidRDefault="00AA393D" w:rsidP="00B303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 «їх уповноваженого представника»</w:t>
      </w:r>
      <w:r w:rsidR="0078117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303E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«перевірки» замінити</w:t>
      </w:r>
      <w:r w:rsidR="0078117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відповідно</w:t>
      </w:r>
      <w:r w:rsidR="00B303E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словами</w:t>
      </w:r>
      <w:r w:rsidR="00781176" w:rsidRPr="00586D10">
        <w:t xml:space="preserve"> </w:t>
      </w:r>
      <w:r w:rsidR="0078117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«уповноваженої ними особи», </w:t>
      </w:r>
      <w:r w:rsidR="00B303E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«перевірки відповідності вимогам ДОПНВ»;</w:t>
      </w:r>
    </w:p>
    <w:p w14:paraId="31250F7A" w14:textId="122E9241" w:rsidR="00E02244" w:rsidRPr="00586D10" w:rsidRDefault="005B0F95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друге</w:t>
      </w:r>
      <w:r w:rsidR="00E0224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речення виключити;</w:t>
      </w:r>
    </w:p>
    <w:p w14:paraId="3103ADA0" w14:textId="32C5A552" w:rsidR="00E02244" w:rsidRPr="00586D10" w:rsidRDefault="00E02244" w:rsidP="008E7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доповнити новим абзацом такого змісту:</w:t>
      </w:r>
    </w:p>
    <w:p w14:paraId="746A9E77" w14:textId="7E1AA7E0" w:rsidR="00BF720E" w:rsidRPr="00586D10" w:rsidRDefault="00E02244" w:rsidP="00380A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7967B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Єдиного державного реєстру </w:t>
      </w:r>
      <w:r w:rsidR="007967B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Міністерства внутрішніх справ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вноситься інформація про </w:t>
      </w:r>
      <w:r w:rsidR="00DB473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пошкоджене або втрачене</w:t>
      </w:r>
      <w:r w:rsidR="00514F1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B473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="00514F1B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B473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викрадене </w:t>
      </w:r>
      <w:r w:rsidR="007967B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Свідоцтво. Таке </w:t>
      </w:r>
      <w:r w:rsidR="00C012D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</w:t>
      </w:r>
      <w:r w:rsidR="007967B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Свідоцтво 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вважається недійсним. </w:t>
      </w:r>
      <w:r w:rsidR="00380A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разі якщо Свідоцтво знайдено після видачі нового Свідоцтва, </w:t>
      </w:r>
      <w:r w:rsidR="001D2168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знайдене Свідоцтво</w:t>
      </w:r>
      <w:r w:rsidR="00380A0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підлягає поверненню до СЦ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706F3BE2" w14:textId="77777777" w:rsidR="005E5243" w:rsidRPr="00586D10" w:rsidRDefault="005E5243" w:rsidP="00E02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FAD7985" w14:textId="5AD363EE" w:rsidR="00AA393D" w:rsidRPr="00586D10" w:rsidRDefault="00DB20CB" w:rsidP="00E02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="00AA393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розділ</w:t>
      </w:r>
      <w:r w:rsidR="00C1371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r w:rsidR="00AA393D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ІІІ:</w:t>
      </w:r>
    </w:p>
    <w:p w14:paraId="111B3B8C" w14:textId="6DB8FB1F" w:rsidR="00B303EA" w:rsidRPr="00586D10" w:rsidRDefault="00B303EA" w:rsidP="00B303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пункті </w:t>
      </w:r>
      <w:r w:rsidR="00C13711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слово «перевірку» замінити словами «перевірку відповідності вимогам ДОПНВ»;</w:t>
      </w:r>
    </w:p>
    <w:p w14:paraId="30714442" w14:textId="3F0A7184" w:rsidR="00E02244" w:rsidRPr="00586D10" w:rsidRDefault="00DB20CB" w:rsidP="00AA393D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0224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абзаці першому пункту 7</w:t>
      </w:r>
      <w:r w:rsidR="008D5F3A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02244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 та цифру «додатку 7 до Зведеної» замінити словом «Зведеній»;</w:t>
      </w:r>
    </w:p>
    <w:p w14:paraId="2BF2E1C7" w14:textId="77777777" w:rsidR="00AE2537" w:rsidRPr="00586D10" w:rsidRDefault="00AE2537" w:rsidP="00AA393D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8:</w:t>
      </w:r>
    </w:p>
    <w:p w14:paraId="2B3FDF46" w14:textId="7B5823A8" w:rsidR="00AA393D" w:rsidRPr="00586D10" w:rsidRDefault="00AA393D" w:rsidP="00AA393D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другому слова «спеціалізований транспортний засіб» замінити словами «транспортний засіб спеціалізованого призначення»;</w:t>
      </w:r>
    </w:p>
    <w:p w14:paraId="008DEAEA" w14:textId="020392CE" w:rsidR="00AA393D" w:rsidRPr="00586D10" w:rsidRDefault="00AE2537" w:rsidP="00AA393D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абзаці четвертому слова «перевірки його відповідності вимогам глави 9.2 ДОПНВ» замінити словами «перевірки відповідності вимогам ДОПНВ, </w:t>
      </w:r>
      <w:r w:rsidR="00BF706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зокрема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глави 9.2</w:t>
      </w:r>
      <w:r w:rsidR="00BF7063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ДОПНВ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56759485" w14:textId="77777777" w:rsidR="00AE2537" w:rsidRPr="00586D10" w:rsidRDefault="00AE2537" w:rsidP="00AA393D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2413F27" w14:textId="07755BA6" w:rsidR="00DB20CB" w:rsidRPr="00586D10" w:rsidRDefault="008D5F3A" w:rsidP="00DB2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D10">
        <w:rPr>
          <w:rFonts w:ascii="Times New Roman" w:hAnsi="Times New Roman" w:cs="Times New Roman"/>
          <w:sz w:val="28"/>
          <w:szCs w:val="28"/>
        </w:rPr>
        <w:t xml:space="preserve">4) у додатках </w:t>
      </w:r>
      <w:r w:rsidR="00DB20CB" w:rsidRPr="00586D10">
        <w:rPr>
          <w:rFonts w:ascii="Times New Roman" w:hAnsi="Times New Roman" w:cs="Times New Roman"/>
          <w:sz w:val="28"/>
          <w:szCs w:val="28"/>
        </w:rPr>
        <w:t>до</w:t>
      </w:r>
      <w:r w:rsidRPr="00586D10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DB20CB" w:rsidRPr="00586D10">
        <w:rPr>
          <w:rFonts w:ascii="Times New Roman" w:hAnsi="Times New Roman" w:cs="Times New Roman"/>
          <w:sz w:val="28"/>
          <w:szCs w:val="28"/>
        </w:rPr>
        <w:t xml:space="preserve"> Порядку:</w:t>
      </w:r>
    </w:p>
    <w:p w14:paraId="3A2EE4C0" w14:textId="18CD6784" w:rsidR="00BC0919" w:rsidRPr="00586D10" w:rsidRDefault="008C2016" w:rsidP="008C2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D10">
        <w:rPr>
          <w:rFonts w:ascii="Times New Roman" w:hAnsi="Times New Roman" w:cs="Times New Roman"/>
          <w:sz w:val="28"/>
          <w:szCs w:val="28"/>
        </w:rPr>
        <w:t xml:space="preserve">у додатку 1 </w:t>
      </w:r>
      <w:r w:rsidR="00B07F76" w:rsidRPr="00586D10">
        <w:rPr>
          <w:rFonts w:ascii="Times New Roman" w:hAnsi="Times New Roman" w:cs="Times New Roman"/>
          <w:sz w:val="28"/>
          <w:szCs w:val="28"/>
        </w:rPr>
        <w:t>слова «оператор, перевізник»</w:t>
      </w:r>
      <w:r w:rsidRPr="00586D10">
        <w:rPr>
          <w:rFonts w:ascii="Times New Roman" w:hAnsi="Times New Roman" w:cs="Times New Roman"/>
          <w:sz w:val="28"/>
          <w:szCs w:val="28"/>
        </w:rPr>
        <w:t>, «</w:t>
      </w:r>
      <w:r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(продовжити)» </w:t>
      </w:r>
      <w:r w:rsidR="00B07F76" w:rsidRPr="00586D10">
        <w:rPr>
          <w:rFonts w:ascii="Times New Roman" w:hAnsi="Times New Roman" w:cs="Times New Roman"/>
          <w:sz w:val="28"/>
          <w:szCs w:val="28"/>
        </w:rPr>
        <w:t xml:space="preserve">замінити </w:t>
      </w:r>
      <w:r w:rsidRPr="00586D10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B07F76" w:rsidRPr="00586D10">
        <w:rPr>
          <w:rFonts w:ascii="Times New Roman" w:hAnsi="Times New Roman" w:cs="Times New Roman"/>
          <w:sz w:val="28"/>
          <w:szCs w:val="28"/>
        </w:rPr>
        <w:t>словами «</w:t>
      </w:r>
      <w:r w:rsidR="00B07F76"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перевізник або уповноважена ними особ</w:t>
      </w:r>
      <w:r w:rsidRPr="00586D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а», </w:t>
      </w:r>
      <w:r w:rsidR="0099719A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видати</w:t>
      </w:r>
      <w:r w:rsidR="001F150E" w:rsidRPr="00586D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1F150E" w:rsidRPr="00586D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видати у зв’язку з пошкодженням</w:t>
      </w:r>
      <w:r w:rsidR="001F150E" w:rsidRPr="00586D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1F150E" w:rsidRPr="00586D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втратою</w:t>
      </w:r>
      <w:r w:rsidR="001F150E" w:rsidRPr="00586D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1F150E" w:rsidRPr="00586D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викраденням</w:t>
      </w:r>
      <w:r w:rsidR="001F150E" w:rsidRPr="00586D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B71473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продовжити</w:t>
      </w:r>
      <w:r w:rsidR="0099719A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567EC" w:rsidRPr="00586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23B3A79" w14:textId="45FED3EF" w:rsidR="00F60E74" w:rsidRPr="00586D10" w:rsidRDefault="008D5F3A" w:rsidP="00C0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D10">
        <w:rPr>
          <w:rFonts w:ascii="Times New Roman" w:hAnsi="Times New Roman" w:cs="Times New Roman"/>
          <w:sz w:val="28"/>
          <w:szCs w:val="28"/>
        </w:rPr>
        <w:t>д</w:t>
      </w:r>
      <w:r w:rsidR="001E5A2F" w:rsidRPr="00586D10">
        <w:rPr>
          <w:rFonts w:ascii="Times New Roman" w:hAnsi="Times New Roman" w:cs="Times New Roman"/>
          <w:sz w:val="28"/>
          <w:szCs w:val="28"/>
        </w:rPr>
        <w:t>одаток 2 викласти в новій редакції, що додається.</w:t>
      </w:r>
    </w:p>
    <w:p w14:paraId="5C155077" w14:textId="77777777" w:rsidR="00C012DA" w:rsidRPr="00586D10" w:rsidRDefault="00C012DA" w:rsidP="00C0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CBA80" w14:textId="77777777" w:rsidR="00C012DA" w:rsidRPr="00586D10" w:rsidRDefault="00C012DA" w:rsidP="00C0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B8F1A" w14:textId="59EE4752" w:rsidR="00C012DA" w:rsidRPr="00586D10" w:rsidRDefault="00C012DA" w:rsidP="00C01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10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14:paraId="30481F87" w14:textId="31ADFD7C" w:rsidR="00C012DA" w:rsidRPr="00586D10" w:rsidRDefault="00C012DA" w:rsidP="00C01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10">
        <w:rPr>
          <w:rFonts w:ascii="Times New Roman" w:hAnsi="Times New Roman" w:cs="Times New Roman"/>
          <w:b/>
          <w:sz w:val="28"/>
          <w:szCs w:val="28"/>
        </w:rPr>
        <w:t>юридичного забезпечення</w:t>
      </w:r>
    </w:p>
    <w:p w14:paraId="2533075B" w14:textId="3BFC45AC" w:rsidR="00C012DA" w:rsidRPr="00586D10" w:rsidRDefault="00C012DA" w:rsidP="00C01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10">
        <w:rPr>
          <w:rFonts w:ascii="Times New Roman" w:hAnsi="Times New Roman" w:cs="Times New Roman"/>
          <w:b/>
          <w:sz w:val="28"/>
          <w:szCs w:val="28"/>
        </w:rPr>
        <w:t>Міністерства внутрішніх справ України                                        Денис ГОРБАСЬ</w:t>
      </w:r>
    </w:p>
    <w:p w14:paraId="653F2FD0" w14:textId="77777777" w:rsidR="00F60E74" w:rsidRPr="00586D10" w:rsidRDefault="00F60E74" w:rsidP="00F60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A0F34B" w14:textId="1C11394A" w:rsidR="00F60E74" w:rsidRPr="00586D10" w:rsidRDefault="00F60E74" w:rsidP="00C012DA">
      <w:pPr>
        <w:spacing w:after="0" w:line="240" w:lineRule="auto"/>
        <w:rPr>
          <w:rFonts w:ascii="Times New Roman" w:hAnsi="Times New Roman"/>
        </w:rPr>
      </w:pPr>
    </w:p>
    <w:bookmarkEnd w:id="1"/>
    <w:p w14:paraId="5BCF97C9" w14:textId="77777777" w:rsidR="00C012DA" w:rsidRPr="00586D10" w:rsidRDefault="00C012DA" w:rsidP="00C012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C012DA" w:rsidRPr="00586D10">
      <w:headerReference w:type="even" r:id="rId9"/>
      <w:head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0B8BE" w14:textId="77777777" w:rsidR="001C3EA2" w:rsidRDefault="001C3EA2">
      <w:pPr>
        <w:spacing w:after="0" w:line="240" w:lineRule="auto"/>
      </w:pPr>
      <w:r>
        <w:separator/>
      </w:r>
    </w:p>
  </w:endnote>
  <w:endnote w:type="continuationSeparator" w:id="0">
    <w:p w14:paraId="642E0961" w14:textId="77777777" w:rsidR="001C3EA2" w:rsidRDefault="001C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BA626" w14:textId="77777777" w:rsidR="001C3EA2" w:rsidRDefault="001C3EA2">
      <w:pPr>
        <w:spacing w:after="0" w:line="240" w:lineRule="auto"/>
      </w:pPr>
      <w:r>
        <w:separator/>
      </w:r>
    </w:p>
  </w:footnote>
  <w:footnote w:type="continuationSeparator" w:id="0">
    <w:p w14:paraId="72DEF0D6" w14:textId="77777777" w:rsidR="001C3EA2" w:rsidRDefault="001C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908945"/>
      <w:docPartObj>
        <w:docPartGallery w:val="Page Numbers (Top of Page)"/>
        <w:docPartUnique/>
      </w:docPartObj>
    </w:sdtPr>
    <w:sdtEndPr/>
    <w:sdtContent>
      <w:p w14:paraId="2A8D3AB4" w14:textId="77777777" w:rsidR="00743A51" w:rsidRDefault="001E5A2F">
        <w:pPr>
          <w:pStyle w:val="af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711E3CF" w14:textId="77777777" w:rsidR="00743A51" w:rsidRDefault="00743A5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995737"/>
      <w:docPartObj>
        <w:docPartGallery w:val="Page Numbers (Top of Page)"/>
        <w:docPartUnique/>
      </w:docPartObj>
    </w:sdtPr>
    <w:sdtEndPr/>
    <w:sdtContent>
      <w:p w14:paraId="17E93B47" w14:textId="77777777" w:rsidR="00743A51" w:rsidRDefault="001E5A2F"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6D10">
          <w:rPr>
            <w:rFonts w:ascii="Times New Roman" w:hAnsi="Times New Roman" w:cs="Times New Roman"/>
            <w:noProof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B70"/>
    <w:multiLevelType w:val="hybridMultilevel"/>
    <w:tmpl w:val="A202C2D8"/>
    <w:lvl w:ilvl="0" w:tplc="72C693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6B5C0D0C">
      <w:start w:val="1"/>
      <w:numFmt w:val="lowerLetter"/>
      <w:lvlText w:val="%2."/>
      <w:lvlJc w:val="left"/>
      <w:pPr>
        <w:ind w:left="1440" w:hanging="360"/>
      </w:pPr>
    </w:lvl>
    <w:lvl w:ilvl="2" w:tplc="05E46C56">
      <w:start w:val="1"/>
      <w:numFmt w:val="lowerRoman"/>
      <w:lvlText w:val="%3."/>
      <w:lvlJc w:val="right"/>
      <w:pPr>
        <w:ind w:left="2160" w:hanging="180"/>
      </w:pPr>
    </w:lvl>
    <w:lvl w:ilvl="3" w:tplc="A168A7AE">
      <w:start w:val="1"/>
      <w:numFmt w:val="decimal"/>
      <w:lvlText w:val="%4."/>
      <w:lvlJc w:val="left"/>
      <w:pPr>
        <w:ind w:left="2880" w:hanging="360"/>
      </w:pPr>
    </w:lvl>
    <w:lvl w:ilvl="4" w:tplc="567E76A2">
      <w:start w:val="1"/>
      <w:numFmt w:val="lowerLetter"/>
      <w:lvlText w:val="%5."/>
      <w:lvlJc w:val="left"/>
      <w:pPr>
        <w:ind w:left="3600" w:hanging="360"/>
      </w:pPr>
    </w:lvl>
    <w:lvl w:ilvl="5" w:tplc="B4886E86">
      <w:start w:val="1"/>
      <w:numFmt w:val="lowerRoman"/>
      <w:lvlText w:val="%6."/>
      <w:lvlJc w:val="right"/>
      <w:pPr>
        <w:ind w:left="4320" w:hanging="180"/>
      </w:pPr>
    </w:lvl>
    <w:lvl w:ilvl="6" w:tplc="AB4614D4">
      <w:start w:val="1"/>
      <w:numFmt w:val="decimal"/>
      <w:lvlText w:val="%7."/>
      <w:lvlJc w:val="left"/>
      <w:pPr>
        <w:ind w:left="5040" w:hanging="360"/>
      </w:pPr>
    </w:lvl>
    <w:lvl w:ilvl="7" w:tplc="61F8C60C">
      <w:start w:val="1"/>
      <w:numFmt w:val="lowerLetter"/>
      <w:lvlText w:val="%8."/>
      <w:lvlJc w:val="left"/>
      <w:pPr>
        <w:ind w:left="5760" w:hanging="360"/>
      </w:pPr>
    </w:lvl>
    <w:lvl w:ilvl="8" w:tplc="48F8B9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A17"/>
    <w:multiLevelType w:val="hybridMultilevel"/>
    <w:tmpl w:val="81C85194"/>
    <w:lvl w:ilvl="0" w:tplc="2FC6259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B874C02E">
      <w:start w:val="1"/>
      <w:numFmt w:val="lowerLetter"/>
      <w:lvlText w:val="%2."/>
      <w:lvlJc w:val="left"/>
      <w:pPr>
        <w:ind w:left="1530" w:hanging="360"/>
      </w:pPr>
    </w:lvl>
    <w:lvl w:ilvl="2" w:tplc="4E9E5FC0">
      <w:start w:val="1"/>
      <w:numFmt w:val="lowerRoman"/>
      <w:lvlText w:val="%3."/>
      <w:lvlJc w:val="right"/>
      <w:pPr>
        <w:ind w:left="2250" w:hanging="180"/>
      </w:pPr>
    </w:lvl>
    <w:lvl w:ilvl="3" w:tplc="E466C4B8">
      <w:start w:val="1"/>
      <w:numFmt w:val="decimal"/>
      <w:lvlText w:val="%4."/>
      <w:lvlJc w:val="left"/>
      <w:pPr>
        <w:ind w:left="2970" w:hanging="360"/>
      </w:pPr>
    </w:lvl>
    <w:lvl w:ilvl="4" w:tplc="624A1818">
      <w:start w:val="1"/>
      <w:numFmt w:val="lowerLetter"/>
      <w:lvlText w:val="%5."/>
      <w:lvlJc w:val="left"/>
      <w:pPr>
        <w:ind w:left="3690" w:hanging="360"/>
      </w:pPr>
    </w:lvl>
    <w:lvl w:ilvl="5" w:tplc="A5427A0C">
      <w:start w:val="1"/>
      <w:numFmt w:val="lowerRoman"/>
      <w:lvlText w:val="%6."/>
      <w:lvlJc w:val="right"/>
      <w:pPr>
        <w:ind w:left="4410" w:hanging="180"/>
      </w:pPr>
    </w:lvl>
    <w:lvl w:ilvl="6" w:tplc="98A447FE">
      <w:start w:val="1"/>
      <w:numFmt w:val="decimal"/>
      <w:lvlText w:val="%7."/>
      <w:lvlJc w:val="left"/>
      <w:pPr>
        <w:ind w:left="5130" w:hanging="360"/>
      </w:pPr>
    </w:lvl>
    <w:lvl w:ilvl="7" w:tplc="72CC85B4">
      <w:start w:val="1"/>
      <w:numFmt w:val="lowerLetter"/>
      <w:lvlText w:val="%8."/>
      <w:lvlJc w:val="left"/>
      <w:pPr>
        <w:ind w:left="5850" w:hanging="360"/>
      </w:pPr>
    </w:lvl>
    <w:lvl w:ilvl="8" w:tplc="E5FC76CE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A87A68"/>
    <w:multiLevelType w:val="hybridMultilevel"/>
    <w:tmpl w:val="75024DC8"/>
    <w:lvl w:ilvl="0" w:tplc="83027C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66E9EA6">
      <w:start w:val="1"/>
      <w:numFmt w:val="lowerLetter"/>
      <w:lvlText w:val="%2."/>
      <w:lvlJc w:val="left"/>
      <w:pPr>
        <w:ind w:left="1506" w:hanging="360"/>
      </w:pPr>
    </w:lvl>
    <w:lvl w:ilvl="2" w:tplc="C8F02B2C">
      <w:start w:val="1"/>
      <w:numFmt w:val="lowerRoman"/>
      <w:lvlText w:val="%3."/>
      <w:lvlJc w:val="right"/>
      <w:pPr>
        <w:ind w:left="2226" w:hanging="180"/>
      </w:pPr>
    </w:lvl>
    <w:lvl w:ilvl="3" w:tplc="B6660480">
      <w:start w:val="1"/>
      <w:numFmt w:val="decimal"/>
      <w:lvlText w:val="%4."/>
      <w:lvlJc w:val="left"/>
      <w:pPr>
        <w:ind w:left="2946" w:hanging="360"/>
      </w:pPr>
    </w:lvl>
    <w:lvl w:ilvl="4" w:tplc="F90CE426">
      <w:start w:val="1"/>
      <w:numFmt w:val="lowerLetter"/>
      <w:lvlText w:val="%5."/>
      <w:lvlJc w:val="left"/>
      <w:pPr>
        <w:ind w:left="3666" w:hanging="360"/>
      </w:pPr>
    </w:lvl>
    <w:lvl w:ilvl="5" w:tplc="40F4266C">
      <w:start w:val="1"/>
      <w:numFmt w:val="lowerRoman"/>
      <w:lvlText w:val="%6."/>
      <w:lvlJc w:val="right"/>
      <w:pPr>
        <w:ind w:left="4386" w:hanging="180"/>
      </w:pPr>
    </w:lvl>
    <w:lvl w:ilvl="6" w:tplc="42B21E74">
      <w:start w:val="1"/>
      <w:numFmt w:val="decimal"/>
      <w:lvlText w:val="%7."/>
      <w:lvlJc w:val="left"/>
      <w:pPr>
        <w:ind w:left="5106" w:hanging="360"/>
      </w:pPr>
    </w:lvl>
    <w:lvl w:ilvl="7" w:tplc="C7603474">
      <w:start w:val="1"/>
      <w:numFmt w:val="lowerLetter"/>
      <w:lvlText w:val="%8."/>
      <w:lvlJc w:val="left"/>
      <w:pPr>
        <w:ind w:left="5826" w:hanging="360"/>
      </w:pPr>
    </w:lvl>
    <w:lvl w:ilvl="8" w:tplc="ACFA789C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852B5F"/>
    <w:multiLevelType w:val="hybridMultilevel"/>
    <w:tmpl w:val="079C54AA"/>
    <w:lvl w:ilvl="0" w:tplc="7E3058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8A8A4B6A">
      <w:start w:val="1"/>
      <w:numFmt w:val="lowerLetter"/>
      <w:lvlText w:val="%2."/>
      <w:lvlJc w:val="left"/>
      <w:pPr>
        <w:ind w:left="1530" w:hanging="360"/>
      </w:pPr>
    </w:lvl>
    <w:lvl w:ilvl="2" w:tplc="891C7EA6">
      <w:start w:val="1"/>
      <w:numFmt w:val="lowerRoman"/>
      <w:lvlText w:val="%3."/>
      <w:lvlJc w:val="right"/>
      <w:pPr>
        <w:ind w:left="2250" w:hanging="180"/>
      </w:pPr>
    </w:lvl>
    <w:lvl w:ilvl="3" w:tplc="1604E860">
      <w:start w:val="1"/>
      <w:numFmt w:val="decimal"/>
      <w:lvlText w:val="%4."/>
      <w:lvlJc w:val="left"/>
      <w:pPr>
        <w:ind w:left="2970" w:hanging="360"/>
      </w:pPr>
    </w:lvl>
    <w:lvl w:ilvl="4" w:tplc="38D009D4">
      <w:start w:val="1"/>
      <w:numFmt w:val="lowerLetter"/>
      <w:lvlText w:val="%5."/>
      <w:lvlJc w:val="left"/>
      <w:pPr>
        <w:ind w:left="3690" w:hanging="360"/>
      </w:pPr>
    </w:lvl>
    <w:lvl w:ilvl="5" w:tplc="7EF4ED80">
      <w:start w:val="1"/>
      <w:numFmt w:val="lowerRoman"/>
      <w:lvlText w:val="%6."/>
      <w:lvlJc w:val="right"/>
      <w:pPr>
        <w:ind w:left="4410" w:hanging="180"/>
      </w:pPr>
    </w:lvl>
    <w:lvl w:ilvl="6" w:tplc="E788D15C">
      <w:start w:val="1"/>
      <w:numFmt w:val="decimal"/>
      <w:lvlText w:val="%7."/>
      <w:lvlJc w:val="left"/>
      <w:pPr>
        <w:ind w:left="5130" w:hanging="360"/>
      </w:pPr>
    </w:lvl>
    <w:lvl w:ilvl="7" w:tplc="34E805D2">
      <w:start w:val="1"/>
      <w:numFmt w:val="lowerLetter"/>
      <w:lvlText w:val="%8."/>
      <w:lvlJc w:val="left"/>
      <w:pPr>
        <w:ind w:left="5850" w:hanging="360"/>
      </w:pPr>
    </w:lvl>
    <w:lvl w:ilvl="8" w:tplc="C2D29386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EA00CA"/>
    <w:multiLevelType w:val="hybridMultilevel"/>
    <w:tmpl w:val="C3F879C2"/>
    <w:lvl w:ilvl="0" w:tplc="8242B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A99E">
      <w:start w:val="1"/>
      <w:numFmt w:val="lowerLetter"/>
      <w:lvlText w:val="%2."/>
      <w:lvlJc w:val="left"/>
      <w:pPr>
        <w:ind w:left="1440" w:hanging="360"/>
      </w:pPr>
    </w:lvl>
    <w:lvl w:ilvl="2" w:tplc="B20C0718">
      <w:start w:val="1"/>
      <w:numFmt w:val="lowerRoman"/>
      <w:lvlText w:val="%3."/>
      <w:lvlJc w:val="right"/>
      <w:pPr>
        <w:ind w:left="2160" w:hanging="180"/>
      </w:pPr>
    </w:lvl>
    <w:lvl w:ilvl="3" w:tplc="76C28B78">
      <w:start w:val="1"/>
      <w:numFmt w:val="decimal"/>
      <w:lvlText w:val="%4."/>
      <w:lvlJc w:val="left"/>
      <w:pPr>
        <w:ind w:left="2880" w:hanging="360"/>
      </w:pPr>
    </w:lvl>
    <w:lvl w:ilvl="4" w:tplc="FDE8696E">
      <w:start w:val="1"/>
      <w:numFmt w:val="lowerLetter"/>
      <w:lvlText w:val="%5."/>
      <w:lvlJc w:val="left"/>
      <w:pPr>
        <w:ind w:left="3600" w:hanging="360"/>
      </w:pPr>
    </w:lvl>
    <w:lvl w:ilvl="5" w:tplc="2A5A06FE">
      <w:start w:val="1"/>
      <w:numFmt w:val="lowerRoman"/>
      <w:lvlText w:val="%6."/>
      <w:lvlJc w:val="right"/>
      <w:pPr>
        <w:ind w:left="4320" w:hanging="180"/>
      </w:pPr>
    </w:lvl>
    <w:lvl w:ilvl="6" w:tplc="909054C4">
      <w:start w:val="1"/>
      <w:numFmt w:val="decimal"/>
      <w:lvlText w:val="%7."/>
      <w:lvlJc w:val="left"/>
      <w:pPr>
        <w:ind w:left="5040" w:hanging="360"/>
      </w:pPr>
    </w:lvl>
    <w:lvl w:ilvl="7" w:tplc="4BDED7C4">
      <w:start w:val="1"/>
      <w:numFmt w:val="lowerLetter"/>
      <w:lvlText w:val="%8."/>
      <w:lvlJc w:val="left"/>
      <w:pPr>
        <w:ind w:left="5760" w:hanging="360"/>
      </w:pPr>
    </w:lvl>
    <w:lvl w:ilvl="8" w:tplc="3A1463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6E3A"/>
    <w:multiLevelType w:val="hybridMultilevel"/>
    <w:tmpl w:val="F27AC760"/>
    <w:lvl w:ilvl="0" w:tplc="5B7C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8C64A6">
      <w:start w:val="1"/>
      <w:numFmt w:val="lowerLetter"/>
      <w:lvlText w:val="%2."/>
      <w:lvlJc w:val="left"/>
      <w:pPr>
        <w:ind w:left="1440" w:hanging="360"/>
      </w:pPr>
    </w:lvl>
    <w:lvl w:ilvl="2" w:tplc="99D865B0">
      <w:start w:val="1"/>
      <w:numFmt w:val="lowerRoman"/>
      <w:lvlText w:val="%3."/>
      <w:lvlJc w:val="right"/>
      <w:pPr>
        <w:ind w:left="2160" w:hanging="180"/>
      </w:pPr>
    </w:lvl>
    <w:lvl w:ilvl="3" w:tplc="950C6C44">
      <w:start w:val="1"/>
      <w:numFmt w:val="decimal"/>
      <w:lvlText w:val="%4."/>
      <w:lvlJc w:val="left"/>
      <w:pPr>
        <w:ind w:left="2880" w:hanging="360"/>
      </w:pPr>
    </w:lvl>
    <w:lvl w:ilvl="4" w:tplc="D592DB84">
      <w:start w:val="1"/>
      <w:numFmt w:val="lowerLetter"/>
      <w:lvlText w:val="%5."/>
      <w:lvlJc w:val="left"/>
      <w:pPr>
        <w:ind w:left="3600" w:hanging="360"/>
      </w:pPr>
    </w:lvl>
    <w:lvl w:ilvl="5" w:tplc="F55C855C">
      <w:start w:val="1"/>
      <w:numFmt w:val="lowerRoman"/>
      <w:lvlText w:val="%6."/>
      <w:lvlJc w:val="right"/>
      <w:pPr>
        <w:ind w:left="4320" w:hanging="180"/>
      </w:pPr>
    </w:lvl>
    <w:lvl w:ilvl="6" w:tplc="929AC948">
      <w:start w:val="1"/>
      <w:numFmt w:val="decimal"/>
      <w:lvlText w:val="%7."/>
      <w:lvlJc w:val="left"/>
      <w:pPr>
        <w:ind w:left="5040" w:hanging="360"/>
      </w:pPr>
    </w:lvl>
    <w:lvl w:ilvl="7" w:tplc="78E0C722">
      <w:start w:val="1"/>
      <w:numFmt w:val="lowerLetter"/>
      <w:lvlText w:val="%8."/>
      <w:lvlJc w:val="left"/>
      <w:pPr>
        <w:ind w:left="5760" w:hanging="360"/>
      </w:pPr>
    </w:lvl>
    <w:lvl w:ilvl="8" w:tplc="E82EE6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5B79"/>
    <w:multiLevelType w:val="hybridMultilevel"/>
    <w:tmpl w:val="133E81E6"/>
    <w:lvl w:ilvl="0" w:tplc="EC482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570E3AE">
      <w:start w:val="1"/>
      <w:numFmt w:val="lowerLetter"/>
      <w:lvlText w:val="%2."/>
      <w:lvlJc w:val="left"/>
      <w:pPr>
        <w:ind w:left="1647" w:hanging="360"/>
      </w:pPr>
    </w:lvl>
    <w:lvl w:ilvl="2" w:tplc="3C8892DE">
      <w:start w:val="1"/>
      <w:numFmt w:val="lowerRoman"/>
      <w:lvlText w:val="%3."/>
      <w:lvlJc w:val="right"/>
      <w:pPr>
        <w:ind w:left="2367" w:hanging="180"/>
      </w:pPr>
    </w:lvl>
    <w:lvl w:ilvl="3" w:tplc="BC269E00">
      <w:start w:val="1"/>
      <w:numFmt w:val="decimal"/>
      <w:lvlText w:val="%4."/>
      <w:lvlJc w:val="left"/>
      <w:pPr>
        <w:ind w:left="3087" w:hanging="360"/>
      </w:pPr>
    </w:lvl>
    <w:lvl w:ilvl="4" w:tplc="DAE28DDC">
      <w:start w:val="1"/>
      <w:numFmt w:val="lowerLetter"/>
      <w:lvlText w:val="%5."/>
      <w:lvlJc w:val="left"/>
      <w:pPr>
        <w:ind w:left="3807" w:hanging="360"/>
      </w:pPr>
    </w:lvl>
    <w:lvl w:ilvl="5" w:tplc="C9067418">
      <w:start w:val="1"/>
      <w:numFmt w:val="lowerRoman"/>
      <w:lvlText w:val="%6."/>
      <w:lvlJc w:val="right"/>
      <w:pPr>
        <w:ind w:left="4527" w:hanging="180"/>
      </w:pPr>
    </w:lvl>
    <w:lvl w:ilvl="6" w:tplc="3526849C">
      <w:start w:val="1"/>
      <w:numFmt w:val="decimal"/>
      <w:lvlText w:val="%7."/>
      <w:lvlJc w:val="left"/>
      <w:pPr>
        <w:ind w:left="5247" w:hanging="360"/>
      </w:pPr>
    </w:lvl>
    <w:lvl w:ilvl="7" w:tplc="B8C617A0">
      <w:start w:val="1"/>
      <w:numFmt w:val="lowerLetter"/>
      <w:lvlText w:val="%8."/>
      <w:lvlJc w:val="left"/>
      <w:pPr>
        <w:ind w:left="5967" w:hanging="360"/>
      </w:pPr>
    </w:lvl>
    <w:lvl w:ilvl="8" w:tplc="A5D8BC6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CA6B48"/>
    <w:multiLevelType w:val="hybridMultilevel"/>
    <w:tmpl w:val="CFE880B0"/>
    <w:lvl w:ilvl="0" w:tplc="651C4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8FB88">
      <w:start w:val="1"/>
      <w:numFmt w:val="lowerLetter"/>
      <w:lvlText w:val="%2."/>
      <w:lvlJc w:val="left"/>
      <w:pPr>
        <w:ind w:left="1440" w:hanging="360"/>
      </w:pPr>
    </w:lvl>
    <w:lvl w:ilvl="2" w:tplc="428C8352">
      <w:start w:val="1"/>
      <w:numFmt w:val="lowerRoman"/>
      <w:lvlText w:val="%3."/>
      <w:lvlJc w:val="right"/>
      <w:pPr>
        <w:ind w:left="2160" w:hanging="180"/>
      </w:pPr>
    </w:lvl>
    <w:lvl w:ilvl="3" w:tplc="636E133C">
      <w:start w:val="1"/>
      <w:numFmt w:val="decimal"/>
      <w:lvlText w:val="%4."/>
      <w:lvlJc w:val="left"/>
      <w:pPr>
        <w:ind w:left="2880" w:hanging="360"/>
      </w:pPr>
    </w:lvl>
    <w:lvl w:ilvl="4" w:tplc="5638387E">
      <w:start w:val="1"/>
      <w:numFmt w:val="lowerLetter"/>
      <w:lvlText w:val="%5."/>
      <w:lvlJc w:val="left"/>
      <w:pPr>
        <w:ind w:left="3600" w:hanging="360"/>
      </w:pPr>
    </w:lvl>
    <w:lvl w:ilvl="5" w:tplc="B0AE7446">
      <w:start w:val="1"/>
      <w:numFmt w:val="lowerRoman"/>
      <w:lvlText w:val="%6."/>
      <w:lvlJc w:val="right"/>
      <w:pPr>
        <w:ind w:left="4320" w:hanging="180"/>
      </w:pPr>
    </w:lvl>
    <w:lvl w:ilvl="6" w:tplc="136460BE">
      <w:start w:val="1"/>
      <w:numFmt w:val="decimal"/>
      <w:lvlText w:val="%7."/>
      <w:lvlJc w:val="left"/>
      <w:pPr>
        <w:ind w:left="5040" w:hanging="360"/>
      </w:pPr>
    </w:lvl>
    <w:lvl w:ilvl="7" w:tplc="CD12A1A0">
      <w:start w:val="1"/>
      <w:numFmt w:val="lowerLetter"/>
      <w:lvlText w:val="%8."/>
      <w:lvlJc w:val="left"/>
      <w:pPr>
        <w:ind w:left="5760" w:hanging="360"/>
      </w:pPr>
    </w:lvl>
    <w:lvl w:ilvl="8" w:tplc="F0DA7F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5CCA"/>
    <w:multiLevelType w:val="hybridMultilevel"/>
    <w:tmpl w:val="DE669C80"/>
    <w:lvl w:ilvl="0" w:tplc="45E826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43628B14">
      <w:start w:val="1"/>
      <w:numFmt w:val="lowerLetter"/>
      <w:lvlText w:val="%2."/>
      <w:lvlJc w:val="left"/>
      <w:pPr>
        <w:ind w:left="1506" w:hanging="360"/>
      </w:pPr>
    </w:lvl>
    <w:lvl w:ilvl="2" w:tplc="23A2847C">
      <w:start w:val="1"/>
      <w:numFmt w:val="lowerRoman"/>
      <w:lvlText w:val="%3."/>
      <w:lvlJc w:val="right"/>
      <w:pPr>
        <w:ind w:left="2226" w:hanging="180"/>
      </w:pPr>
    </w:lvl>
    <w:lvl w:ilvl="3" w:tplc="2C8A0416">
      <w:start w:val="1"/>
      <w:numFmt w:val="decimal"/>
      <w:lvlText w:val="%4."/>
      <w:lvlJc w:val="left"/>
      <w:pPr>
        <w:ind w:left="2946" w:hanging="360"/>
      </w:pPr>
    </w:lvl>
    <w:lvl w:ilvl="4" w:tplc="164E2B12">
      <w:start w:val="1"/>
      <w:numFmt w:val="lowerLetter"/>
      <w:lvlText w:val="%5."/>
      <w:lvlJc w:val="left"/>
      <w:pPr>
        <w:ind w:left="3666" w:hanging="360"/>
      </w:pPr>
    </w:lvl>
    <w:lvl w:ilvl="5" w:tplc="ADA07C42">
      <w:start w:val="1"/>
      <w:numFmt w:val="lowerRoman"/>
      <w:lvlText w:val="%6."/>
      <w:lvlJc w:val="right"/>
      <w:pPr>
        <w:ind w:left="4386" w:hanging="180"/>
      </w:pPr>
    </w:lvl>
    <w:lvl w:ilvl="6" w:tplc="72EAD8BE">
      <w:start w:val="1"/>
      <w:numFmt w:val="decimal"/>
      <w:lvlText w:val="%7."/>
      <w:lvlJc w:val="left"/>
      <w:pPr>
        <w:ind w:left="5106" w:hanging="360"/>
      </w:pPr>
    </w:lvl>
    <w:lvl w:ilvl="7" w:tplc="81D2F2D2">
      <w:start w:val="1"/>
      <w:numFmt w:val="lowerLetter"/>
      <w:lvlText w:val="%8."/>
      <w:lvlJc w:val="left"/>
      <w:pPr>
        <w:ind w:left="5826" w:hanging="360"/>
      </w:pPr>
    </w:lvl>
    <w:lvl w:ilvl="8" w:tplc="11B6F0B0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4861F3"/>
    <w:multiLevelType w:val="hybridMultilevel"/>
    <w:tmpl w:val="C5C24FCE"/>
    <w:lvl w:ilvl="0" w:tplc="1D0A4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2874A">
      <w:start w:val="1"/>
      <w:numFmt w:val="lowerLetter"/>
      <w:lvlText w:val="%2."/>
      <w:lvlJc w:val="left"/>
      <w:pPr>
        <w:ind w:left="1440" w:hanging="360"/>
      </w:pPr>
    </w:lvl>
    <w:lvl w:ilvl="2" w:tplc="BFA46F16">
      <w:start w:val="1"/>
      <w:numFmt w:val="lowerRoman"/>
      <w:lvlText w:val="%3."/>
      <w:lvlJc w:val="right"/>
      <w:pPr>
        <w:ind w:left="2160" w:hanging="180"/>
      </w:pPr>
    </w:lvl>
    <w:lvl w:ilvl="3" w:tplc="0422D348">
      <w:start w:val="1"/>
      <w:numFmt w:val="decimal"/>
      <w:lvlText w:val="%4."/>
      <w:lvlJc w:val="left"/>
      <w:pPr>
        <w:ind w:left="2880" w:hanging="360"/>
      </w:pPr>
    </w:lvl>
    <w:lvl w:ilvl="4" w:tplc="2EC4A330">
      <w:start w:val="1"/>
      <w:numFmt w:val="lowerLetter"/>
      <w:lvlText w:val="%5."/>
      <w:lvlJc w:val="left"/>
      <w:pPr>
        <w:ind w:left="3600" w:hanging="360"/>
      </w:pPr>
    </w:lvl>
    <w:lvl w:ilvl="5" w:tplc="DEBEB0F8">
      <w:start w:val="1"/>
      <w:numFmt w:val="lowerRoman"/>
      <w:lvlText w:val="%6."/>
      <w:lvlJc w:val="right"/>
      <w:pPr>
        <w:ind w:left="4320" w:hanging="180"/>
      </w:pPr>
    </w:lvl>
    <w:lvl w:ilvl="6" w:tplc="854C4072">
      <w:start w:val="1"/>
      <w:numFmt w:val="decimal"/>
      <w:lvlText w:val="%7."/>
      <w:lvlJc w:val="left"/>
      <w:pPr>
        <w:ind w:left="5040" w:hanging="360"/>
      </w:pPr>
    </w:lvl>
    <w:lvl w:ilvl="7" w:tplc="DF7063C8">
      <w:start w:val="1"/>
      <w:numFmt w:val="lowerLetter"/>
      <w:lvlText w:val="%8."/>
      <w:lvlJc w:val="left"/>
      <w:pPr>
        <w:ind w:left="5760" w:hanging="360"/>
      </w:pPr>
    </w:lvl>
    <w:lvl w:ilvl="8" w:tplc="4D66C00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3403E"/>
    <w:multiLevelType w:val="hybridMultilevel"/>
    <w:tmpl w:val="B888E64C"/>
    <w:lvl w:ilvl="0" w:tplc="A6AE0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BE77C4">
      <w:start w:val="1"/>
      <w:numFmt w:val="lowerLetter"/>
      <w:lvlText w:val="%2."/>
      <w:lvlJc w:val="left"/>
      <w:pPr>
        <w:ind w:left="1440" w:hanging="360"/>
      </w:pPr>
    </w:lvl>
    <w:lvl w:ilvl="2" w:tplc="25B27B6A">
      <w:start w:val="1"/>
      <w:numFmt w:val="lowerRoman"/>
      <w:lvlText w:val="%3."/>
      <w:lvlJc w:val="right"/>
      <w:pPr>
        <w:ind w:left="2160" w:hanging="180"/>
      </w:pPr>
    </w:lvl>
    <w:lvl w:ilvl="3" w:tplc="11CC4348">
      <w:start w:val="1"/>
      <w:numFmt w:val="decimal"/>
      <w:lvlText w:val="%4."/>
      <w:lvlJc w:val="left"/>
      <w:pPr>
        <w:ind w:left="2880" w:hanging="360"/>
      </w:pPr>
    </w:lvl>
    <w:lvl w:ilvl="4" w:tplc="9E9A1A6E">
      <w:start w:val="1"/>
      <w:numFmt w:val="lowerLetter"/>
      <w:lvlText w:val="%5."/>
      <w:lvlJc w:val="left"/>
      <w:pPr>
        <w:ind w:left="3600" w:hanging="360"/>
      </w:pPr>
    </w:lvl>
    <w:lvl w:ilvl="5" w:tplc="3B7EE382">
      <w:start w:val="1"/>
      <w:numFmt w:val="lowerRoman"/>
      <w:lvlText w:val="%6."/>
      <w:lvlJc w:val="right"/>
      <w:pPr>
        <w:ind w:left="4320" w:hanging="180"/>
      </w:pPr>
    </w:lvl>
    <w:lvl w:ilvl="6" w:tplc="6CEAB84E">
      <w:start w:val="1"/>
      <w:numFmt w:val="decimal"/>
      <w:lvlText w:val="%7."/>
      <w:lvlJc w:val="left"/>
      <w:pPr>
        <w:ind w:left="5040" w:hanging="360"/>
      </w:pPr>
    </w:lvl>
    <w:lvl w:ilvl="7" w:tplc="208032FE">
      <w:start w:val="1"/>
      <w:numFmt w:val="lowerLetter"/>
      <w:lvlText w:val="%8."/>
      <w:lvlJc w:val="left"/>
      <w:pPr>
        <w:ind w:left="5760" w:hanging="360"/>
      </w:pPr>
    </w:lvl>
    <w:lvl w:ilvl="8" w:tplc="BD2A84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9263D"/>
    <w:multiLevelType w:val="hybridMultilevel"/>
    <w:tmpl w:val="3FA88A50"/>
    <w:lvl w:ilvl="0" w:tplc="AA58830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ACC0AF42">
      <w:start w:val="1"/>
      <w:numFmt w:val="lowerLetter"/>
      <w:lvlText w:val="%2."/>
      <w:lvlJc w:val="left"/>
      <w:pPr>
        <w:ind w:left="1506" w:hanging="360"/>
      </w:pPr>
    </w:lvl>
    <w:lvl w:ilvl="2" w:tplc="F3EC2858">
      <w:start w:val="1"/>
      <w:numFmt w:val="lowerRoman"/>
      <w:lvlText w:val="%3."/>
      <w:lvlJc w:val="right"/>
      <w:pPr>
        <w:ind w:left="2226" w:hanging="180"/>
      </w:pPr>
    </w:lvl>
    <w:lvl w:ilvl="3" w:tplc="348C5C2A">
      <w:start w:val="1"/>
      <w:numFmt w:val="decimal"/>
      <w:lvlText w:val="%4."/>
      <w:lvlJc w:val="left"/>
      <w:pPr>
        <w:ind w:left="2946" w:hanging="360"/>
      </w:pPr>
    </w:lvl>
    <w:lvl w:ilvl="4" w:tplc="2B4A422A">
      <w:start w:val="1"/>
      <w:numFmt w:val="lowerLetter"/>
      <w:lvlText w:val="%5."/>
      <w:lvlJc w:val="left"/>
      <w:pPr>
        <w:ind w:left="3666" w:hanging="360"/>
      </w:pPr>
    </w:lvl>
    <w:lvl w:ilvl="5" w:tplc="9E989C26">
      <w:start w:val="1"/>
      <w:numFmt w:val="lowerRoman"/>
      <w:lvlText w:val="%6."/>
      <w:lvlJc w:val="right"/>
      <w:pPr>
        <w:ind w:left="4386" w:hanging="180"/>
      </w:pPr>
    </w:lvl>
    <w:lvl w:ilvl="6" w:tplc="0E505066">
      <w:start w:val="1"/>
      <w:numFmt w:val="decimal"/>
      <w:lvlText w:val="%7."/>
      <w:lvlJc w:val="left"/>
      <w:pPr>
        <w:ind w:left="5106" w:hanging="360"/>
      </w:pPr>
    </w:lvl>
    <w:lvl w:ilvl="7" w:tplc="CCF2D564">
      <w:start w:val="1"/>
      <w:numFmt w:val="lowerLetter"/>
      <w:lvlText w:val="%8."/>
      <w:lvlJc w:val="left"/>
      <w:pPr>
        <w:ind w:left="5826" w:hanging="360"/>
      </w:pPr>
    </w:lvl>
    <w:lvl w:ilvl="8" w:tplc="F6666272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68733D"/>
    <w:multiLevelType w:val="hybridMultilevel"/>
    <w:tmpl w:val="6E5AFF2A"/>
    <w:lvl w:ilvl="0" w:tplc="7FEE3752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AF48F07C">
      <w:start w:val="1"/>
      <w:numFmt w:val="lowerLetter"/>
      <w:lvlText w:val="%2."/>
      <w:lvlJc w:val="left"/>
      <w:pPr>
        <w:ind w:left="1530" w:hanging="360"/>
      </w:pPr>
    </w:lvl>
    <w:lvl w:ilvl="2" w:tplc="50C4D5FE">
      <w:start w:val="1"/>
      <w:numFmt w:val="lowerRoman"/>
      <w:lvlText w:val="%3."/>
      <w:lvlJc w:val="right"/>
      <w:pPr>
        <w:ind w:left="2250" w:hanging="180"/>
      </w:pPr>
    </w:lvl>
    <w:lvl w:ilvl="3" w:tplc="043231A0">
      <w:start w:val="1"/>
      <w:numFmt w:val="decimal"/>
      <w:lvlText w:val="%4."/>
      <w:lvlJc w:val="left"/>
      <w:pPr>
        <w:ind w:left="2970" w:hanging="360"/>
      </w:pPr>
    </w:lvl>
    <w:lvl w:ilvl="4" w:tplc="21DC54F0">
      <w:start w:val="1"/>
      <w:numFmt w:val="lowerLetter"/>
      <w:lvlText w:val="%5."/>
      <w:lvlJc w:val="left"/>
      <w:pPr>
        <w:ind w:left="3690" w:hanging="360"/>
      </w:pPr>
    </w:lvl>
    <w:lvl w:ilvl="5" w:tplc="E66EA5E6">
      <w:start w:val="1"/>
      <w:numFmt w:val="lowerRoman"/>
      <w:lvlText w:val="%6."/>
      <w:lvlJc w:val="right"/>
      <w:pPr>
        <w:ind w:left="4410" w:hanging="180"/>
      </w:pPr>
    </w:lvl>
    <w:lvl w:ilvl="6" w:tplc="F32EAD9C">
      <w:start w:val="1"/>
      <w:numFmt w:val="decimal"/>
      <w:lvlText w:val="%7."/>
      <w:lvlJc w:val="left"/>
      <w:pPr>
        <w:ind w:left="5130" w:hanging="360"/>
      </w:pPr>
    </w:lvl>
    <w:lvl w:ilvl="7" w:tplc="B2145D32">
      <w:start w:val="1"/>
      <w:numFmt w:val="lowerLetter"/>
      <w:lvlText w:val="%8."/>
      <w:lvlJc w:val="left"/>
      <w:pPr>
        <w:ind w:left="5850" w:hanging="360"/>
      </w:pPr>
    </w:lvl>
    <w:lvl w:ilvl="8" w:tplc="DDEC3796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AD417BB"/>
    <w:multiLevelType w:val="hybridMultilevel"/>
    <w:tmpl w:val="0AACD9AC"/>
    <w:lvl w:ilvl="0" w:tplc="1E5E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22052">
      <w:start w:val="1"/>
      <w:numFmt w:val="lowerLetter"/>
      <w:lvlText w:val="%2."/>
      <w:lvlJc w:val="left"/>
      <w:pPr>
        <w:ind w:left="1440" w:hanging="360"/>
      </w:pPr>
    </w:lvl>
    <w:lvl w:ilvl="2" w:tplc="446E9B0C">
      <w:start w:val="1"/>
      <w:numFmt w:val="lowerRoman"/>
      <w:lvlText w:val="%3."/>
      <w:lvlJc w:val="right"/>
      <w:pPr>
        <w:ind w:left="2160" w:hanging="180"/>
      </w:pPr>
    </w:lvl>
    <w:lvl w:ilvl="3" w:tplc="B666F4C0">
      <w:start w:val="1"/>
      <w:numFmt w:val="decimal"/>
      <w:lvlText w:val="%4."/>
      <w:lvlJc w:val="left"/>
      <w:pPr>
        <w:ind w:left="2880" w:hanging="360"/>
      </w:pPr>
    </w:lvl>
    <w:lvl w:ilvl="4" w:tplc="3236AE40">
      <w:start w:val="1"/>
      <w:numFmt w:val="lowerLetter"/>
      <w:lvlText w:val="%5."/>
      <w:lvlJc w:val="left"/>
      <w:pPr>
        <w:ind w:left="3600" w:hanging="360"/>
      </w:pPr>
    </w:lvl>
    <w:lvl w:ilvl="5" w:tplc="73BA0D96">
      <w:start w:val="1"/>
      <w:numFmt w:val="lowerRoman"/>
      <w:lvlText w:val="%6."/>
      <w:lvlJc w:val="right"/>
      <w:pPr>
        <w:ind w:left="4320" w:hanging="180"/>
      </w:pPr>
    </w:lvl>
    <w:lvl w:ilvl="6" w:tplc="89E0E6FE">
      <w:start w:val="1"/>
      <w:numFmt w:val="decimal"/>
      <w:lvlText w:val="%7."/>
      <w:lvlJc w:val="left"/>
      <w:pPr>
        <w:ind w:left="5040" w:hanging="360"/>
      </w:pPr>
    </w:lvl>
    <w:lvl w:ilvl="7" w:tplc="2BC0D594">
      <w:start w:val="1"/>
      <w:numFmt w:val="lowerLetter"/>
      <w:lvlText w:val="%8."/>
      <w:lvlJc w:val="left"/>
      <w:pPr>
        <w:ind w:left="5760" w:hanging="360"/>
      </w:pPr>
    </w:lvl>
    <w:lvl w:ilvl="8" w:tplc="08D085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3F3E"/>
    <w:multiLevelType w:val="hybridMultilevel"/>
    <w:tmpl w:val="DCFA1290"/>
    <w:lvl w:ilvl="0" w:tplc="66E6DE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AAA2066">
      <w:start w:val="1"/>
      <w:numFmt w:val="lowerLetter"/>
      <w:lvlText w:val="%2."/>
      <w:lvlJc w:val="left"/>
      <w:pPr>
        <w:ind w:left="1647" w:hanging="360"/>
      </w:pPr>
    </w:lvl>
    <w:lvl w:ilvl="2" w:tplc="49C21844">
      <w:start w:val="1"/>
      <w:numFmt w:val="lowerRoman"/>
      <w:lvlText w:val="%3."/>
      <w:lvlJc w:val="right"/>
      <w:pPr>
        <w:ind w:left="2367" w:hanging="180"/>
      </w:pPr>
    </w:lvl>
    <w:lvl w:ilvl="3" w:tplc="41BAF0F6">
      <w:start w:val="1"/>
      <w:numFmt w:val="decimal"/>
      <w:lvlText w:val="%4."/>
      <w:lvlJc w:val="left"/>
      <w:pPr>
        <w:ind w:left="3087" w:hanging="360"/>
      </w:pPr>
    </w:lvl>
    <w:lvl w:ilvl="4" w:tplc="9ABA7DC0">
      <w:start w:val="1"/>
      <w:numFmt w:val="lowerLetter"/>
      <w:lvlText w:val="%5."/>
      <w:lvlJc w:val="left"/>
      <w:pPr>
        <w:ind w:left="3807" w:hanging="360"/>
      </w:pPr>
    </w:lvl>
    <w:lvl w:ilvl="5" w:tplc="C02250E6">
      <w:start w:val="1"/>
      <w:numFmt w:val="lowerRoman"/>
      <w:lvlText w:val="%6."/>
      <w:lvlJc w:val="right"/>
      <w:pPr>
        <w:ind w:left="4527" w:hanging="180"/>
      </w:pPr>
    </w:lvl>
    <w:lvl w:ilvl="6" w:tplc="1AC6880A">
      <w:start w:val="1"/>
      <w:numFmt w:val="decimal"/>
      <w:lvlText w:val="%7."/>
      <w:lvlJc w:val="left"/>
      <w:pPr>
        <w:ind w:left="5247" w:hanging="360"/>
      </w:pPr>
    </w:lvl>
    <w:lvl w:ilvl="7" w:tplc="51E0805A">
      <w:start w:val="1"/>
      <w:numFmt w:val="lowerLetter"/>
      <w:lvlText w:val="%8."/>
      <w:lvlJc w:val="left"/>
      <w:pPr>
        <w:ind w:left="5967" w:hanging="360"/>
      </w:pPr>
    </w:lvl>
    <w:lvl w:ilvl="8" w:tplc="6B6EC87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BB6DAF"/>
    <w:multiLevelType w:val="hybridMultilevel"/>
    <w:tmpl w:val="3D5C836A"/>
    <w:lvl w:ilvl="0" w:tplc="D772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78BBFE">
      <w:start w:val="1"/>
      <w:numFmt w:val="lowerLetter"/>
      <w:lvlText w:val="%2."/>
      <w:lvlJc w:val="left"/>
      <w:pPr>
        <w:ind w:left="1440" w:hanging="360"/>
      </w:pPr>
    </w:lvl>
    <w:lvl w:ilvl="2" w:tplc="9174B5C4">
      <w:start w:val="1"/>
      <w:numFmt w:val="lowerRoman"/>
      <w:lvlText w:val="%3."/>
      <w:lvlJc w:val="right"/>
      <w:pPr>
        <w:ind w:left="2160" w:hanging="180"/>
      </w:pPr>
    </w:lvl>
    <w:lvl w:ilvl="3" w:tplc="A31292BE">
      <w:start w:val="1"/>
      <w:numFmt w:val="decimal"/>
      <w:lvlText w:val="%4."/>
      <w:lvlJc w:val="left"/>
      <w:pPr>
        <w:ind w:left="2880" w:hanging="360"/>
      </w:pPr>
    </w:lvl>
    <w:lvl w:ilvl="4" w:tplc="EA7E7CB4">
      <w:start w:val="1"/>
      <w:numFmt w:val="lowerLetter"/>
      <w:lvlText w:val="%5."/>
      <w:lvlJc w:val="left"/>
      <w:pPr>
        <w:ind w:left="3600" w:hanging="360"/>
      </w:pPr>
    </w:lvl>
    <w:lvl w:ilvl="5" w:tplc="7ACC64E6">
      <w:start w:val="1"/>
      <w:numFmt w:val="lowerRoman"/>
      <w:lvlText w:val="%6."/>
      <w:lvlJc w:val="right"/>
      <w:pPr>
        <w:ind w:left="4320" w:hanging="180"/>
      </w:pPr>
    </w:lvl>
    <w:lvl w:ilvl="6" w:tplc="36CA684C">
      <w:start w:val="1"/>
      <w:numFmt w:val="decimal"/>
      <w:lvlText w:val="%7."/>
      <w:lvlJc w:val="left"/>
      <w:pPr>
        <w:ind w:left="5040" w:hanging="360"/>
      </w:pPr>
    </w:lvl>
    <w:lvl w:ilvl="7" w:tplc="8F6A3B18">
      <w:start w:val="1"/>
      <w:numFmt w:val="lowerLetter"/>
      <w:lvlText w:val="%8."/>
      <w:lvlJc w:val="left"/>
      <w:pPr>
        <w:ind w:left="5760" w:hanging="360"/>
      </w:pPr>
    </w:lvl>
    <w:lvl w:ilvl="8" w:tplc="620842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71D9"/>
    <w:multiLevelType w:val="hybridMultilevel"/>
    <w:tmpl w:val="D6CAB5DA"/>
    <w:lvl w:ilvl="0" w:tplc="E28EE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2F60076">
      <w:start w:val="1"/>
      <w:numFmt w:val="lowerLetter"/>
      <w:lvlText w:val="%2."/>
      <w:lvlJc w:val="left"/>
      <w:pPr>
        <w:ind w:left="1440" w:hanging="360"/>
      </w:pPr>
    </w:lvl>
    <w:lvl w:ilvl="2" w:tplc="F3FCB5C6">
      <w:start w:val="1"/>
      <w:numFmt w:val="lowerRoman"/>
      <w:lvlText w:val="%3."/>
      <w:lvlJc w:val="right"/>
      <w:pPr>
        <w:ind w:left="2160" w:hanging="180"/>
      </w:pPr>
    </w:lvl>
    <w:lvl w:ilvl="3" w:tplc="DBCCCBDA">
      <w:start w:val="1"/>
      <w:numFmt w:val="decimal"/>
      <w:lvlText w:val="%4."/>
      <w:lvlJc w:val="left"/>
      <w:pPr>
        <w:ind w:left="2880" w:hanging="360"/>
      </w:pPr>
    </w:lvl>
    <w:lvl w:ilvl="4" w:tplc="1F685D02">
      <w:start w:val="1"/>
      <w:numFmt w:val="lowerLetter"/>
      <w:lvlText w:val="%5."/>
      <w:lvlJc w:val="left"/>
      <w:pPr>
        <w:ind w:left="3600" w:hanging="360"/>
      </w:pPr>
    </w:lvl>
    <w:lvl w:ilvl="5" w:tplc="6B66B094">
      <w:start w:val="1"/>
      <w:numFmt w:val="lowerRoman"/>
      <w:lvlText w:val="%6."/>
      <w:lvlJc w:val="right"/>
      <w:pPr>
        <w:ind w:left="4320" w:hanging="180"/>
      </w:pPr>
    </w:lvl>
    <w:lvl w:ilvl="6" w:tplc="B4A6CBBA">
      <w:start w:val="1"/>
      <w:numFmt w:val="decimal"/>
      <w:lvlText w:val="%7."/>
      <w:lvlJc w:val="left"/>
      <w:pPr>
        <w:ind w:left="5040" w:hanging="360"/>
      </w:pPr>
    </w:lvl>
    <w:lvl w:ilvl="7" w:tplc="2D2AF61E">
      <w:start w:val="1"/>
      <w:numFmt w:val="lowerLetter"/>
      <w:lvlText w:val="%8."/>
      <w:lvlJc w:val="left"/>
      <w:pPr>
        <w:ind w:left="5760" w:hanging="360"/>
      </w:pPr>
    </w:lvl>
    <w:lvl w:ilvl="8" w:tplc="7D96702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5327B"/>
    <w:multiLevelType w:val="hybridMultilevel"/>
    <w:tmpl w:val="BA7CCC3E"/>
    <w:lvl w:ilvl="0" w:tplc="F7B8D3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10261E6">
      <w:start w:val="1"/>
      <w:numFmt w:val="lowerLetter"/>
      <w:lvlText w:val="%2."/>
      <w:lvlJc w:val="left"/>
      <w:pPr>
        <w:ind w:left="1530" w:hanging="360"/>
      </w:pPr>
    </w:lvl>
    <w:lvl w:ilvl="2" w:tplc="41222218">
      <w:start w:val="1"/>
      <w:numFmt w:val="lowerRoman"/>
      <w:lvlText w:val="%3."/>
      <w:lvlJc w:val="right"/>
      <w:pPr>
        <w:ind w:left="2250" w:hanging="180"/>
      </w:pPr>
    </w:lvl>
    <w:lvl w:ilvl="3" w:tplc="6960F1B4">
      <w:start w:val="1"/>
      <w:numFmt w:val="decimal"/>
      <w:lvlText w:val="%4."/>
      <w:lvlJc w:val="left"/>
      <w:pPr>
        <w:ind w:left="2970" w:hanging="360"/>
      </w:pPr>
    </w:lvl>
    <w:lvl w:ilvl="4" w:tplc="4692B09C">
      <w:start w:val="1"/>
      <w:numFmt w:val="lowerLetter"/>
      <w:lvlText w:val="%5."/>
      <w:lvlJc w:val="left"/>
      <w:pPr>
        <w:ind w:left="3690" w:hanging="360"/>
      </w:pPr>
    </w:lvl>
    <w:lvl w:ilvl="5" w:tplc="F1B66A96">
      <w:start w:val="1"/>
      <w:numFmt w:val="lowerRoman"/>
      <w:lvlText w:val="%6."/>
      <w:lvlJc w:val="right"/>
      <w:pPr>
        <w:ind w:left="4410" w:hanging="180"/>
      </w:pPr>
    </w:lvl>
    <w:lvl w:ilvl="6" w:tplc="88CA2444">
      <w:start w:val="1"/>
      <w:numFmt w:val="decimal"/>
      <w:lvlText w:val="%7."/>
      <w:lvlJc w:val="left"/>
      <w:pPr>
        <w:ind w:left="5130" w:hanging="360"/>
      </w:pPr>
    </w:lvl>
    <w:lvl w:ilvl="7" w:tplc="C77447C4">
      <w:start w:val="1"/>
      <w:numFmt w:val="lowerLetter"/>
      <w:lvlText w:val="%8."/>
      <w:lvlJc w:val="left"/>
      <w:pPr>
        <w:ind w:left="5850" w:hanging="360"/>
      </w:pPr>
    </w:lvl>
    <w:lvl w:ilvl="8" w:tplc="B590F9BC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73620CA"/>
    <w:multiLevelType w:val="hybridMultilevel"/>
    <w:tmpl w:val="40485A06"/>
    <w:lvl w:ilvl="0" w:tplc="11BC9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5A4EB6">
      <w:start w:val="1"/>
      <w:numFmt w:val="lowerLetter"/>
      <w:lvlText w:val="%2."/>
      <w:lvlJc w:val="left"/>
      <w:pPr>
        <w:ind w:left="1800" w:hanging="360"/>
      </w:pPr>
    </w:lvl>
    <w:lvl w:ilvl="2" w:tplc="35904E14">
      <w:start w:val="1"/>
      <w:numFmt w:val="lowerRoman"/>
      <w:lvlText w:val="%3."/>
      <w:lvlJc w:val="right"/>
      <w:pPr>
        <w:ind w:left="2520" w:hanging="180"/>
      </w:pPr>
    </w:lvl>
    <w:lvl w:ilvl="3" w:tplc="A6BCE66A">
      <w:start w:val="1"/>
      <w:numFmt w:val="decimal"/>
      <w:lvlText w:val="%4."/>
      <w:lvlJc w:val="left"/>
      <w:pPr>
        <w:ind w:left="3240" w:hanging="360"/>
      </w:pPr>
    </w:lvl>
    <w:lvl w:ilvl="4" w:tplc="F2403DF4">
      <w:start w:val="1"/>
      <w:numFmt w:val="lowerLetter"/>
      <w:lvlText w:val="%5."/>
      <w:lvlJc w:val="left"/>
      <w:pPr>
        <w:ind w:left="3960" w:hanging="360"/>
      </w:pPr>
    </w:lvl>
    <w:lvl w:ilvl="5" w:tplc="3C58690C">
      <w:start w:val="1"/>
      <w:numFmt w:val="lowerRoman"/>
      <w:lvlText w:val="%6."/>
      <w:lvlJc w:val="right"/>
      <w:pPr>
        <w:ind w:left="4680" w:hanging="180"/>
      </w:pPr>
    </w:lvl>
    <w:lvl w:ilvl="6" w:tplc="4D344B4A">
      <w:start w:val="1"/>
      <w:numFmt w:val="decimal"/>
      <w:lvlText w:val="%7."/>
      <w:lvlJc w:val="left"/>
      <w:pPr>
        <w:ind w:left="5400" w:hanging="360"/>
      </w:pPr>
    </w:lvl>
    <w:lvl w:ilvl="7" w:tplc="C590CD5A">
      <w:start w:val="1"/>
      <w:numFmt w:val="lowerLetter"/>
      <w:lvlText w:val="%8."/>
      <w:lvlJc w:val="left"/>
      <w:pPr>
        <w:ind w:left="6120" w:hanging="360"/>
      </w:pPr>
    </w:lvl>
    <w:lvl w:ilvl="8" w:tplc="9C20EAB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CE6316"/>
    <w:multiLevelType w:val="hybridMultilevel"/>
    <w:tmpl w:val="34F87728"/>
    <w:lvl w:ilvl="0" w:tplc="A0CC323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5642492">
      <w:start w:val="1"/>
      <w:numFmt w:val="lowerLetter"/>
      <w:lvlText w:val="%2."/>
      <w:lvlJc w:val="left"/>
      <w:pPr>
        <w:ind w:left="1530" w:hanging="360"/>
      </w:pPr>
    </w:lvl>
    <w:lvl w:ilvl="2" w:tplc="7E34FC78">
      <w:start w:val="1"/>
      <w:numFmt w:val="lowerRoman"/>
      <w:lvlText w:val="%3."/>
      <w:lvlJc w:val="right"/>
      <w:pPr>
        <w:ind w:left="2250" w:hanging="180"/>
      </w:pPr>
    </w:lvl>
    <w:lvl w:ilvl="3" w:tplc="2E469ACE">
      <w:start w:val="1"/>
      <w:numFmt w:val="decimal"/>
      <w:lvlText w:val="%4."/>
      <w:lvlJc w:val="left"/>
      <w:pPr>
        <w:ind w:left="2970" w:hanging="360"/>
      </w:pPr>
    </w:lvl>
    <w:lvl w:ilvl="4" w:tplc="7CE24EC8">
      <w:start w:val="1"/>
      <w:numFmt w:val="lowerLetter"/>
      <w:lvlText w:val="%5."/>
      <w:lvlJc w:val="left"/>
      <w:pPr>
        <w:ind w:left="3690" w:hanging="360"/>
      </w:pPr>
    </w:lvl>
    <w:lvl w:ilvl="5" w:tplc="9EBE59B8">
      <w:start w:val="1"/>
      <w:numFmt w:val="lowerRoman"/>
      <w:lvlText w:val="%6."/>
      <w:lvlJc w:val="right"/>
      <w:pPr>
        <w:ind w:left="4410" w:hanging="180"/>
      </w:pPr>
    </w:lvl>
    <w:lvl w:ilvl="6" w:tplc="80780A80">
      <w:start w:val="1"/>
      <w:numFmt w:val="decimal"/>
      <w:lvlText w:val="%7."/>
      <w:lvlJc w:val="left"/>
      <w:pPr>
        <w:ind w:left="5130" w:hanging="360"/>
      </w:pPr>
    </w:lvl>
    <w:lvl w:ilvl="7" w:tplc="3D50952E">
      <w:start w:val="1"/>
      <w:numFmt w:val="lowerLetter"/>
      <w:lvlText w:val="%8."/>
      <w:lvlJc w:val="left"/>
      <w:pPr>
        <w:ind w:left="5850" w:hanging="360"/>
      </w:pPr>
    </w:lvl>
    <w:lvl w:ilvl="8" w:tplc="B37C2710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6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13"/>
  </w:num>
  <w:num w:numId="12">
    <w:abstractNumId w:val="18"/>
  </w:num>
  <w:num w:numId="13">
    <w:abstractNumId w:val="19"/>
  </w:num>
  <w:num w:numId="14">
    <w:abstractNumId w:val="3"/>
  </w:num>
  <w:num w:numId="15">
    <w:abstractNumId w:val="12"/>
  </w:num>
  <w:num w:numId="16">
    <w:abstractNumId w:val="17"/>
  </w:num>
  <w:num w:numId="17">
    <w:abstractNumId w:val="1"/>
  </w:num>
  <w:num w:numId="18">
    <w:abstractNumId w:val="2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51"/>
    <w:rsid w:val="000066C0"/>
    <w:rsid w:val="000146FB"/>
    <w:rsid w:val="00017120"/>
    <w:rsid w:val="000612C3"/>
    <w:rsid w:val="00074AE2"/>
    <w:rsid w:val="000947F5"/>
    <w:rsid w:val="000A1628"/>
    <w:rsid w:val="000B0D68"/>
    <w:rsid w:val="000B307F"/>
    <w:rsid w:val="000B49C2"/>
    <w:rsid w:val="000B55F1"/>
    <w:rsid w:val="000C262D"/>
    <w:rsid w:val="000C3231"/>
    <w:rsid w:val="000C595D"/>
    <w:rsid w:val="000E709A"/>
    <w:rsid w:val="000F12E4"/>
    <w:rsid w:val="000F4EA7"/>
    <w:rsid w:val="00110FAE"/>
    <w:rsid w:val="00120997"/>
    <w:rsid w:val="001215C2"/>
    <w:rsid w:val="00127F8F"/>
    <w:rsid w:val="00162FCE"/>
    <w:rsid w:val="001801D7"/>
    <w:rsid w:val="00181478"/>
    <w:rsid w:val="00183415"/>
    <w:rsid w:val="001874CE"/>
    <w:rsid w:val="00197ECD"/>
    <w:rsid w:val="001A76F3"/>
    <w:rsid w:val="001B4A8F"/>
    <w:rsid w:val="001C1751"/>
    <w:rsid w:val="001C3EA2"/>
    <w:rsid w:val="001D2168"/>
    <w:rsid w:val="001D4AA7"/>
    <w:rsid w:val="001E2625"/>
    <w:rsid w:val="001E2F4F"/>
    <w:rsid w:val="001E5A2F"/>
    <w:rsid w:val="001F14F9"/>
    <w:rsid w:val="001F150E"/>
    <w:rsid w:val="001F1B00"/>
    <w:rsid w:val="002015F8"/>
    <w:rsid w:val="00205BD0"/>
    <w:rsid w:val="002127D0"/>
    <w:rsid w:val="002147D0"/>
    <w:rsid w:val="00231ED9"/>
    <w:rsid w:val="00235563"/>
    <w:rsid w:val="00237BEE"/>
    <w:rsid w:val="002608F3"/>
    <w:rsid w:val="0026224F"/>
    <w:rsid w:val="00284FB4"/>
    <w:rsid w:val="002B242D"/>
    <w:rsid w:val="002D7870"/>
    <w:rsid w:val="002E0244"/>
    <w:rsid w:val="002E3323"/>
    <w:rsid w:val="002F567D"/>
    <w:rsid w:val="00302286"/>
    <w:rsid w:val="00317FF8"/>
    <w:rsid w:val="00321A7D"/>
    <w:rsid w:val="00341549"/>
    <w:rsid w:val="003417D1"/>
    <w:rsid w:val="00342F15"/>
    <w:rsid w:val="00342FA0"/>
    <w:rsid w:val="00374212"/>
    <w:rsid w:val="003751C2"/>
    <w:rsid w:val="003774E9"/>
    <w:rsid w:val="00380A03"/>
    <w:rsid w:val="003A452F"/>
    <w:rsid w:val="003A61C5"/>
    <w:rsid w:val="003C3282"/>
    <w:rsid w:val="003C44CA"/>
    <w:rsid w:val="003C77F9"/>
    <w:rsid w:val="003D674B"/>
    <w:rsid w:val="0042274B"/>
    <w:rsid w:val="004267F5"/>
    <w:rsid w:val="004418DD"/>
    <w:rsid w:val="0044566C"/>
    <w:rsid w:val="00461A3F"/>
    <w:rsid w:val="004707A4"/>
    <w:rsid w:val="0047245F"/>
    <w:rsid w:val="004906E5"/>
    <w:rsid w:val="004A06C6"/>
    <w:rsid w:val="004B3945"/>
    <w:rsid w:val="004B3CB2"/>
    <w:rsid w:val="004D7A06"/>
    <w:rsid w:val="004F3C94"/>
    <w:rsid w:val="004F54D2"/>
    <w:rsid w:val="00514F1B"/>
    <w:rsid w:val="00515CB4"/>
    <w:rsid w:val="0052572B"/>
    <w:rsid w:val="00530A57"/>
    <w:rsid w:val="00530A99"/>
    <w:rsid w:val="00557602"/>
    <w:rsid w:val="005604EE"/>
    <w:rsid w:val="00560516"/>
    <w:rsid w:val="005610F2"/>
    <w:rsid w:val="00561DC2"/>
    <w:rsid w:val="00565725"/>
    <w:rsid w:val="00586D10"/>
    <w:rsid w:val="00590553"/>
    <w:rsid w:val="00590C0D"/>
    <w:rsid w:val="005A53A0"/>
    <w:rsid w:val="005A7237"/>
    <w:rsid w:val="005B0F95"/>
    <w:rsid w:val="005E3D3C"/>
    <w:rsid w:val="005E5243"/>
    <w:rsid w:val="005F5417"/>
    <w:rsid w:val="006006E0"/>
    <w:rsid w:val="00602612"/>
    <w:rsid w:val="0061098E"/>
    <w:rsid w:val="00615CA7"/>
    <w:rsid w:val="00615F9B"/>
    <w:rsid w:val="00621BCC"/>
    <w:rsid w:val="006229C8"/>
    <w:rsid w:val="00630FE3"/>
    <w:rsid w:val="006346D6"/>
    <w:rsid w:val="00637CCF"/>
    <w:rsid w:val="006456F5"/>
    <w:rsid w:val="00655E6C"/>
    <w:rsid w:val="0066400A"/>
    <w:rsid w:val="0066689A"/>
    <w:rsid w:val="0067145A"/>
    <w:rsid w:val="006742D0"/>
    <w:rsid w:val="006921EB"/>
    <w:rsid w:val="006941AF"/>
    <w:rsid w:val="00696896"/>
    <w:rsid w:val="006A27D5"/>
    <w:rsid w:val="006A32B2"/>
    <w:rsid w:val="006B32A0"/>
    <w:rsid w:val="006F1415"/>
    <w:rsid w:val="00702EA2"/>
    <w:rsid w:val="007144EF"/>
    <w:rsid w:val="0072698E"/>
    <w:rsid w:val="00743A51"/>
    <w:rsid w:val="00781176"/>
    <w:rsid w:val="007967B4"/>
    <w:rsid w:val="007B1CCC"/>
    <w:rsid w:val="007D2666"/>
    <w:rsid w:val="007D359F"/>
    <w:rsid w:val="007D51F8"/>
    <w:rsid w:val="007E429C"/>
    <w:rsid w:val="007E521E"/>
    <w:rsid w:val="007F0249"/>
    <w:rsid w:val="007F3CC8"/>
    <w:rsid w:val="00803101"/>
    <w:rsid w:val="00815A54"/>
    <w:rsid w:val="0082284E"/>
    <w:rsid w:val="00827171"/>
    <w:rsid w:val="00827DFA"/>
    <w:rsid w:val="00832E82"/>
    <w:rsid w:val="008369A9"/>
    <w:rsid w:val="0084088D"/>
    <w:rsid w:val="00857DC4"/>
    <w:rsid w:val="008607D6"/>
    <w:rsid w:val="008B6D36"/>
    <w:rsid w:val="008C2016"/>
    <w:rsid w:val="008D5F3A"/>
    <w:rsid w:val="008E3C65"/>
    <w:rsid w:val="008E73FB"/>
    <w:rsid w:val="009156BF"/>
    <w:rsid w:val="00916A6F"/>
    <w:rsid w:val="00921DE5"/>
    <w:rsid w:val="00933071"/>
    <w:rsid w:val="009541E2"/>
    <w:rsid w:val="0096496A"/>
    <w:rsid w:val="009709A5"/>
    <w:rsid w:val="00983C37"/>
    <w:rsid w:val="0099719A"/>
    <w:rsid w:val="009979E6"/>
    <w:rsid w:val="009C2CE1"/>
    <w:rsid w:val="009C4003"/>
    <w:rsid w:val="009F2962"/>
    <w:rsid w:val="009F5CAA"/>
    <w:rsid w:val="00A0413F"/>
    <w:rsid w:val="00A1210F"/>
    <w:rsid w:val="00A1473A"/>
    <w:rsid w:val="00A1570A"/>
    <w:rsid w:val="00A25EA2"/>
    <w:rsid w:val="00A5785A"/>
    <w:rsid w:val="00A73047"/>
    <w:rsid w:val="00A761E8"/>
    <w:rsid w:val="00A874F4"/>
    <w:rsid w:val="00AA109F"/>
    <w:rsid w:val="00AA393D"/>
    <w:rsid w:val="00AA7ED9"/>
    <w:rsid w:val="00AD24E1"/>
    <w:rsid w:val="00AD6E16"/>
    <w:rsid w:val="00AE2537"/>
    <w:rsid w:val="00AE2D31"/>
    <w:rsid w:val="00AE7B29"/>
    <w:rsid w:val="00B01135"/>
    <w:rsid w:val="00B07E96"/>
    <w:rsid w:val="00B07F76"/>
    <w:rsid w:val="00B303EA"/>
    <w:rsid w:val="00B42DA1"/>
    <w:rsid w:val="00B44362"/>
    <w:rsid w:val="00B57974"/>
    <w:rsid w:val="00B61A7D"/>
    <w:rsid w:val="00B64BFE"/>
    <w:rsid w:val="00B71473"/>
    <w:rsid w:val="00B733B7"/>
    <w:rsid w:val="00B83F59"/>
    <w:rsid w:val="00B9642A"/>
    <w:rsid w:val="00B96ADD"/>
    <w:rsid w:val="00BA6130"/>
    <w:rsid w:val="00BB188A"/>
    <w:rsid w:val="00BB6CDB"/>
    <w:rsid w:val="00BC0919"/>
    <w:rsid w:val="00BD5781"/>
    <w:rsid w:val="00BF7063"/>
    <w:rsid w:val="00BF720E"/>
    <w:rsid w:val="00C012DA"/>
    <w:rsid w:val="00C11CB9"/>
    <w:rsid w:val="00C13711"/>
    <w:rsid w:val="00C1376E"/>
    <w:rsid w:val="00C146BF"/>
    <w:rsid w:val="00C1769A"/>
    <w:rsid w:val="00C239F8"/>
    <w:rsid w:val="00C349DE"/>
    <w:rsid w:val="00C36159"/>
    <w:rsid w:val="00C415C3"/>
    <w:rsid w:val="00C557D3"/>
    <w:rsid w:val="00C72CAE"/>
    <w:rsid w:val="00C73899"/>
    <w:rsid w:val="00C95951"/>
    <w:rsid w:val="00C97DF8"/>
    <w:rsid w:val="00CB788F"/>
    <w:rsid w:val="00CC7E80"/>
    <w:rsid w:val="00CE6337"/>
    <w:rsid w:val="00CF47F2"/>
    <w:rsid w:val="00D100D5"/>
    <w:rsid w:val="00D11959"/>
    <w:rsid w:val="00D15709"/>
    <w:rsid w:val="00D30765"/>
    <w:rsid w:val="00D30BA1"/>
    <w:rsid w:val="00D464CD"/>
    <w:rsid w:val="00D47038"/>
    <w:rsid w:val="00D53136"/>
    <w:rsid w:val="00D567EC"/>
    <w:rsid w:val="00D60E9B"/>
    <w:rsid w:val="00D7383E"/>
    <w:rsid w:val="00D81A53"/>
    <w:rsid w:val="00DB20CB"/>
    <w:rsid w:val="00DB473D"/>
    <w:rsid w:val="00DD5543"/>
    <w:rsid w:val="00DE12F8"/>
    <w:rsid w:val="00DF35E4"/>
    <w:rsid w:val="00E00A46"/>
    <w:rsid w:val="00E02244"/>
    <w:rsid w:val="00E17643"/>
    <w:rsid w:val="00E30615"/>
    <w:rsid w:val="00E346A1"/>
    <w:rsid w:val="00E54D06"/>
    <w:rsid w:val="00E76F7B"/>
    <w:rsid w:val="00E831E0"/>
    <w:rsid w:val="00E92EDF"/>
    <w:rsid w:val="00EC5692"/>
    <w:rsid w:val="00ED7B9F"/>
    <w:rsid w:val="00EE2A83"/>
    <w:rsid w:val="00F002EB"/>
    <w:rsid w:val="00F01CF3"/>
    <w:rsid w:val="00F01D5A"/>
    <w:rsid w:val="00F241EB"/>
    <w:rsid w:val="00F47035"/>
    <w:rsid w:val="00F562A3"/>
    <w:rsid w:val="00F60E74"/>
    <w:rsid w:val="00F64862"/>
    <w:rsid w:val="00F74581"/>
    <w:rsid w:val="00F76EF5"/>
    <w:rsid w:val="00F77E48"/>
    <w:rsid w:val="00F84F17"/>
    <w:rsid w:val="00F8550A"/>
    <w:rsid w:val="00F8792A"/>
    <w:rsid w:val="00F9024C"/>
    <w:rsid w:val="00FA0394"/>
    <w:rsid w:val="00FC0260"/>
    <w:rsid w:val="00FD25D2"/>
    <w:rsid w:val="00FF0E15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1812"/>
  <w15:docId w15:val="{7C887209-A7E4-4119-9F76-CFEC162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</w:style>
  <w:style w:type="paragraph" w:customStyle="1" w:styleId="rvps15">
    <w:name w:val="rvps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6">
    <w:name w:val="header"/>
    <w:basedOn w:val="a"/>
    <w:link w:val="af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rvts0">
    <w:name w:val="rvts0"/>
    <w:basedOn w:val="a0"/>
  </w:style>
  <w:style w:type="character" w:customStyle="1" w:styleId="rvts80">
    <w:name w:val="rvts80"/>
    <w:basedOn w:val="a0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styleId="afd">
    <w:name w:val="Normal (Web)"/>
    <w:basedOn w:val="a"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ECC9-C445-4D77-AD9D-D4188C1E3D98}"/>
</file>

<file path=customXml/itemProps2.xml><?xml version="1.0" encoding="utf-8"?>
<ds:datastoreItem xmlns:ds="http://schemas.openxmlformats.org/officeDocument/2006/customXml" ds:itemID="{C4BCD5EB-78CF-457B-99D0-08FECE7B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10084</Words>
  <Characters>5748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Дригуля Сергій Володимирович</cp:lastModifiedBy>
  <cp:revision>2</cp:revision>
  <cp:lastPrinted>2025-03-28T12:42:00Z</cp:lastPrinted>
  <dcterms:created xsi:type="dcterms:W3CDTF">2025-03-28T13:22:00Z</dcterms:created>
  <dcterms:modified xsi:type="dcterms:W3CDTF">2025-03-28T13:22:00Z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2025-01-22T09:45:56Z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973e62b8-5994-4945-ac0d-a46f9609a32b</vt:lpwstr>
  </property>
  <property fmtid="{D5CDD505-2E9C-101B-9397-08002B2CF9AE}" pid="8" name="MSIP_Label_defa4170-0d19-0005-0004-bc88714345d2_ContentBits">
    <vt:lpwstr>0</vt:lpwstr>
  </property>
</Properties>
</file>