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CE5B2" w14:textId="50DBCC88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7B3D5E">
        <w:rPr>
          <w:rFonts w:ascii="Times New Roman" w:hAnsi="Times New Roman"/>
          <w:b/>
          <w:sz w:val="28"/>
          <w:szCs w:val="28"/>
        </w:rPr>
        <w:t xml:space="preserve"> </w:t>
      </w:r>
      <w:r w:rsidR="00A84670">
        <w:rPr>
          <w:rFonts w:ascii="Times New Roman" w:hAnsi="Times New Roman"/>
          <w:b/>
          <w:sz w:val="28"/>
          <w:szCs w:val="28"/>
        </w:rPr>
        <w:t>1</w:t>
      </w:r>
    </w:p>
    <w:p w14:paraId="384D7E53" w14:textId="77777777" w:rsidR="00210BC0" w:rsidRDefault="00210BC0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4D34E" w14:textId="772DEF9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E1B118E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F7D5399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75FCD458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52B581D" w14:textId="77777777" w:rsidTr="00AF37E4">
        <w:tc>
          <w:tcPr>
            <w:tcW w:w="591" w:type="dxa"/>
            <w:shd w:val="clear" w:color="auto" w:fill="auto"/>
            <w:vAlign w:val="center"/>
          </w:tcPr>
          <w:p w14:paraId="7F6B23E8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C4D89DF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AEFCF6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231B37EB" w14:textId="77777777" w:rsidTr="002B77C2">
        <w:trPr>
          <w:trHeight w:val="1285"/>
        </w:trPr>
        <w:tc>
          <w:tcPr>
            <w:tcW w:w="591" w:type="dxa"/>
            <w:shd w:val="clear" w:color="auto" w:fill="auto"/>
            <w:vAlign w:val="center"/>
          </w:tcPr>
          <w:p w14:paraId="5AE015D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2D9F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5615C36" w14:textId="51065420" w:rsidR="00FB480F" w:rsidRPr="009B582B" w:rsidRDefault="002B77C2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7C2">
              <w:rPr>
                <w:rFonts w:ascii="Times New Roman" w:hAnsi="Times New Roman"/>
                <w:b/>
                <w:sz w:val="24"/>
                <w:szCs w:val="24"/>
              </w:rPr>
              <w:t>код за ДК 021:2015-50710000-5 – Послуги з ремонту і технічного обслуговування електричного і механічного устаткування будівель, (Послуги з ремонту та технічного обслуговування системи розподілу електроенергії)</w:t>
            </w:r>
          </w:p>
        </w:tc>
      </w:tr>
      <w:tr w:rsidR="00FB480F" w:rsidRPr="00B22825" w14:paraId="34A0325A" w14:textId="77777777" w:rsidTr="00AF37E4">
        <w:tc>
          <w:tcPr>
            <w:tcW w:w="591" w:type="dxa"/>
            <w:shd w:val="clear" w:color="auto" w:fill="auto"/>
            <w:vAlign w:val="center"/>
          </w:tcPr>
          <w:p w14:paraId="663D03F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CE138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CF814C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1A93362B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00B8765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FA0EB0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655C50" w14:textId="1A89D135" w:rsidR="00FB480F" w:rsidRPr="00942658" w:rsidRDefault="002B77C2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B77C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UA-2024-05-03-002264-a</w:t>
            </w:r>
          </w:p>
        </w:tc>
      </w:tr>
      <w:tr w:rsidR="00FB480F" w:rsidRPr="00B22825" w14:paraId="599B6C0D" w14:textId="77777777" w:rsidTr="002B77C2">
        <w:trPr>
          <w:trHeight w:val="1261"/>
        </w:trPr>
        <w:tc>
          <w:tcPr>
            <w:tcW w:w="591" w:type="dxa"/>
            <w:shd w:val="clear" w:color="auto" w:fill="auto"/>
            <w:vAlign w:val="center"/>
          </w:tcPr>
          <w:p w14:paraId="1C91BF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E6F4DD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518817CA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1. Основна мета ремонту та технічного обслуговування системи розподілу електроенергії - створення умов якісного, надійного та збалансованого електропостачання серверних шаф у визначеному приміщенні з наступною метою:</w:t>
            </w:r>
          </w:p>
          <w:p w14:paraId="6D058AC7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- Уніфікація: усі шафи мають однакові вузли живлення, з необхідною автоматикою та відповідають вимогам ПУЕ, що спростить розуміння схеми експлуатуючому персоналу та значно полегшить експлуатацію і обслуговування.</w:t>
            </w:r>
          </w:p>
          <w:p w14:paraId="08A9F1CD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 xml:space="preserve">- Надійність: заміна існуючої мережі кабелів на повністю нову (існуюча мережа кабелів живлення "хаотично </w:t>
            </w:r>
            <w:proofErr w:type="spellStart"/>
            <w:r w:rsidRPr="00B9753E">
              <w:rPr>
                <w:rFonts w:ascii="Times New Roman" w:hAnsi="Times New Roman"/>
                <w:sz w:val="24"/>
                <w:szCs w:val="24"/>
              </w:rPr>
              <w:t>зкомутована</w:t>
            </w:r>
            <w:proofErr w:type="spellEnd"/>
            <w:r w:rsidRPr="00B9753E">
              <w:rPr>
                <w:rFonts w:ascii="Times New Roman" w:hAnsi="Times New Roman"/>
                <w:sz w:val="24"/>
                <w:szCs w:val="24"/>
              </w:rPr>
              <w:t>", виконана з різних перетинів кабелів, наявні скрутки та інші зауваження по монтажу).</w:t>
            </w:r>
          </w:p>
          <w:p w14:paraId="7AAE0289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- Взаємне резервування: кожна з шаф оснащується двома окремими живлячими лініями, що дозволить переключати критичне обладнання під час сервісного чи аварійного знеструмлення однієї з них.</w:t>
            </w:r>
          </w:p>
          <w:p w14:paraId="00A44366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- Індикація: показання миттєвих значень споживання по кожній лінії має спростити прийняття рішень при всіх подальших розширеннях системи з додаванням нового обладнання.</w:t>
            </w:r>
          </w:p>
          <w:p w14:paraId="38BA5CD3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 xml:space="preserve">- Розгалуження та відокремлення: використання додаткових комутаційних пристроїв на доступних </w:t>
            </w:r>
            <w:proofErr w:type="spellStart"/>
            <w:r w:rsidRPr="00B9753E">
              <w:rPr>
                <w:rFonts w:ascii="Times New Roman" w:hAnsi="Times New Roman"/>
                <w:sz w:val="24"/>
                <w:szCs w:val="24"/>
              </w:rPr>
              <w:t>швидкороз’ємних</w:t>
            </w:r>
            <w:proofErr w:type="spellEnd"/>
            <w:r w:rsidRPr="00B9753E">
              <w:rPr>
                <w:rFonts w:ascii="Times New Roman" w:hAnsi="Times New Roman"/>
                <w:sz w:val="24"/>
                <w:szCs w:val="24"/>
              </w:rPr>
              <w:t xml:space="preserve"> контактах дасть можливість відключення, переключення кожної окремої лінії без впливу на решту при виникненні такої необхідності.</w:t>
            </w:r>
          </w:p>
          <w:p w14:paraId="6087CA0B" w14:textId="77777777" w:rsidR="00B9753E" w:rsidRPr="00B9753E" w:rsidRDefault="00B9753E" w:rsidP="00B9753E">
            <w:pPr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 xml:space="preserve">- Наскрізне маркування: має зробити схему розподілу зрозумілішою для персоналу що експлуатує приміщення, а також спростити пошук і локалізацію </w:t>
            </w:r>
            <w:proofErr w:type="spellStart"/>
            <w:r w:rsidRPr="00B9753E">
              <w:rPr>
                <w:rFonts w:ascii="Times New Roman" w:hAnsi="Times New Roman"/>
                <w:sz w:val="24"/>
                <w:szCs w:val="24"/>
              </w:rPr>
              <w:t>несправностей</w:t>
            </w:r>
            <w:proofErr w:type="spellEnd"/>
            <w:r w:rsidRPr="00B9753E">
              <w:rPr>
                <w:rFonts w:ascii="Times New Roman" w:hAnsi="Times New Roman"/>
                <w:sz w:val="24"/>
                <w:szCs w:val="24"/>
              </w:rPr>
              <w:t xml:space="preserve"> при їх виникненні.</w:t>
            </w:r>
          </w:p>
          <w:p w14:paraId="545EE08F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lastRenderedPageBreak/>
              <w:t>Виконані зміни не мають погіршити існуючий технічний стан та стан протипожежної безпеки приміщення.</w:t>
            </w:r>
          </w:p>
          <w:p w14:paraId="56D9C29D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Технічні рішення і роботи Виконавця мають відповідати вимогам норм щодо захисту інформації в мережі електроживлення для об’єктів інформаційної діяльності (ОІД) другої категорії і не мають погіршити існуючий стан приміщення з точку зору технічного захисту інформації і створити додаткові можливі канали витоку даних.</w:t>
            </w:r>
          </w:p>
          <w:p w14:paraId="7B0BD3C1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2. Ціна пропозиції, за яку учасник згоден виконати замовлення, розраховується виходячи з обсягів послуг на підставі нормативної потреби в трудових і матеріально-технічних ресурсах, необхідних для здійснення проектних рішень по об'єкту замовлення та поточних цін на них. Усі назви торговельних виробників, марок чи моделей, які зазначені у цьому додатку,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 Еквівалентним обладнанням (виробами, матеріалами) для цієї тендерної документації є обладнання (вироби, матеріали), яке має такі самі (еквівалентні) або кращі технічні, експлуатаційні та якісні характеристики у порівнянні з передбаченими в тендерній документації.</w:t>
            </w:r>
          </w:p>
          <w:p w14:paraId="73B97B35" w14:textId="1B1FA170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3. Учасник повинен гарантувати, що якість матеріалів, обладнання і комплектуючих виробів, конструкцій і систем, які застосовуються для надання послуг, будуть відповідати державним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53E">
              <w:rPr>
                <w:rFonts w:ascii="Times New Roman" w:hAnsi="Times New Roman"/>
                <w:sz w:val="24"/>
                <w:szCs w:val="24"/>
              </w:rPr>
              <w:t>стандартам, технічним умовам та мати відповідні сертифікати, технічні паспорти та інші документи, які засвідчують їх якість та можливість використання.</w:t>
            </w:r>
          </w:p>
          <w:p w14:paraId="2DB89E96" w14:textId="77777777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4. Послуги надаються відповідно до діючих стандартів України та будівельних норм, у строки, передбачені договором та тендерною документацією Замовника. 5. Вартість послуг визначається Учасником за Державними стандартами та нормами України, з урахуванням усіх своїх витрат, податків і зборів, що сплачуються або мають бути сплачені, вартості матеріалів, інших витрат. До розрахунку ціни входять усі види робіт, у тому числі й ті, які долучатимуться для виконання субпідрядникам. Не врахована Учасником вартість окремих робіт не сплачується Замовником окремо, а витрати на їх виконання вважаються врахованими у загальній ціні його пропозиції конкурсних торгів. Остаточно виводиться вартість всього комплексу послуг з урахуванням ПДВ або без ПДВ (у разі коли суб’єкт господарювання звільнений від сплати ПДВ згідно чинного законодавства України).</w:t>
            </w:r>
          </w:p>
          <w:p w14:paraId="014A81FE" w14:textId="77777777" w:rsid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 xml:space="preserve">6. Учасник повинен надати послуги, якість яких відповідає умовам чинного законодавства, нормативно-технічним актам з </w:t>
            </w:r>
            <w:r w:rsidRPr="00B9753E">
              <w:rPr>
                <w:rFonts w:ascii="Times New Roman" w:hAnsi="Times New Roman"/>
                <w:sz w:val="24"/>
                <w:szCs w:val="24"/>
              </w:rPr>
              <w:lastRenderedPageBreak/>
              <w:t>дотриманням вимог санітарних норм та охорони навколишнього середовища.</w:t>
            </w:r>
          </w:p>
          <w:p w14:paraId="1EA89D90" w14:textId="73724192" w:rsidR="00B9753E" w:rsidRPr="00B9753E" w:rsidRDefault="00B9753E" w:rsidP="00B9753E">
            <w:pPr>
              <w:spacing w:after="0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 xml:space="preserve"> 7. Учасник відповідає за одержання всіх необхідних дозволів, ліцензій, сертифікатів на роботи (послуги), запропоновані на торги, та самостійно несе всі витрати на отримання таких дозволів, ліцензій, сертифікатів.</w:t>
            </w:r>
          </w:p>
          <w:p w14:paraId="706E7C17" w14:textId="75741A32" w:rsidR="00493361" w:rsidRPr="00A3618F" w:rsidRDefault="00B9753E" w:rsidP="00B9753E">
            <w:pPr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3E">
              <w:rPr>
                <w:rFonts w:ascii="Times New Roman" w:hAnsi="Times New Roman"/>
                <w:sz w:val="24"/>
                <w:szCs w:val="24"/>
              </w:rPr>
              <w:t>8. Обсяги послуг визначені в Дефектному акті.</w:t>
            </w:r>
          </w:p>
        </w:tc>
      </w:tr>
      <w:tr w:rsidR="00FB480F" w:rsidRPr="00B22825" w14:paraId="74625E4D" w14:textId="77777777" w:rsidTr="00B9753E">
        <w:trPr>
          <w:trHeight w:val="1696"/>
        </w:trPr>
        <w:tc>
          <w:tcPr>
            <w:tcW w:w="591" w:type="dxa"/>
            <w:shd w:val="clear" w:color="auto" w:fill="auto"/>
            <w:vAlign w:val="center"/>
          </w:tcPr>
          <w:p w14:paraId="3A8D05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F1B532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520A4F" w14:textId="374170CC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38FC960E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CC8957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61C2E23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22B813" w14:textId="5BAB6268" w:rsidR="00FB480F" w:rsidRPr="00B16A3B" w:rsidRDefault="002B77C2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740 000</w:t>
            </w:r>
            <w:r w:rsidR="002478F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</w:tr>
      <w:tr w:rsidR="00FB480F" w:rsidRPr="00B22825" w14:paraId="13F6D1F0" w14:textId="77777777" w:rsidTr="00AF37E4">
        <w:tc>
          <w:tcPr>
            <w:tcW w:w="591" w:type="dxa"/>
            <w:shd w:val="clear" w:color="auto" w:fill="auto"/>
            <w:vAlign w:val="center"/>
          </w:tcPr>
          <w:p w14:paraId="4D15795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BDBF749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AA83B6" w14:textId="77777777" w:rsidR="00493361" w:rsidRDefault="00FB480F" w:rsidP="00AE6194">
            <w:pPr>
              <w:pStyle w:val="ac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933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C31483" w14:textId="1DCDE1C3" w:rsidR="00FB480F" w:rsidRPr="00493361" w:rsidRDefault="00FB480F" w:rsidP="00493361">
            <w:pPr>
              <w:suppressAutoHyphens/>
              <w:spacing w:after="0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E0B0B0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210BC0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1E797" w14:textId="77777777" w:rsidR="00325973" w:rsidRDefault="00325973" w:rsidP="00D96CDC">
      <w:pPr>
        <w:spacing w:after="0" w:line="240" w:lineRule="auto"/>
      </w:pPr>
      <w:r>
        <w:separator/>
      </w:r>
    </w:p>
  </w:endnote>
  <w:endnote w:type="continuationSeparator" w:id="0">
    <w:p w14:paraId="61D3DC74" w14:textId="77777777" w:rsidR="00325973" w:rsidRDefault="00325973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6F1B4" w14:textId="77777777" w:rsidR="00325973" w:rsidRDefault="00325973" w:rsidP="00D96CDC">
      <w:pPr>
        <w:spacing w:after="0" w:line="240" w:lineRule="auto"/>
      </w:pPr>
      <w:r>
        <w:separator/>
      </w:r>
    </w:p>
  </w:footnote>
  <w:footnote w:type="continuationSeparator" w:id="0">
    <w:p w14:paraId="56B3E884" w14:textId="77777777" w:rsidR="00325973" w:rsidRDefault="00325973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1320008"/>
      <w:docPartObj>
        <w:docPartGallery w:val="Page Numbers (Top of Page)"/>
        <w:docPartUnique/>
      </w:docPartObj>
    </w:sdtPr>
    <w:sdtEndPr/>
    <w:sdtContent>
      <w:p w14:paraId="51F24DD1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61">
          <w:rPr>
            <w:noProof/>
          </w:rPr>
          <w:t>4</w:t>
        </w:r>
        <w:r>
          <w:fldChar w:fldCharType="end"/>
        </w:r>
      </w:p>
    </w:sdtContent>
  </w:sdt>
  <w:p w14:paraId="57A02C42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4F0436"/>
    <w:multiLevelType w:val="hybridMultilevel"/>
    <w:tmpl w:val="802A27C6"/>
    <w:lvl w:ilvl="0" w:tplc="2B12A1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2353A"/>
    <w:multiLevelType w:val="hybridMultilevel"/>
    <w:tmpl w:val="5572735C"/>
    <w:lvl w:ilvl="0" w:tplc="11E4D6F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8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461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3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597987">
    <w:abstractNumId w:val="4"/>
  </w:num>
  <w:num w:numId="4" w16cid:durableId="1781104350">
    <w:abstractNumId w:val="0"/>
  </w:num>
  <w:num w:numId="5" w16cid:durableId="1979140083">
    <w:abstractNumId w:val="11"/>
  </w:num>
  <w:num w:numId="6" w16cid:durableId="1781028811">
    <w:abstractNumId w:val="6"/>
  </w:num>
  <w:num w:numId="7" w16cid:durableId="30963224">
    <w:abstractNumId w:val="3"/>
  </w:num>
  <w:num w:numId="8" w16cid:durableId="772824068">
    <w:abstractNumId w:val="10"/>
  </w:num>
  <w:num w:numId="9" w16cid:durableId="1939213796">
    <w:abstractNumId w:val="13"/>
  </w:num>
  <w:num w:numId="10" w16cid:durableId="637299404">
    <w:abstractNumId w:val="1"/>
  </w:num>
  <w:num w:numId="11" w16cid:durableId="10744015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0062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960374">
    <w:abstractNumId w:val="2"/>
  </w:num>
  <w:num w:numId="14" w16cid:durableId="17500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B350D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235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0BC0"/>
    <w:rsid w:val="002168C9"/>
    <w:rsid w:val="00230252"/>
    <w:rsid w:val="00230CE0"/>
    <w:rsid w:val="00236819"/>
    <w:rsid w:val="00237B8A"/>
    <w:rsid w:val="00240FBC"/>
    <w:rsid w:val="00246A96"/>
    <w:rsid w:val="002478FF"/>
    <w:rsid w:val="002528DE"/>
    <w:rsid w:val="00257C65"/>
    <w:rsid w:val="00265F25"/>
    <w:rsid w:val="00266F7A"/>
    <w:rsid w:val="00280D4F"/>
    <w:rsid w:val="00282415"/>
    <w:rsid w:val="0028630E"/>
    <w:rsid w:val="00286C11"/>
    <w:rsid w:val="002A32B1"/>
    <w:rsid w:val="002B0D61"/>
    <w:rsid w:val="002B77C2"/>
    <w:rsid w:val="002C200B"/>
    <w:rsid w:val="002C3E44"/>
    <w:rsid w:val="002D1CBD"/>
    <w:rsid w:val="002D3B58"/>
    <w:rsid w:val="002E2DA9"/>
    <w:rsid w:val="00315090"/>
    <w:rsid w:val="00321D27"/>
    <w:rsid w:val="00325973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15F62"/>
    <w:rsid w:val="00422C5E"/>
    <w:rsid w:val="004278EA"/>
    <w:rsid w:val="004529F5"/>
    <w:rsid w:val="00454DC4"/>
    <w:rsid w:val="0045609E"/>
    <w:rsid w:val="00457A65"/>
    <w:rsid w:val="00493361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2CA"/>
    <w:rsid w:val="007A541B"/>
    <w:rsid w:val="007B3D5E"/>
    <w:rsid w:val="007C68CE"/>
    <w:rsid w:val="007D2572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5D22"/>
    <w:rsid w:val="00966532"/>
    <w:rsid w:val="009809DF"/>
    <w:rsid w:val="0098218B"/>
    <w:rsid w:val="00982F8E"/>
    <w:rsid w:val="00993A44"/>
    <w:rsid w:val="00996791"/>
    <w:rsid w:val="00996C2A"/>
    <w:rsid w:val="009A07C3"/>
    <w:rsid w:val="009A0E8B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3618F"/>
    <w:rsid w:val="00A52734"/>
    <w:rsid w:val="00A536EB"/>
    <w:rsid w:val="00A70683"/>
    <w:rsid w:val="00A70D75"/>
    <w:rsid w:val="00A84670"/>
    <w:rsid w:val="00A90DF4"/>
    <w:rsid w:val="00AB3C02"/>
    <w:rsid w:val="00AE08AF"/>
    <w:rsid w:val="00AE6194"/>
    <w:rsid w:val="00AF119C"/>
    <w:rsid w:val="00AF37E4"/>
    <w:rsid w:val="00B01893"/>
    <w:rsid w:val="00B02831"/>
    <w:rsid w:val="00B0541D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9753E"/>
    <w:rsid w:val="00BA0762"/>
    <w:rsid w:val="00BD6843"/>
    <w:rsid w:val="00BE270E"/>
    <w:rsid w:val="00BE4991"/>
    <w:rsid w:val="00C004D5"/>
    <w:rsid w:val="00C040C6"/>
    <w:rsid w:val="00C06313"/>
    <w:rsid w:val="00C07741"/>
    <w:rsid w:val="00C10287"/>
    <w:rsid w:val="00C161FA"/>
    <w:rsid w:val="00C20F57"/>
    <w:rsid w:val="00C31505"/>
    <w:rsid w:val="00C34045"/>
    <w:rsid w:val="00C86062"/>
    <w:rsid w:val="00CA3607"/>
    <w:rsid w:val="00CA472E"/>
    <w:rsid w:val="00CA7B6D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106DA"/>
    <w:rsid w:val="00F26E05"/>
    <w:rsid w:val="00F341F4"/>
    <w:rsid w:val="00F34C75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F9E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469-6F44-4E43-B930-E142377C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3721</Words>
  <Characters>2122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3</cp:revision>
  <cp:lastPrinted>2022-11-30T12:10:00Z</cp:lastPrinted>
  <dcterms:created xsi:type="dcterms:W3CDTF">2024-05-13T06:56:00Z</dcterms:created>
  <dcterms:modified xsi:type="dcterms:W3CDTF">2024-05-13T10:19:00Z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2024-03-05T11:12:23Z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1c490888-a8a8-4d69-b10f-ee3374594b1e</vt:lpwstr>
  </property>
  <property fmtid="{D5CDD505-2E9C-101B-9397-08002B2CF9AE}" pid="8" name="MSIP_Label_defa4170-0d19-0005-0004-bc88714345d2_ContentBits">
    <vt:lpwstr>0</vt:lpwstr>
  </property>
</Properties>
</file>