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left="0" w:right="0" w:firstLine="709"/>
        <w:jc w:val="right"/>
        <w:outlineLvl w:val="1"/>
        <w:rPr>
          <w:rFonts w:ascii="Times New Roman" w:hAnsi="Times New Roman"/>
          <w:b/>
          <w:b/>
          <w:bCs/>
          <w:sz w:val="10"/>
          <w:szCs w:val="10"/>
        </w:rPr>
      </w:pPr>
      <w:r>
        <w:rPr>
          <w:rFonts w:ascii="Times New Roman" w:hAnsi="Times New Roman"/>
          <w:b/>
          <w:bCs/>
          <w:sz w:val="10"/>
          <w:szCs w:val="10"/>
        </w:rPr>
      </w:r>
    </w:p>
    <w:p>
      <w:pPr>
        <w:pStyle w:val="Normal"/>
        <w:keepNext w:val="true"/>
        <w:keepLines/>
        <w:tabs>
          <w:tab w:val="clear" w:pos="708"/>
          <w:tab w:val="left" w:pos="4395" w:leader="none"/>
          <w:tab w:val="left" w:pos="4830" w:leader="none"/>
        </w:tabs>
        <w:spacing w:lineRule="auto" w:line="360" w:before="0" w:after="240"/>
        <w:ind w:left="4395" w:right="-1" w:hanging="0"/>
        <w:rPr/>
      </w:pPr>
      <w:r>
        <w:rPr>
          <w:rFonts w:ascii="Times New Roman" w:hAnsi="Times New Roman"/>
          <w:sz w:val="28"/>
          <w:szCs w:val="28"/>
        </w:rPr>
        <w:t>ЗАТВЕРДЖЕНО</w:t>
        <w:br/>
        <w:t xml:space="preserve">постановою Кабінету Міністрів України від                           2024 р. № </w:t>
      </w:r>
    </w:p>
    <w:p>
      <w:pPr>
        <w:pStyle w:val="Normal"/>
        <w:keepNext w:val="true"/>
        <w:keepLines/>
        <w:tabs>
          <w:tab w:val="clear" w:pos="708"/>
          <w:tab w:val="left" w:pos="4395" w:leader="none"/>
        </w:tabs>
        <w:spacing w:lineRule="atLeast" w:line="240" w:before="0" w:after="240"/>
        <w:ind w:left="4395" w:right="707" w:hanging="0"/>
        <w:jc w:val="center"/>
        <w:rPr>
          <w:rFonts w:ascii="Times New Roman" w:hAnsi="Times New Roman"/>
          <w:sz w:val="28"/>
          <w:szCs w:val="28"/>
        </w:rPr>
      </w:pPr>
      <w:r>
        <w:rPr>
          <w:rFonts w:ascii="Times New Roman" w:hAnsi="Times New Roman"/>
          <w:sz w:val="28"/>
          <w:szCs w:val="28"/>
        </w:rPr>
      </w:r>
    </w:p>
    <w:p>
      <w:pPr>
        <w:pStyle w:val="Normal"/>
        <w:tabs>
          <w:tab w:val="clear" w:pos="708"/>
          <w:tab w:val="left" w:pos="4395" w:leader="none"/>
        </w:tabs>
        <w:spacing w:lineRule="atLeast" w:line="240"/>
        <w:jc w:val="center"/>
        <w:rPr>
          <w:rFonts w:ascii="Times New Roman" w:hAnsi="Times New Roman" w:eastAsia="Calibri"/>
          <w:sz w:val="28"/>
          <w:szCs w:val="28"/>
          <w:lang w:eastAsia="en-US"/>
        </w:rPr>
      </w:pPr>
      <w:r>
        <w:rPr>
          <w:rFonts w:eastAsia="Calibri" w:ascii="Times New Roman" w:hAnsi="Times New Roman"/>
          <w:sz w:val="28"/>
          <w:szCs w:val="28"/>
          <w:lang w:eastAsia="en-US"/>
        </w:rPr>
        <w:t>ЗМІНИ,</w:t>
      </w:r>
    </w:p>
    <w:p>
      <w:pPr>
        <w:pStyle w:val="Normal"/>
        <w:tabs>
          <w:tab w:val="clear" w:pos="708"/>
          <w:tab w:val="left" w:pos="4395" w:leader="none"/>
        </w:tabs>
        <w:spacing w:lineRule="atLeast" w:line="240"/>
        <w:ind w:left="0" w:right="-1" w:hanging="0"/>
        <w:jc w:val="center"/>
        <w:rPr>
          <w:rFonts w:ascii="Times New Roman" w:hAnsi="Times New Roman" w:eastAsia="Calibri"/>
          <w:sz w:val="28"/>
          <w:szCs w:val="28"/>
          <w:lang w:eastAsia="en-US"/>
        </w:rPr>
      </w:pPr>
      <w:r>
        <w:rPr>
          <w:rFonts w:eastAsia="Calibri" w:ascii="Times New Roman" w:hAnsi="Times New Roman"/>
          <w:sz w:val="28"/>
          <w:szCs w:val="28"/>
          <w:lang w:eastAsia="en-US"/>
        </w:rPr>
        <w:t>що вносяться до Порядку здійснення оптової та роздрібної торгівлі транспортними засобами та їх складовими частинами, що мають ідентифікаційні номери</w:t>
      </w:r>
    </w:p>
    <w:p>
      <w:pPr>
        <w:pStyle w:val="Normal"/>
        <w:tabs>
          <w:tab w:val="clear" w:pos="708"/>
          <w:tab w:val="left" w:pos="4395" w:leader="none"/>
        </w:tabs>
        <w:spacing w:lineRule="atLeast" w:line="240"/>
        <w:ind w:left="0" w:right="-1" w:hanging="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567" w:leader="none"/>
          <w:tab w:val="left" w:pos="993" w:leader="none"/>
        </w:tabs>
        <w:spacing w:lineRule="atLeast" w:line="240" w:before="0" w:after="200"/>
        <w:ind w:left="0" w:right="-1" w:firstLine="57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У пункті 12 слова «підприємству» замінити словами «</w:t>
      </w:r>
      <w:r>
        <w:rPr>
          <w:rFonts w:eastAsia="Calibri" w:ascii="Times New Roman" w:hAnsi="Times New Roman"/>
          <w:bCs/>
          <w:sz w:val="28"/>
          <w:szCs w:val="28"/>
          <w:lang w:eastAsia="en-US"/>
        </w:rPr>
        <w:t>суб</w:t>
      </w:r>
      <w:r>
        <w:rPr>
          <w:rFonts w:eastAsia="Calibri" w:ascii="Times New Roman" w:hAnsi="Times New Roman"/>
          <w:bCs/>
          <w:sz w:val="28"/>
          <w:szCs w:val="28"/>
          <w:lang w:val="ru-RU" w:eastAsia="en-US"/>
        </w:rPr>
        <w:t>’</w:t>
      </w:r>
      <w:r>
        <w:rPr>
          <w:rFonts w:eastAsia="Calibri" w:ascii="Times New Roman" w:hAnsi="Times New Roman"/>
          <w:bCs/>
          <w:sz w:val="28"/>
          <w:szCs w:val="28"/>
          <w:lang w:eastAsia="en-US"/>
        </w:rPr>
        <w:t>єкту господарювання».</w:t>
      </w:r>
    </w:p>
    <w:p>
      <w:pPr>
        <w:pStyle w:val="Normal"/>
        <w:tabs>
          <w:tab w:val="clear" w:pos="708"/>
          <w:tab w:val="left" w:pos="567" w:leader="none"/>
        </w:tabs>
        <w:spacing w:lineRule="atLeast" w:line="240" w:before="0" w:after="200"/>
        <w:ind w:left="570" w:right="-1" w:hanging="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567" w:leader="none"/>
        </w:tabs>
        <w:spacing w:lineRule="atLeast" w:line="240" w:before="0" w:after="200"/>
        <w:ind w:left="930" w:right="-1" w:hanging="36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Пункт 14 доповнити новим абзацом такого змісту:</w:t>
      </w:r>
    </w:p>
    <w:p>
      <w:pPr>
        <w:pStyle w:val="Normal"/>
        <w:tabs>
          <w:tab w:val="clear" w:pos="708"/>
          <w:tab w:val="left" w:pos="567" w:leader="none"/>
        </w:tabs>
        <w:spacing w:lineRule="atLeast" w:line="240" w:before="0" w:after="200"/>
        <w:ind w:left="0" w:right="-1" w:firstLine="567"/>
        <w:contextualSpacing/>
        <w:jc w:val="both"/>
        <w:rPr>
          <w:rFonts w:ascii="Times New Roman" w:hAnsi="Times New Roman" w:eastAsia="Calibri"/>
          <w:b/>
          <w:b/>
          <w:bCs/>
          <w:sz w:val="28"/>
          <w:szCs w:val="28"/>
          <w:lang w:eastAsia="en-US"/>
        </w:rPr>
      </w:pPr>
      <w:r>
        <w:rPr>
          <w:rFonts w:eastAsia="Calibri" w:ascii="Times New Roman" w:hAnsi="Times New Roman"/>
          <w:sz w:val="28"/>
          <w:szCs w:val="28"/>
          <w:lang w:eastAsia="en-US"/>
        </w:rPr>
        <w:t>«</w:t>
      </w:r>
      <w:r>
        <w:rPr>
          <w:rFonts w:eastAsia="Calibri" w:ascii="Times New Roman" w:hAnsi="Times New Roman"/>
          <w:bCs/>
          <w:sz w:val="28"/>
          <w:szCs w:val="28"/>
          <w:lang w:eastAsia="en-US"/>
        </w:rPr>
        <w:t>У графу "вартість" договору купівлі-продажу, що укладається суб</w:t>
      </w:r>
      <w:r>
        <w:rPr>
          <w:rFonts w:eastAsia="Calibri" w:ascii="Times New Roman" w:hAnsi="Times New Roman"/>
          <w:bCs/>
          <w:sz w:val="28"/>
          <w:szCs w:val="28"/>
          <w:lang w:val="ru-RU" w:eastAsia="en-US"/>
        </w:rPr>
        <w:t>’</w:t>
      </w:r>
      <w:r>
        <w:rPr>
          <w:rFonts w:eastAsia="Calibri" w:ascii="Times New Roman" w:hAnsi="Times New Roman"/>
          <w:bCs/>
          <w:sz w:val="28"/>
          <w:szCs w:val="28"/>
          <w:lang w:eastAsia="en-US"/>
        </w:rPr>
        <w:t>єктом господарювання, який здійснює комісійну торгівлю, у випадках, передбачених пунктом 43 цього Порядку, вноситься вартість продажу транспортного засобу, але не нижче вартості, визначеної в документі про його оцінку або середньоринкову вартість.».</w:t>
      </w:r>
      <w:bookmarkStart w:id="0" w:name="_GoBack"/>
      <w:bookmarkEnd w:id="0"/>
    </w:p>
    <w:p>
      <w:pPr>
        <w:pStyle w:val="Normal"/>
        <w:tabs>
          <w:tab w:val="clear" w:pos="708"/>
          <w:tab w:val="left" w:pos="567" w:leader="none"/>
        </w:tabs>
        <w:spacing w:lineRule="atLeast" w:line="240" w:before="0" w:after="200"/>
        <w:ind w:left="0" w:right="-1"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567" w:leader="none"/>
        </w:tabs>
        <w:spacing w:lineRule="atLeast" w:line="240" w:before="0" w:after="200"/>
        <w:ind w:left="930" w:right="-1" w:hanging="36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Абзац другий пункту 43 викласти в такій редакції:</w:t>
      </w:r>
    </w:p>
    <w:p>
      <w:pPr>
        <w:pStyle w:val="Normal"/>
        <w:tabs>
          <w:tab w:val="clear" w:pos="708"/>
          <w:tab w:val="left" w:pos="567" w:leader="none"/>
        </w:tabs>
        <w:spacing w:lineRule="atLeast" w:line="240" w:before="0" w:after="0"/>
        <w:ind w:left="0" w:right="-1" w:firstLine="567"/>
        <w:contextualSpacing/>
        <w:jc w:val="both"/>
        <w:rPr>
          <w:rFonts w:ascii="Times New Roman" w:hAnsi="Times New Roman" w:eastAsia="Calibri"/>
          <w:bCs/>
          <w:sz w:val="28"/>
          <w:szCs w:val="28"/>
          <w:lang w:eastAsia="en-US"/>
        </w:rPr>
      </w:pPr>
      <w:r>
        <w:rPr>
          <w:rFonts w:eastAsia="Calibri" w:ascii="Times New Roman" w:hAnsi="Times New Roman"/>
          <w:sz w:val="28"/>
          <w:szCs w:val="28"/>
          <w:lang w:eastAsia="en-US"/>
        </w:rPr>
        <w:t>«</w:t>
      </w:r>
      <w:r>
        <w:rPr>
          <w:rFonts w:eastAsia="Calibri" w:ascii="Times New Roman" w:hAnsi="Times New Roman"/>
          <w:bCs/>
          <w:sz w:val="28"/>
          <w:szCs w:val="28"/>
          <w:lang w:eastAsia="en-US"/>
        </w:rPr>
        <w:t>від фізичних осіб – за наявності паспорта громадянина України або паспорта громадянина України для виїзду за кордон, або тимчасового посвідчення громадянина України,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 свідоцтва про реєстрацію транспортного засобу (технічного паспорта) або свідоцтва про реєстрацію машини, свідоцтва про спадщину, рішення суду або довідки на складову частину, що має ідентифікаційний номер, виданої уповноваженим органом МВС або Держпродспоживслужбою. Транспортні засоби (крім легкових автомобілів, мотоциклів, мопедів) приймаються на комісію за наявності документа про їх оцінку, визначену відповідно до законодавства. Транспортні засоби у вигляді легкового автомобіля, мотоцикла або мопеда приймаються на комісію за наявності документа про оцінку такого транспортного засобу, визначену відповідно до законодавства,  або документа про його середньоринкову вартість (за вибором особи), у разі наявності в письмовому повідомленні, поданому відповідно до вимог пункту 12 цього Порядку, інформації про відчужені протягом поточного календарного року більше</w:t>
      </w:r>
      <w:r>
        <w:rPr>
          <w:rFonts w:eastAsia="Calibri" w:ascii="Times New Roman" w:hAnsi="Times New Roman"/>
          <w:bCs/>
          <w:sz w:val="28"/>
          <w:szCs w:val="28"/>
          <w:u w:val="none"/>
          <w:lang w:eastAsia="en-US"/>
        </w:rPr>
        <w:t xml:space="preserve"> </w:t>
      </w:r>
      <w:r>
        <w:rPr>
          <w:rFonts w:eastAsia="Calibri" w:ascii="Times New Roman" w:hAnsi="Times New Roman"/>
          <w:bCs/>
          <w:sz w:val="28"/>
          <w:szCs w:val="28"/>
          <w:lang w:eastAsia="en-US"/>
        </w:rPr>
        <w:t>одного легкового автомобіля та/або мотоцикла, та/або мопеда. На комісію можуть прийматися складові частини, що мають ідентифікаційні номери, на підставі документів, що підтверджують законність їх придбання;».</w:t>
      </w:r>
    </w:p>
    <w:p>
      <w:pPr>
        <w:pStyle w:val="Normal"/>
        <w:tabs>
          <w:tab w:val="clear" w:pos="708"/>
          <w:tab w:val="left" w:pos="567" w:leader="none"/>
        </w:tabs>
        <w:spacing w:lineRule="atLeast" w:line="240" w:before="0" w:after="0"/>
        <w:ind w:left="0" w:right="-1"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tabs>
          <w:tab w:val="clear" w:pos="708"/>
          <w:tab w:val="left" w:pos="567" w:leader="none"/>
        </w:tabs>
        <w:spacing w:lineRule="atLeast" w:line="240" w:before="0" w:after="0"/>
        <w:ind w:left="0" w:right="-1"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567" w:leader="none"/>
        </w:tabs>
        <w:spacing w:lineRule="atLeast" w:line="240" w:before="0" w:after="200"/>
        <w:ind w:left="930" w:right="-1" w:hanging="36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Пункт 44 викласти в такій редакції:</w:t>
      </w:r>
    </w:p>
    <w:p>
      <w:pPr>
        <w:pStyle w:val="Normal"/>
        <w:tabs>
          <w:tab w:val="clear" w:pos="708"/>
          <w:tab w:val="left" w:pos="570" w:leader="none"/>
        </w:tabs>
        <w:spacing w:lineRule="atLeast" w:line="240"/>
        <w:ind w:left="570" w:right="0" w:hanging="0"/>
        <w:jc w:val="both"/>
        <w:rPr>
          <w:rFonts w:ascii="Times New Roman" w:hAnsi="Times New Roman" w:eastAsia="Calibri"/>
          <w:bCs/>
          <w:sz w:val="28"/>
          <w:szCs w:val="28"/>
          <w:lang w:eastAsia="en-US"/>
        </w:rPr>
      </w:pPr>
      <w:r>
        <w:rPr>
          <w:rFonts w:eastAsia="Calibri" w:ascii="Times New Roman" w:hAnsi="Times New Roman"/>
          <w:sz w:val="28"/>
          <w:szCs w:val="28"/>
          <w:lang w:eastAsia="en-US"/>
        </w:rPr>
        <w:t>«44.</w:t>
      </w:r>
      <w:r>
        <w:rPr>
          <w:rFonts w:eastAsia="Calibri" w:ascii="Calibri" w:hAnsi="Calibri"/>
          <w:sz w:val="22"/>
          <w:szCs w:val="22"/>
          <w:lang w:eastAsia="en-US"/>
        </w:rPr>
        <w:t xml:space="preserve"> </w:t>
      </w:r>
      <w:r>
        <w:rPr>
          <w:rFonts w:eastAsia="Calibri" w:ascii="Times New Roman" w:hAnsi="Times New Roman"/>
          <w:bCs/>
          <w:sz w:val="28"/>
          <w:szCs w:val="28"/>
          <w:lang w:eastAsia="en-US"/>
        </w:rPr>
        <w:t>На комісію не приймаються транспортні засоби або машини:</w:t>
      </w:r>
    </w:p>
    <w:p>
      <w:pPr>
        <w:pStyle w:val="Normal"/>
        <w:tabs>
          <w:tab w:val="clear" w:pos="708"/>
          <w:tab w:val="left" w:pos="570" w:leader="none"/>
        </w:tabs>
        <w:spacing w:lineRule="atLeast" w:line="240"/>
        <w:ind w:left="0" w:right="0" w:firstLine="57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щодо яких є відомості про їх розшук, арешт у Державному реєстрі обтяжень рухомого майна;</w:t>
      </w:r>
    </w:p>
    <w:p>
      <w:pPr>
        <w:pStyle w:val="Normal"/>
        <w:tabs>
          <w:tab w:val="clear" w:pos="708"/>
          <w:tab w:val="left" w:pos="570" w:leader="none"/>
        </w:tabs>
        <w:spacing w:lineRule="atLeast" w:line="240"/>
        <w:ind w:left="570" w:right="0" w:hanging="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власник якого (яких) внесений до Єдиного реєстру боржників;</w:t>
      </w:r>
    </w:p>
    <w:p>
      <w:pPr>
        <w:pStyle w:val="Normal"/>
        <w:tabs>
          <w:tab w:val="clear" w:pos="708"/>
          <w:tab w:val="left" w:pos="570" w:leader="none"/>
        </w:tabs>
        <w:spacing w:lineRule="atLeast" w:line="240"/>
        <w:ind w:left="570" w:right="0" w:hanging="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власник якого (яких) перебуває в розшуку;</w:t>
      </w:r>
    </w:p>
    <w:p>
      <w:pPr>
        <w:pStyle w:val="Normal"/>
        <w:spacing w:lineRule="atLeast" w:line="240"/>
        <w:ind w:left="0" w:right="0" w:firstLine="570"/>
        <w:jc w:val="both"/>
        <w:rPr>
          <w:rFonts w:ascii="Times New Roman" w:hAnsi="Times New Roman" w:eastAsia="Calibri"/>
          <w:bCs/>
          <w:iCs/>
          <w:sz w:val="28"/>
          <w:szCs w:val="28"/>
          <w:lang w:eastAsia="en-US"/>
        </w:rPr>
      </w:pPr>
      <w:r>
        <w:rPr>
          <w:rFonts w:eastAsia="Calibri" w:ascii="Times New Roman" w:hAnsi="Times New Roman"/>
          <w:bCs/>
          <w:sz w:val="28"/>
          <w:szCs w:val="28"/>
          <w:lang w:eastAsia="en-US"/>
        </w:rPr>
        <w:t xml:space="preserve">щодо власника якого (яких) внесено відомості до Державного реєстру санкцій, </w:t>
      </w:r>
      <w:r>
        <w:rPr>
          <w:rFonts w:eastAsia="Calibri" w:ascii="Times New Roman" w:hAnsi="Times New Roman"/>
          <w:bCs/>
          <w:iCs/>
          <w:sz w:val="28"/>
          <w:szCs w:val="28"/>
          <w:lang w:eastAsia="en-US"/>
        </w:rPr>
        <w:t>стосовно застосування санкцій, передбачених пунктами 1, 4, 7, 16 частини першої статті 4 Закону України «Про санкції», якщо їх продаж призведе до порушення обмежень (заборон), установлених санкцією відповідного виду;</w:t>
      </w:r>
    </w:p>
    <w:p>
      <w:pPr>
        <w:pStyle w:val="Normal"/>
        <w:tabs>
          <w:tab w:val="clear" w:pos="708"/>
          <w:tab w:val="left" w:pos="709" w:leader="none"/>
        </w:tabs>
        <w:spacing w:lineRule="atLeast" w:line="240"/>
        <w:ind w:left="0" w:right="0" w:firstLine="57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які не зареєстровані в уповноваженому органі МВС або Держпродспоживслужбі;</w:t>
      </w:r>
    </w:p>
    <w:p>
      <w:pPr>
        <w:pStyle w:val="Normal"/>
        <w:tabs>
          <w:tab w:val="clear" w:pos="708"/>
          <w:tab w:val="left" w:pos="851" w:leader="none"/>
        </w:tabs>
        <w:spacing w:lineRule="atLeast" w:line="240"/>
        <w:ind w:left="0" w:right="0" w:firstLine="57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щодо яких не надано відповідно свідоцтва про реєстрацію транспортного засобу (технічного паспорта) чи свідоцтва про реєстрацію машини;</w:t>
      </w:r>
    </w:p>
    <w:p>
      <w:pPr>
        <w:pStyle w:val="Normal"/>
        <w:tabs>
          <w:tab w:val="clear" w:pos="708"/>
          <w:tab w:val="left" w:pos="851" w:leader="none"/>
        </w:tabs>
        <w:spacing w:lineRule="atLeast" w:line="240"/>
        <w:ind w:left="0" w:right="0" w:firstLine="570"/>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щодо яких не надано документ про оцінку чи середньоринкову вартість, відповідно до пункту 43 цього Порядку.</w:t>
      </w:r>
    </w:p>
    <w:p>
      <w:pPr>
        <w:pStyle w:val="Normal"/>
        <w:tabs>
          <w:tab w:val="clear" w:pos="708"/>
          <w:tab w:val="left" w:pos="709" w:leader="none"/>
        </w:tabs>
        <w:spacing w:lineRule="atLeast" w:line="240"/>
        <w:ind w:left="0" w:right="0" w:firstLine="570"/>
        <w:jc w:val="both"/>
        <w:rPr>
          <w:rFonts w:ascii="Times New Roman" w:hAnsi="Times New Roman" w:eastAsia="Calibri"/>
          <w:sz w:val="28"/>
          <w:szCs w:val="28"/>
          <w:lang w:eastAsia="en-US"/>
        </w:rPr>
      </w:pPr>
      <w:r>
        <w:rPr>
          <w:rFonts w:eastAsia="Calibri" w:ascii="Times New Roman" w:hAnsi="Times New Roman"/>
          <w:bCs/>
          <w:sz w:val="28"/>
          <w:szCs w:val="28"/>
          <w:lang w:eastAsia="en-US"/>
        </w:rPr>
        <w:t>На комісію не приймаються транспортні засоби у вигляді легкового автомобіля, мотоцикла або мопеда у фізичної особи, у разі відмови такої особи надати письмове повідомлення відповідно до пункту 12 цього Порядку</w:t>
      </w:r>
      <w:r>
        <w:rPr>
          <w:rFonts w:eastAsia="Calibri" w:ascii="Times New Roman" w:hAnsi="Times New Roman"/>
          <w:sz w:val="28"/>
          <w:szCs w:val="28"/>
          <w:lang w:eastAsia="en-US"/>
        </w:rPr>
        <w:t>.».</w:t>
      </w:r>
    </w:p>
    <w:p>
      <w:pPr>
        <w:pStyle w:val="Normal"/>
        <w:tabs>
          <w:tab w:val="clear" w:pos="708"/>
          <w:tab w:val="left" w:pos="567" w:leader="none"/>
        </w:tabs>
        <w:spacing w:lineRule="atLeast" w:line="240" w:before="0" w:after="0"/>
        <w:ind w:left="0" w:right="0"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851" w:leader="none"/>
        </w:tabs>
        <w:spacing w:lineRule="atLeast" w:line="240" w:before="0" w:after="200"/>
        <w:ind w:left="0" w:right="0"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Пункт 48 доповнити новим абзацом такого змісту:</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w:t>
      </w:r>
      <w:r>
        <w:rPr>
          <w:rFonts w:eastAsia="Calibri" w:ascii="Times New Roman" w:hAnsi="Times New Roman"/>
          <w:bCs/>
          <w:sz w:val="28"/>
          <w:szCs w:val="28"/>
          <w:lang w:eastAsia="en-US"/>
        </w:rPr>
        <w:t>У випадках, визначених цим Порядком, що установлюють необхідність подання комісіонеру документів про оцінку транспортного засобу або його середньоринкову вартість, комісіонер вносить до електронного реєстру скановану копію оригіналу висновку про вартість транспортного засобу, що міститься в документах про оцінку, або документа про його середньоринкову вартість відповідно.</w:t>
      </w:r>
      <w:r>
        <w:rPr>
          <w:rFonts w:eastAsia="Calibri" w:ascii="Times New Roman" w:hAnsi="Times New Roman"/>
          <w:sz w:val="28"/>
          <w:szCs w:val="28"/>
          <w:lang w:eastAsia="en-US"/>
        </w:rPr>
        <w:t>».</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2"/>
        </w:numPr>
        <w:tabs>
          <w:tab w:val="clear" w:pos="708"/>
          <w:tab w:val="left" w:pos="570" w:leader="none"/>
          <w:tab w:val="left" w:pos="851" w:leader="none"/>
        </w:tabs>
        <w:spacing w:lineRule="atLeast" w:line="240" w:before="0" w:after="200"/>
        <w:ind w:left="0" w:right="0" w:firstLine="57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Абзац другий пункту 55 </w:t>
      </w:r>
      <w:r>
        <w:rPr>
          <w:rFonts w:eastAsia="Calibri" w:ascii="Times New Roman" w:hAnsi="Times New Roman"/>
          <w:bCs/>
          <w:sz w:val="28"/>
          <w:szCs w:val="28"/>
          <w:lang w:eastAsia="en-US"/>
        </w:rPr>
        <w:t>доповнити словами «, договір купівлі-продажу транспортного засобу та завірену належним чином копію договору комісії, між власником транспортного засобу (комітентом) і суб’єктом господарювання, який за таким договором є комісіонером».</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numPr>
          <w:ilvl w:val="0"/>
          <w:numId w:val="2"/>
        </w:numPr>
        <w:tabs>
          <w:tab w:val="clear" w:pos="708"/>
          <w:tab w:val="left" w:pos="851" w:leader="none"/>
        </w:tabs>
        <w:spacing w:lineRule="atLeast" w:line="240" w:before="0" w:after="200"/>
        <w:ind w:left="930" w:right="0" w:hanging="360"/>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У додатках до Порядку:</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1) у додатку 1</w:t>
      </w:r>
      <w:r>
        <w:rPr>
          <w:rFonts w:eastAsia="Calibri" w:ascii="Times New Roman" w:hAnsi="Times New Roman"/>
          <w:bCs/>
          <w:sz w:val="28"/>
          <w:szCs w:val="28"/>
          <w:vertAlign w:val="superscript"/>
          <w:lang w:eastAsia="en-US"/>
        </w:rPr>
        <w:t>1</w:t>
      </w:r>
      <w:r>
        <w:rPr>
          <w:rFonts w:eastAsia="Calibri" w:ascii="Times New Roman" w:hAnsi="Times New Roman"/>
          <w:bCs/>
          <w:sz w:val="28"/>
          <w:szCs w:val="28"/>
          <w:lang w:eastAsia="en-US"/>
        </w:rPr>
        <w:t xml:space="preserve">: </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позиції</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«Вартість транспортного засобу без урахування податку на додану вартість»;</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 xml:space="preserve">«Вартість транспортного засобу з урахуванням податку на додану вартість»; </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замінити такими позиціями:</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«Вартість транспортного засобу без урахування податку на додану вартість*»;</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 xml:space="preserve">«Вартість транспортного засобу з урахуванням податку на додану вартість*»; </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доповнити додаток виноскою «*» такого змісту:</w:t>
      </w:r>
    </w:p>
    <w:p>
      <w:pPr>
        <w:pStyle w:val="Normal"/>
        <w:tabs>
          <w:tab w:val="clear" w:pos="708"/>
          <w:tab w:val="left" w:pos="851" w:leader="none"/>
        </w:tabs>
        <w:spacing w:lineRule="atLeast" w:line="240" w:before="0" w:after="0"/>
        <w:ind w:left="0" w:right="0" w:firstLine="567"/>
        <w:contextualSpacing/>
        <w:rPr>
          <w:rFonts w:ascii="Times New Roman" w:hAnsi="Times New Roman" w:eastAsia="Calibri"/>
          <w:bCs/>
          <w:sz w:val="28"/>
          <w:szCs w:val="28"/>
          <w:lang w:eastAsia="en-US"/>
        </w:rPr>
      </w:pPr>
      <w:r>
        <w:rPr>
          <w:rFonts w:eastAsia="Calibri" w:ascii="Times New Roman" w:hAnsi="Times New Roman"/>
          <w:bCs/>
          <w:sz w:val="28"/>
          <w:szCs w:val="28"/>
          <w:lang w:eastAsia="en-US"/>
        </w:rPr>
        <w:t>«___________</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*У випадках обов</w:t>
      </w:r>
      <w:r>
        <w:rPr>
          <w:rFonts w:eastAsia="Calibri" w:ascii="Times New Roman" w:hAnsi="Times New Roman"/>
          <w:bCs/>
          <w:sz w:val="28"/>
          <w:szCs w:val="28"/>
          <w:lang w:val="ru-RU" w:eastAsia="en-US"/>
        </w:rPr>
        <w:t>’</w:t>
      </w:r>
      <w:r>
        <w:rPr>
          <w:rFonts w:eastAsia="Calibri" w:ascii="Times New Roman" w:hAnsi="Times New Roman"/>
          <w:bCs/>
          <w:sz w:val="28"/>
          <w:szCs w:val="28"/>
          <w:lang w:eastAsia="en-US"/>
        </w:rPr>
        <w:t>язкового подання документа про оцінку транспортного засобу або його середньоринкову вартість вноситься вартість, зазначена в таких документах.»;</w:t>
      </w:r>
    </w:p>
    <w:p>
      <w:pPr>
        <w:pStyle w:val="Normal"/>
        <w:tabs>
          <w:tab w:val="clear" w:pos="708"/>
          <w:tab w:val="left" w:pos="851" w:leader="none"/>
        </w:tabs>
        <w:spacing w:lineRule="atLeast" w:line="240" w:before="0" w:after="0"/>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2) у додатку 7:</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позицію</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«Вартість транспортного засобу»;</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 xml:space="preserve">замінити такою позицією: </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«Вартість транспортного засобу***»;</w:t>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tabs>
          <w:tab w:val="clear" w:pos="708"/>
          <w:tab w:val="left" w:pos="851" w:leader="none"/>
        </w:tabs>
        <w:spacing w:lineRule="atLeast" w:line="240" w:before="0" w:after="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доповнити додаток виноскою «***» такого змісту:</w:t>
      </w:r>
    </w:p>
    <w:p>
      <w:pPr>
        <w:pStyle w:val="Normal"/>
        <w:tabs>
          <w:tab w:val="clear" w:pos="708"/>
          <w:tab w:val="left" w:pos="851" w:leader="none"/>
        </w:tabs>
        <w:spacing w:lineRule="atLeast" w:line="240" w:before="0" w:after="200"/>
        <w:ind w:left="0" w:right="0" w:firstLine="567"/>
        <w:contextualSpacing/>
        <w:jc w:val="both"/>
        <w:rPr>
          <w:rFonts w:ascii="Times New Roman" w:hAnsi="Times New Roman" w:eastAsia="Calibri"/>
          <w:bCs/>
          <w:sz w:val="28"/>
          <w:szCs w:val="28"/>
          <w:lang w:eastAsia="en-US"/>
        </w:rPr>
      </w:pPr>
      <w:r>
        <w:rPr>
          <w:rFonts w:eastAsia="Calibri" w:ascii="Times New Roman" w:hAnsi="Times New Roman"/>
          <w:bCs/>
          <w:sz w:val="28"/>
          <w:szCs w:val="28"/>
          <w:lang w:eastAsia="en-US"/>
        </w:rPr>
        <w:t xml:space="preserve"> </w:t>
      </w:r>
      <w:r>
        <w:rPr>
          <w:rFonts w:eastAsia="Calibri" w:ascii="Times New Roman" w:hAnsi="Times New Roman"/>
          <w:bCs/>
          <w:sz w:val="28"/>
          <w:szCs w:val="28"/>
          <w:lang w:eastAsia="en-US"/>
        </w:rPr>
        <w:t>«***У випадках обов</w:t>
      </w:r>
      <w:r>
        <w:rPr>
          <w:rFonts w:eastAsia="Calibri" w:ascii="Times New Roman" w:hAnsi="Times New Roman"/>
          <w:bCs/>
          <w:sz w:val="28"/>
          <w:szCs w:val="28"/>
          <w:lang w:val="ru-RU" w:eastAsia="en-US"/>
        </w:rPr>
        <w:t>’</w:t>
      </w:r>
      <w:r>
        <w:rPr>
          <w:rFonts w:eastAsia="Calibri" w:ascii="Times New Roman" w:hAnsi="Times New Roman"/>
          <w:bCs/>
          <w:sz w:val="28"/>
          <w:szCs w:val="28"/>
          <w:lang w:eastAsia="en-US"/>
        </w:rPr>
        <w:t>язкового подання документа про оцінку транспортного засобу або його середньоринкову вартість вноситься вартість, зазначена в таких документах.».</w:t>
      </w:r>
    </w:p>
    <w:p>
      <w:pPr>
        <w:pStyle w:val="Normal"/>
        <w:tabs>
          <w:tab w:val="clear" w:pos="708"/>
          <w:tab w:val="left" w:pos="4395" w:leader="none"/>
        </w:tabs>
        <w:spacing w:lineRule="atLeast" w:line="240" w:before="0" w:after="200"/>
        <w:ind w:left="0" w:right="0" w:firstLine="567"/>
        <w:contextualSpacing/>
        <w:jc w:val="center"/>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tabs>
          <w:tab w:val="clear" w:pos="708"/>
          <w:tab w:val="left" w:pos="4395" w:leader="none"/>
        </w:tabs>
        <w:spacing w:lineRule="atLeast" w:line="240" w:before="0" w:after="200"/>
        <w:ind w:left="0" w:right="0" w:firstLine="567"/>
        <w:contextualSpacing/>
        <w:jc w:val="center"/>
        <w:rPr>
          <w:rFonts w:ascii="Calibri" w:hAnsi="Calibri" w:eastAsia="Calibri"/>
          <w:sz w:val="22"/>
          <w:szCs w:val="22"/>
          <w:lang w:eastAsia="en-US"/>
        </w:rPr>
      </w:pPr>
      <w:r>
        <w:rPr>
          <w:rFonts w:eastAsia="Calibri" w:ascii="Times New Roman" w:hAnsi="Times New Roman"/>
          <w:sz w:val="28"/>
          <w:szCs w:val="28"/>
          <w:lang w:eastAsia="en-US"/>
        </w:rPr>
        <w:t>______________________________________________</w:t>
      </w:r>
    </w:p>
    <w:p>
      <w:pPr>
        <w:pStyle w:val="Normal"/>
        <w:rPr/>
      </w:pPr>
      <w:r>
        <w:rPr/>
      </w:r>
    </w:p>
    <w:sectPr>
      <w:headerReference w:type="default" r:id="rId2"/>
      <w:type w:val="nextPage"/>
      <w:pgSz w:w="11906" w:h="16838"/>
      <w:pgMar w:left="1701" w:right="567" w:gutter="0" w:header="709" w:top="766" w:footer="0" w:bottom="170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antiqua">
    <w:charset w:val="01"/>
    <w:family w:val="roman"/>
    <w:pitch w:val="variable"/>
  </w:font>
  <w:font w:name="Tahoma">
    <w:charset w:val="01"/>
    <w:family w:val="roman"/>
    <w:pitch w:val="variable"/>
  </w:font>
  <w:font w:name="Consolas">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81159623"/>
    </w:sdtPr>
    <w:sdtContent>
      <w:p>
        <w:pPr>
          <w:pStyle w:val="Header"/>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3</w:t>
        </w:r>
        <w:r>
          <w:rPr>
            <w:sz w:val="24"/>
            <w:szCs w:val="24"/>
            <w:rFonts w:ascii="Times New Roman" w:hAnsi="Times New Roman"/>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930" w:hanging="360"/>
      </w:pPr>
      <w:rPr>
        <w:rFonts w:eastAsia="Times New Roman"/>
      </w:rPr>
    </w:lvl>
    <w:lvl w:ilvl="1">
      <w:start w:val="1"/>
      <w:numFmt w:val="lowerLetter"/>
      <w:lvlText w:val="%2."/>
      <w:lvlJc w:val="left"/>
      <w:pPr>
        <w:tabs>
          <w:tab w:val="num" w:pos="0"/>
        </w:tabs>
        <w:ind w:left="1650" w:hanging="360"/>
      </w:pPr>
      <w:rPr/>
    </w:lvl>
    <w:lvl w:ilvl="2">
      <w:start w:val="1"/>
      <w:numFmt w:val="lowerRoman"/>
      <w:lvlText w:val="%3."/>
      <w:lvlJc w:val="right"/>
      <w:pPr>
        <w:tabs>
          <w:tab w:val="num" w:pos="0"/>
        </w:tabs>
        <w:ind w:left="2370" w:hanging="180"/>
      </w:pPr>
      <w:rPr/>
    </w:lvl>
    <w:lvl w:ilvl="3">
      <w:start w:val="1"/>
      <w:numFmt w:val="decimal"/>
      <w:lvlText w:val="%4."/>
      <w:lvlJc w:val="left"/>
      <w:pPr>
        <w:tabs>
          <w:tab w:val="num" w:pos="0"/>
        </w:tabs>
        <w:ind w:left="3090" w:hanging="360"/>
      </w:pPr>
      <w:rPr/>
    </w:lvl>
    <w:lvl w:ilvl="4">
      <w:start w:val="1"/>
      <w:numFmt w:val="lowerLetter"/>
      <w:lvlText w:val="%5."/>
      <w:lvlJc w:val="left"/>
      <w:pPr>
        <w:tabs>
          <w:tab w:val="num" w:pos="0"/>
        </w:tabs>
        <w:ind w:left="3810" w:hanging="360"/>
      </w:pPr>
      <w:rPr/>
    </w:lvl>
    <w:lvl w:ilvl="5">
      <w:start w:val="1"/>
      <w:numFmt w:val="lowerRoman"/>
      <w:lvlText w:val="%6."/>
      <w:lvlJc w:val="right"/>
      <w:pPr>
        <w:tabs>
          <w:tab w:val="num" w:pos="0"/>
        </w:tabs>
        <w:ind w:left="4530" w:hanging="180"/>
      </w:pPr>
      <w:rPr/>
    </w:lvl>
    <w:lvl w:ilvl="6">
      <w:start w:val="1"/>
      <w:numFmt w:val="decimal"/>
      <w:lvlText w:val="%7."/>
      <w:lvlJc w:val="left"/>
      <w:pPr>
        <w:tabs>
          <w:tab w:val="num" w:pos="0"/>
        </w:tabs>
        <w:ind w:left="5250" w:hanging="360"/>
      </w:pPr>
      <w:rPr/>
    </w:lvl>
    <w:lvl w:ilvl="7">
      <w:start w:val="1"/>
      <w:numFmt w:val="lowerLetter"/>
      <w:lvlText w:val="%8."/>
      <w:lvlJc w:val="left"/>
      <w:pPr>
        <w:tabs>
          <w:tab w:val="num" w:pos="0"/>
        </w:tabs>
        <w:ind w:left="5970" w:hanging="360"/>
      </w:pPr>
      <w:rPr/>
    </w:lvl>
    <w:lvl w:ilvl="8">
      <w:start w:val="1"/>
      <w:numFmt w:val="lowerRoman"/>
      <w:lvlText w:val="%9."/>
      <w:lvlJc w:val="right"/>
      <w:pPr>
        <w:tabs>
          <w:tab w:val="num" w:pos="0"/>
        </w:tabs>
        <w:ind w:left="6690"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6abc"/>
    <w:pPr>
      <w:widowControl/>
      <w:suppressAutoHyphens w:val="true"/>
      <w:bidi w:val="0"/>
      <w:spacing w:before="0" w:after="0"/>
      <w:ind w:left="0" w:right="0" w:hanging="0"/>
      <w:jc w:val="left"/>
    </w:pPr>
    <w:rPr>
      <w:rFonts w:ascii="antiqua" w:hAnsi="antiqua" w:eastAsia="Times New Roman" w:cs="Times New Roman"/>
      <w:color w:val="auto"/>
      <w:kern w:val="0"/>
      <w:sz w:val="26"/>
      <w:szCs w:val="20"/>
      <w:lang w:val="uk-UA" w:eastAsia="ru-RU" w:bidi="ar-SA"/>
    </w:rPr>
  </w:style>
  <w:style w:type="character" w:styleId="DefaultParagraphFont" w:default="1">
    <w:name w:val="Default Paragraph Font"/>
    <w:uiPriority w:val="1"/>
    <w:semiHidden/>
    <w:unhideWhenUsed/>
    <w:qFormat/>
    <w:rPr/>
  </w:style>
  <w:style w:type="character" w:styleId="Style9" w:customStyle="1">
    <w:name w:val="Текст у виносці Знак"/>
    <w:basedOn w:val="DefaultParagraphFont"/>
    <w:link w:val="BalloonText"/>
    <w:uiPriority w:val="99"/>
    <w:semiHidden/>
    <w:qFormat/>
    <w:rsid w:val="00696abc"/>
    <w:rPr>
      <w:rFonts w:ascii="Tahoma" w:hAnsi="Tahoma" w:eastAsia="Times New Roman" w:cs="Tahoma"/>
      <w:sz w:val="16"/>
      <w:szCs w:val="16"/>
      <w:lang w:val="uk-UA" w:eastAsia="ru-RU"/>
    </w:rPr>
  </w:style>
  <w:style w:type="character" w:styleId="HTML" w:customStyle="1">
    <w:name w:val="Стандартний HTML Знак"/>
    <w:basedOn w:val="DefaultParagraphFont"/>
    <w:link w:val="HTMLPreformatted"/>
    <w:uiPriority w:val="99"/>
    <w:semiHidden/>
    <w:qFormat/>
    <w:rsid w:val="004a75e2"/>
    <w:rPr>
      <w:rFonts w:ascii="Consolas" w:hAnsi="Consolas" w:eastAsia="Times New Roman" w:cs="Consolas"/>
      <w:sz w:val="20"/>
      <w:szCs w:val="20"/>
      <w:lang w:val="uk-UA" w:eastAsia="ru-RU"/>
    </w:rPr>
  </w:style>
  <w:style w:type="character" w:styleId="Hyperlink">
    <w:name w:val="Hyperlink"/>
    <w:basedOn w:val="DefaultParagraphFont"/>
    <w:uiPriority w:val="99"/>
    <w:unhideWhenUsed/>
    <w:rsid w:val="004a75e2"/>
    <w:rPr>
      <w:color w:val="0000FF" w:themeColor="hyperlink"/>
      <w:u w:val="single"/>
    </w:rPr>
  </w:style>
  <w:style w:type="character" w:styleId="Style10" w:customStyle="1">
    <w:name w:val="Верхній колонтитул Знак"/>
    <w:basedOn w:val="DefaultParagraphFont"/>
    <w:uiPriority w:val="99"/>
    <w:qFormat/>
    <w:rsid w:val="00f575db"/>
    <w:rPr>
      <w:rFonts w:ascii="antiqua" w:hAnsi="antiqua" w:eastAsia="Times New Roman"/>
      <w:sz w:val="26"/>
      <w:szCs w:val="20"/>
      <w:lang w:val="uk-UA" w:eastAsia="ru-RU"/>
    </w:rPr>
  </w:style>
  <w:style w:type="character" w:styleId="Style11" w:customStyle="1">
    <w:name w:val="Нижній колонтитул Знак"/>
    <w:basedOn w:val="DefaultParagraphFont"/>
    <w:uiPriority w:val="99"/>
    <w:qFormat/>
    <w:rsid w:val="00f575db"/>
    <w:rPr>
      <w:rFonts w:ascii="antiqua" w:hAnsi="antiqua" w:eastAsia="Times New Roman"/>
      <w:sz w:val="26"/>
      <w:szCs w:val="20"/>
      <w:lang w:val="uk-UA" w:eastAsia="ru-RU"/>
    </w:rPr>
  </w:style>
  <w:style w:type="character" w:styleId="Rvts0" w:customStyle="1">
    <w:name w:val="rvts0"/>
    <w:basedOn w:val="DefaultParagraphFont"/>
    <w:qFormat/>
    <w:rsid w:val="00f066a1"/>
    <w:rPr/>
  </w:style>
  <w:style w:type="character" w:styleId="Rvts23" w:customStyle="1">
    <w:name w:val="rvts23"/>
    <w:basedOn w:val="DefaultParagraphFont"/>
    <w:qFormat/>
    <w:rsid w:val="00ba637e"/>
    <w:rPr/>
  </w:style>
  <w:style w:type="character" w:styleId="Strong">
    <w:name w:val="Strong"/>
    <w:basedOn w:val="DefaultParagraphFont"/>
    <w:uiPriority w:val="22"/>
    <w:qFormat/>
    <w:rsid w:val="008923ab"/>
    <w:rPr>
      <w:b/>
      <w:bCs/>
    </w:rPr>
  </w:style>
  <w:style w:type="paragraph" w:styleId="Style12">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3">
    <w:name w:val="Покажчик"/>
    <w:basedOn w:val="Normal"/>
    <w:qFormat/>
    <w:pPr>
      <w:suppressLineNumbers/>
    </w:pPr>
    <w:rPr>
      <w:rFonts w:cs="Noto Sans Devanagari"/>
      <w:lang w:val="zxx" w:eastAsia="zxx" w:bidi="zxx"/>
    </w:rPr>
  </w:style>
  <w:style w:type="paragraph" w:styleId="BalloonText">
    <w:name w:val="Balloon Text"/>
    <w:basedOn w:val="Normal"/>
    <w:link w:val="Style9"/>
    <w:uiPriority w:val="99"/>
    <w:semiHidden/>
    <w:unhideWhenUsed/>
    <w:qFormat/>
    <w:rsid w:val="00696abc"/>
    <w:pPr/>
    <w:rPr>
      <w:rFonts w:ascii="Tahoma" w:hAnsi="Tahoma" w:cs="Tahoma"/>
      <w:sz w:val="16"/>
      <w:szCs w:val="16"/>
    </w:rPr>
  </w:style>
  <w:style w:type="paragraph" w:styleId="ListParagraph">
    <w:name w:val="List Paragraph"/>
    <w:basedOn w:val="Normal"/>
    <w:uiPriority w:val="34"/>
    <w:qFormat/>
    <w:rsid w:val="004a75e2"/>
    <w:pPr>
      <w:spacing w:before="0" w:after="0"/>
      <w:ind w:left="720" w:right="0" w:hanging="0"/>
      <w:contextualSpacing/>
    </w:pPr>
    <w:rPr/>
  </w:style>
  <w:style w:type="paragraph" w:styleId="HTMLPreformatted">
    <w:name w:val="HTML Preformatted"/>
    <w:basedOn w:val="Normal"/>
    <w:link w:val="HTML"/>
    <w:uiPriority w:val="99"/>
    <w:semiHidden/>
    <w:unhideWhenUsed/>
    <w:qFormat/>
    <w:rsid w:val="004a75e2"/>
    <w:pPr/>
    <w:rPr>
      <w:rFonts w:ascii="Consolas" w:hAnsi="Consolas" w:cs="Consolas"/>
      <w:sz w:val="20"/>
    </w:rPr>
  </w:style>
  <w:style w:type="paragraph" w:styleId="Style14">
    <w:name w:val="Верхній і нижній колонтитули"/>
    <w:basedOn w:val="Normal"/>
    <w:qFormat/>
    <w:pPr/>
    <w:rPr/>
  </w:style>
  <w:style w:type="paragraph" w:styleId="Header">
    <w:name w:val="Header"/>
    <w:basedOn w:val="Normal"/>
    <w:link w:val="Style10"/>
    <w:uiPriority w:val="99"/>
    <w:unhideWhenUsed/>
    <w:rsid w:val="00f575db"/>
    <w:pPr>
      <w:tabs>
        <w:tab w:val="clear" w:pos="708"/>
        <w:tab w:val="center" w:pos="4819" w:leader="none"/>
        <w:tab w:val="right" w:pos="9639" w:leader="none"/>
      </w:tabs>
    </w:pPr>
    <w:rPr/>
  </w:style>
  <w:style w:type="paragraph" w:styleId="Footer">
    <w:name w:val="Footer"/>
    <w:basedOn w:val="Normal"/>
    <w:link w:val="Style11"/>
    <w:uiPriority w:val="99"/>
    <w:unhideWhenUsed/>
    <w:rsid w:val="00f575d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3382-1EDD-48E7-B9A7-05820324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Collabora_Office/22.05.20.1$Linux_X86_64 LibreOffice_project/bd9263bb6d0222e89e44fbff51d0d094dad8e281</Application>
  <AppVersion>15.0000</AppVersion>
  <Pages>3</Pages>
  <Words>631</Words>
  <Characters>4325</Characters>
  <CharactersWithSpaces>4942</CharactersWithSpaces>
  <Paragraphs>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2024-04-10T11:47:00Z</dcterms:created>
  <dc:creator>kaloshyna</dc:creator>
  <dc:description/>
  <dc:language>uk-UA</dc:language>
  <cp:lastModifiedBy/>
  <cp:lastPrinted>2024-04-03T14:05:00Z</cp:lastPrinted>
  <dcterms:modified xsi:type="dcterms:W3CDTF">2024-04-12T13:05:27Z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