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 нерухоме майно, яке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ff7"/>
        <w:tblW w:w="161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0"/>
        <w:gridCol w:w="8"/>
        <w:gridCol w:w="2817"/>
        <w:gridCol w:w="2621"/>
        <w:gridCol w:w="1641"/>
        <w:gridCol w:w="1727"/>
        <w:gridCol w:w="4785"/>
        <w:gridCol w:w="1842"/>
      </w:tblGrid>
      <w:tr>
        <w:trPr>
          <w:trHeight w:val="593" w:hRule="atLeast"/>
        </w:trPr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282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Найменування об’єкта нерухомості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Місцезнаходження (адреса)</w:t>
            </w:r>
          </w:p>
        </w:tc>
        <w:tc>
          <w:tcPr>
            <w:tcW w:w="16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Реєстраційний номер</w:t>
            </w:r>
          </w:p>
        </w:tc>
        <w:tc>
          <w:tcPr>
            <w:tcW w:w="17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Рік </w:t>
              <w:br/>
              <w:t>введення в експлуатацію</w:t>
            </w:r>
          </w:p>
        </w:tc>
        <w:tc>
          <w:tcPr>
            <w:tcW w:w="47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84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Дата оприлюднення</w:t>
            </w:r>
          </w:p>
        </w:tc>
      </w:tr>
      <w:tr>
        <w:trPr>
          <w:trHeight w:val="152" w:hRule="atLeast"/>
        </w:trPr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82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7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84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6</w:t>
            </w:r>
          </w:p>
        </w:tc>
      </w:tr>
      <w:tr>
        <w:trPr>
          <w:trHeight w:val="739" w:hRule="atLeast"/>
        </w:trPr>
        <w:tc>
          <w:tcPr>
            <w:tcW w:w="710" w:type="dxa"/>
            <w:tcBorders/>
            <w:vAlign w:val="bottom"/>
          </w:tcPr>
          <w:p>
            <w:pPr>
              <w:pStyle w:val="Caption111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825" w:type="dxa"/>
            <w:gridSpan w:val="2"/>
            <w:tcBorders/>
            <w:vAlign w:val="bottom"/>
          </w:tcPr>
          <w:p>
            <w:pPr>
              <w:pStyle w:val="Caption111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616" w:type="dxa"/>
            <w:gridSpan w:val="5"/>
            <w:tcBorders/>
          </w:tcPr>
          <w:p>
            <w:pPr>
              <w:pStyle w:val="Caption111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Головне управління МВС України в м. Києві</w:t>
            </w:r>
          </w:p>
        </w:tc>
      </w:tr>
      <w:tr>
        <w:trPr>
          <w:trHeight w:val="4111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Гараж-група приміщень № 8-10 (літ.Б)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м. Київ, </w:t>
              <w:br/>
              <w:t xml:space="preserve">вул. Маршала Малиновського, </w:t>
              <w:br/>
              <w:t>2-А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Наявність слідів замокання стін та плит покриття. Пошкодження цілісності вимощення. Відпадання оздоблювальної плитки фасаду. Наявність горизонтальних та вертикальних тріщин у стінах автомобільних боксів із шириною розкриття до 3 мм; Тріщини у швах між плитами покриття із шириною розкриття до 2 мм. Відшарування оздоблювального шару стін. Механічне пошкодження стін. Експлуатаційний стан оцінюється, як аварійний.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849" w:hRule="atLeast"/>
        </w:trPr>
        <w:tc>
          <w:tcPr>
            <w:tcW w:w="710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2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Балансоутримувач</w:t>
            </w:r>
          </w:p>
        </w:tc>
        <w:tc>
          <w:tcPr>
            <w:tcW w:w="12616" w:type="dxa"/>
            <w:gridSpan w:val="5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Управління МВС України в Кіровоградській області</w:t>
            </w:r>
          </w:p>
        </w:tc>
      </w:tr>
      <w:tr>
        <w:trPr>
          <w:trHeight w:val="1554" w:hRule="atLeast"/>
        </w:trPr>
        <w:tc>
          <w:tcPr>
            <w:tcW w:w="710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2.1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Будівлі дитячого оздоровчого табору «Ялинка»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Знам’янський район, селище Трепівка, вул. Лісова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10310029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2012</w:t>
            </w:r>
          </w:p>
        </w:tc>
        <w:tc>
          <w:tcPr>
            <w:tcW w:w="4785" w:type="dxa"/>
            <w:vMerge w:val="restart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lineRule="auto" w:line="240" w:before="240" w:after="1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Об'єкти нежитлової нерухомості. Елементи будівель та споруд знаходяться в зруйнованому стані. Будівлі спальних корпусів: їдальні, медпункту- залишки демонтованих конструктивних елементів, цегли, частини бутового фундаменту. Будівля душової – частина стін та цегляних перегородок, має обвалене перекриття та відсутнє покриття, дах інших будівель повністю ліквідовано.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</w:rPr>
            </w:pPr>
            <w:r>
              <w:rPr>
                <w:rFonts w:eastAsia="Arial" w:cs="Times New Roman" w:ascii="Times New Roman" w:hAnsi="Times New Roman" w:eastAsiaTheme="minorEastAsia"/>
                <w:kern w:val="0"/>
                <w:lang w:val="ru-RU" w:bidi="ar-SA"/>
              </w:rPr>
              <w:t>31.01.2024</w:t>
            </w:r>
          </w:p>
        </w:tc>
      </w:tr>
      <w:tr>
        <w:trPr>
          <w:trHeight w:val="1676" w:hRule="atLeast"/>
        </w:trPr>
        <w:tc>
          <w:tcPr>
            <w:tcW w:w="710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2.2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Металевий склад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Знам’янський район, селище Трепівка, вул. Лісова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10310034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2012</w:t>
            </w:r>
          </w:p>
        </w:tc>
        <w:tc>
          <w:tcPr>
            <w:tcW w:w="478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</w:rPr>
            </w:pPr>
            <w:r>
              <w:rPr>
                <w:rFonts w:eastAsia="Arial" w:cs="Times New Roman" w:ascii="Times New Roman" w:hAnsi="Times New Roman" w:eastAsiaTheme="minorEastAsia"/>
                <w:kern w:val="0"/>
                <w:lang w:val="ru-RU" w:bidi="ar-SA"/>
              </w:rPr>
              <w:t>31.01.2024</w:t>
            </w:r>
          </w:p>
        </w:tc>
      </w:tr>
      <w:tr>
        <w:trPr>
          <w:trHeight w:val="1700" w:hRule="atLeast"/>
        </w:trPr>
        <w:tc>
          <w:tcPr>
            <w:tcW w:w="710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2.3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Приміщення для електростанції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Знам’янський район, селище Трепівка, вул. Лісова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10310028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2012</w:t>
            </w:r>
          </w:p>
        </w:tc>
        <w:tc>
          <w:tcPr>
            <w:tcW w:w="478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</w:rPr>
            </w:pPr>
            <w:r>
              <w:rPr>
                <w:rFonts w:eastAsia="Arial" w:cs="Times New Roman" w:ascii="Times New Roman" w:hAnsi="Times New Roman" w:eastAsiaTheme="minorEastAsia"/>
                <w:kern w:val="0"/>
                <w:lang w:val="ru-RU" w:bidi="ar-SA"/>
              </w:rPr>
              <w:t>31.01.2024</w:t>
            </w:r>
          </w:p>
        </w:tc>
      </w:tr>
      <w:tr>
        <w:trPr>
          <w:trHeight w:val="548" w:hRule="atLeast"/>
        </w:trPr>
        <w:tc>
          <w:tcPr>
            <w:tcW w:w="718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  <w:b/>
                <w:b/>
                <w:bCs/>
                <w:lang w:val="uk-UA"/>
              </w:rPr>
            </w:pPr>
            <w:r>
              <w:rPr>
                <w:rFonts w:eastAsia="Arial" w:cs="Times New Roman" w:ascii="Times New Roman" w:hAnsi="Times New Roman" w:eastAsiaTheme="minorEastAsia"/>
                <w:b/>
                <w:bCs/>
                <w:kern w:val="0"/>
                <w:lang w:val="uk-UA" w:bidi="ar-SA"/>
              </w:rPr>
              <w:t>3</w:t>
            </w:r>
          </w:p>
        </w:tc>
        <w:tc>
          <w:tcPr>
            <w:tcW w:w="15433" w:type="dxa"/>
            <w:gridSpan w:val="6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  <w:b/>
                <w:b/>
                <w:bCs/>
                <w:lang w:val="uk-UA"/>
              </w:rPr>
            </w:pPr>
            <w:r>
              <w:rPr>
                <w:rFonts w:eastAsia="Arial" w:cs="Times New Roman" w:ascii="Times New Roman" w:hAnsi="Times New Roman" w:eastAsiaTheme="minorEastAsia"/>
                <w:b/>
                <w:bCs/>
                <w:kern w:val="0"/>
                <w:lang w:val="uk-UA" w:bidi="ar-SA"/>
              </w:rPr>
              <w:t xml:space="preserve">Кіровоградській міській відділ Управління МВС України в Кіровоградській області </w:t>
            </w:r>
          </w:p>
        </w:tc>
      </w:tr>
      <w:tr>
        <w:trPr>
          <w:trHeight w:val="1125" w:hRule="atLeast"/>
        </w:trPr>
        <w:tc>
          <w:tcPr>
            <w:tcW w:w="710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3.1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Цілий комплекс будівель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м. Кропивницький (Кіровоград) </w:t>
              <w:br/>
              <w:t>пров. Миргородський, 11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10310002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1964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Об'єкт нежитлової нерухомості. Комплекс 1964 року будівництва. За час використання будівель роботи по реконструкції, модернізації або поточного ремонту не проводилось. Елементи будівель знаходяться в зруйнованому стані. Стіни, перекриття повністю пошкоджені, дах обвалений.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</w:rPr>
            </w:pPr>
            <w:r>
              <w:rPr>
                <w:rFonts w:eastAsia="Arial" w:cs="Times New Roman" w:ascii="Times New Roman" w:hAnsi="Times New Roman" w:eastAsiaTheme="minorEastAsia"/>
                <w:kern w:val="0"/>
                <w:lang w:val="ru-RU" w:bidi="ar-SA"/>
              </w:rPr>
              <w:t>31.01.2024</w:t>
            </w:r>
          </w:p>
        </w:tc>
      </w:tr>
      <w:tr>
        <w:trPr>
          <w:trHeight w:val="841" w:hRule="atLeast"/>
        </w:trPr>
        <w:tc>
          <w:tcPr>
            <w:tcW w:w="718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  <w:b/>
                <w:b/>
                <w:bCs/>
                <w:lang w:val="uk-UA"/>
              </w:rPr>
            </w:pPr>
            <w:r>
              <w:rPr>
                <w:rFonts w:eastAsia="Arial" w:cs="Times New Roman" w:ascii="Times New Roman" w:hAnsi="Times New Roman" w:eastAsiaTheme="minorEastAsia"/>
                <w:b/>
                <w:bCs/>
                <w:kern w:val="0"/>
                <w:lang w:val="uk-UA" w:bidi="ar-SA"/>
              </w:rPr>
              <w:t>4</w:t>
            </w:r>
          </w:p>
        </w:tc>
        <w:tc>
          <w:tcPr>
            <w:tcW w:w="15433" w:type="dxa"/>
            <w:gridSpan w:val="6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  <w:b/>
                <w:b/>
                <w:bCs/>
              </w:rPr>
            </w:pPr>
            <w:r>
              <w:rPr>
                <w:rFonts w:eastAsia="Arial" w:cs="Times New Roman" w:ascii="Times New Roman" w:hAnsi="Times New Roman" w:eastAsiaTheme="minorEastAsia"/>
                <w:b/>
                <w:bCs/>
                <w:kern w:val="0"/>
                <w:lang w:val="uk-UA" w:bidi="ar-SA"/>
              </w:rPr>
              <w:t>Добровеличківський районний відділ Управління МВС України в Кіровоградській області</w:t>
            </w:r>
          </w:p>
        </w:tc>
      </w:tr>
      <w:tr>
        <w:trPr>
          <w:trHeight w:val="4810" w:hRule="atLeast"/>
        </w:trPr>
        <w:tc>
          <w:tcPr>
            <w:tcW w:w="710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4.1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Будівля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Кіровоградська обл. Добровеличківській район м. Помічна вул. Гагаріна, 4/2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10130004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lang w:val="uk-UA" w:bidi="ar-SA"/>
              </w:rPr>
              <w:t>1999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Об'єкт нежитлової нерухомості. Будівля 1939 року будівництва. За час використання будівель роботи по реконструкції, модернізації або поточного ремонту не проводилось. Елементи будівель знаходяться в зруйнованому стані. Дерев'яні конструкції покриття прогнили, прогнулись, шиферна покрівля зруйнована, зовнішнє оздоблення зруйноване, вікна та двері відсутні, фундамент, перегородки стін зруйновані.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eastAsia="Arial" w:cs="Times New Roman" w:eastAsiaTheme="minorEastAsia"/>
              </w:rPr>
            </w:pPr>
            <w:r>
              <w:rPr>
                <w:rFonts w:eastAsia="Arial" w:cs="Times New Roman" w:ascii="Times New Roman" w:hAnsi="Times New Roman" w:eastAsiaTheme="minorEastAsia"/>
                <w:kern w:val="0"/>
                <w:lang w:val="ru-RU" w:bidi="ar-SA"/>
              </w:rPr>
              <w:t>31.01.2024</w:t>
            </w:r>
          </w:p>
        </w:tc>
      </w:tr>
      <w:tr>
        <w:trPr>
          <w:trHeight w:val="1061" w:hRule="atLeast"/>
        </w:trPr>
        <w:tc>
          <w:tcPr>
            <w:tcW w:w="710" w:type="dxa"/>
            <w:tcBorders/>
            <w:vAlign w:val="center"/>
          </w:tcPr>
          <w:p>
            <w:pPr>
              <w:pStyle w:val="Caption111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Caption1111"/>
              <w:widowControl w:val="false"/>
              <w:suppressAutoHyphens w:val="true"/>
              <w:spacing w:lineRule="auto" w:line="240" w:before="120" w:after="12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2616" w:type="dxa"/>
            <w:gridSpan w:val="5"/>
            <w:tcBorders/>
            <w:vAlign w:val="center"/>
          </w:tcPr>
          <w:p>
            <w:pPr>
              <w:pStyle w:val="Caption1111"/>
              <w:widowControl w:val="false"/>
              <w:suppressAutoHyphens w:val="true"/>
              <w:spacing w:lineRule="auto" w:line="240" w:before="120" w:after="12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Дніпропетровський державний університет внутрішніх справ</w:t>
            </w:r>
          </w:p>
        </w:tc>
      </w:tr>
      <w:tr>
        <w:trPr>
          <w:trHeight w:val="3555" w:hRule="atLeast"/>
        </w:trPr>
        <w:tc>
          <w:tcPr>
            <w:tcW w:w="71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Сховище опалювальне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Фундамент – стрічковий, з/б зовнішні стіни і з/б збірні стаканного типу з/б колони. стіни – з/б стінові панелі, внутрішнє оздоблення – силікатна цегла (зруйноване). З/б стінові панелі руйнуються – відшарування бетонного шару, оголення арматури, руйнування верхніх опорних ділянок для обв’язувальних з/б регілей, заставні корозіровані. У з/б колонах корозія арматури.  Зруйновано внутрішні стіни із силікатної цегли. Зовнішні стіни з силікатної цегли сирі, сліди іржавих протікань, місцями зруйновані, шви кладки не в повному обсязі заповнені розчином; вікна, двері, ворота – відсутні; підлога – зруйнована; дах – з збірних з/б ребристих плит; покрівля – відсутня, на з/б плитах масові протікання, корозія арматури та бетону.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>
        <w:trPr>
          <w:trHeight w:val="5669" w:hRule="atLeast"/>
        </w:trPr>
        <w:tc>
          <w:tcPr>
            <w:tcW w:w="710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5.2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Сховище холодне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1979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Фундамент – стрічковий, з/б  зовнішні стіни і з/б збірні стаканного типу з/б колони; стіни – з/б стінові панелі; З/б стінові панелі руйнуються – відшарування бетонного шару, корозія арматури і заставних деталей. У з/б колонах, балках перекриттях відшарування захисного шару та корозія арматури. Зруйновано внутрішні і зовнішні стіни із силікатної арматури; вікна, двері, ворота – відсутні; підлога – зруйнована; дах – з збірних з/б плит, покрівля – відсутня, на з/б плитах масові протікання, корозія арматури та бетону. 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4376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5.3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Казарма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1984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Фундамент стрічковий, з/бетонний. Стіни з силікатної цегли. У зовнішніх стінах тріщини кладки, зруйновані всі підвіконні ділянки стін, вогкість стін та випадання цегли; вікна, двері відсутні; підлога зруйнована; дах зі збірних з/б плит, які частково відсутні, на інших є протікання. Покрівля відсутня. На з/б плитах видно протікання, корозію арматури та руйнування плит.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801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5.4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Котельня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1983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Фундамент стрічковий, бетонний. Стіни з силікатної цегли. Шви кладки не повністю заповнені розчином, тріщини випадання цегли, вогкість, цвіль; вікна, двері – відсутні; підлога зруйнована; дах зі збірних з/б панелей. Покрівля відсутня, на з/б панелях масові протікання, руйнування швів між панелями, корозія арматури та бетону. Є ділянка руйнування з/б ребристої плити.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6029" w:hRule="atLeast"/>
        </w:trPr>
        <w:tc>
          <w:tcPr>
            <w:tcW w:w="710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5.5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Лазня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1983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Фундамент стрічковий, бетонний; стіни з повнотілої глиняної червоної цегли з зовнішнім фасадом з силікатної цегли. Шви кладки вивітрені, тріщини, випадання цегли, стіни мокрі, сирі, тріщини в опорній частині з/б перемичок, відшарування штукатурки. Вікна, двері відсутні; підлога зруйнована; дах зі збірних з/б панелей. Покрівля відсутня, на з/б панелях масові протікання, руйнування швів між панелями, корозія арматури та бетону.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2165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5.6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Сховище холодне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1979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наявності лише цоколь зі сколами, тріщинами та відшаруванням бетону.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17" w:hRule="atLeast"/>
        </w:trPr>
        <w:tc>
          <w:tcPr>
            <w:tcW w:w="710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5.7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Туалет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1977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Залишилися лише купи цегли та фундамент засипаний грунтом.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2236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5.8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Їдальня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1981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Фундамент стрічковий, бетонний. Засипаний грунтом, зростають рослини; стіни є лише ділянки стін з силікатної цегли; вікна, двері, підлога та дах відсутня.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560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5.9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Житловий будинок/гуртожиток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1983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 теперішній час з усіх конструктивних елементів залишились лише сходи та стрічковий фундамент, засипаний ґрунтом і зростаючими рослинами.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4814" w:hRule="atLeast"/>
        </w:trPr>
        <w:tc>
          <w:tcPr>
            <w:tcW w:w="710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5.10</w:t>
            </w:r>
          </w:p>
        </w:tc>
        <w:tc>
          <w:tcPr>
            <w:tcW w:w="2825" w:type="dxa"/>
            <w:gridSpan w:val="2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Казарма</w:t>
            </w:r>
          </w:p>
        </w:tc>
        <w:tc>
          <w:tcPr>
            <w:tcW w:w="2621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1985</w:t>
            </w:r>
          </w:p>
        </w:tc>
        <w:tc>
          <w:tcPr>
            <w:tcW w:w="4785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Фундамент стрічковий, бетонний; стіни одна з торцевих цегляних стін зруйнована, друга має тріщини та вивітрювання розчину з кладки. З/б конструкції каркасу корозіровані, відбувається відшарування захисного шару бетону; вікна, двері відсутні; підлога зруйнована; дах 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478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5.11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Казарма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1985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Фундамент стрічковий, бетонний; стіни одна з торцевих цегляних стін зруйнована, друга має тріщини та вивітрювання розчину з кладки. З/б конструкції каркасу корозіровані, відбувається відшарування захисного шару бетону; вікна, двері відсутні; підлога зруйнована; дах 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5235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5.12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Казарма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1943842912214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1980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Фундамент стрічковий, з/бетонний; стіни з силікатної цегли. Стіни руйнуються, сирі, є випадання цегли, тріщини кладки і тріщини в опорних ділянках під перемичками; вікна, двері відсутні; підлога зруйнована; дах зі збірних з/б плит, які частково відсутні, на інших є протікання. Покрівля відсутня. Експлуатаційний стан IV категорії аварійності.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2570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5.13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К.Т.П.</w:t>
              <w:br/>
              <w:t>(майстерня)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м. Дніпро,</w:t>
              <w:br/>
              <w:t>просп. Гагаріна, 26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1138102712101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1979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28.05.2021</w:t>
            </w:r>
          </w:p>
        </w:tc>
      </w:tr>
      <w:tr>
        <w:trPr>
          <w:trHeight w:val="3780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5.14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П.Т.О.Р. </w:t>
              <w:br/>
              <w:t>(майстерня)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м. Дніпро, просп. Гагаріна, 26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1138102712101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1979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28.05.2021</w:t>
            </w:r>
          </w:p>
        </w:tc>
      </w:tr>
      <w:tr>
        <w:trPr>
          <w:trHeight w:val="2376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5.15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Гараж</w:t>
              <w:br/>
              <w:t xml:space="preserve"> холодний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м. Дніпро, просп. Гагаріна, 26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1138102712101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1979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28.05.2021</w:t>
            </w:r>
          </w:p>
        </w:tc>
      </w:tr>
      <w:tr>
        <w:trPr>
          <w:trHeight w:val="2268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5.16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Гараж-сховище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м. Дніпро, просп. Гагаріна, 26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1138102712101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1979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28.05.2021</w:t>
            </w:r>
          </w:p>
        </w:tc>
      </w:tr>
      <w:tr>
        <w:trPr>
          <w:trHeight w:val="777" w:hRule="atLeast"/>
        </w:trPr>
        <w:tc>
          <w:tcPr>
            <w:tcW w:w="71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  <w:tc>
          <w:tcPr>
            <w:tcW w:w="12616" w:type="dxa"/>
            <w:gridSpan w:val="5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Медичний реабілітаційний центр МВС України «Перлина Прикарпаття»</w:t>
            </w:r>
          </w:p>
        </w:tc>
      </w:tr>
      <w:tr>
        <w:trPr>
          <w:trHeight w:val="2651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.1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Житловий будинок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Львівська область, м. Трускавець, вул. С. Бандери, буд. 77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3133436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1950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 даними висновку експертизи з технічного обстеження об’єкту будівля, яка експлуатується з 1950р. перебуває у 4-му аварійному стані. Фізичний та технічний стан будівлі не дозволяє її подальшу експлуатацію.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3049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6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.2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Житловий будинок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Львівська область, м. Трускавець, вул. С. Бандери, буд. 79 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1433003846115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1961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 даними висновку експертизи з технічного обстеження об’єкту будівля, яка експлуатується з 1961р. перебуває у 4-му аварійному стані. Фізичний та технічний стан будівлі не дозволяє її подальшу експлуатацію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1050" w:hRule="atLeast"/>
        </w:trPr>
        <w:tc>
          <w:tcPr>
            <w:tcW w:w="710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7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Балансоутримувач</w:t>
            </w:r>
          </w:p>
        </w:tc>
        <w:tc>
          <w:tcPr>
            <w:tcW w:w="12616" w:type="dxa"/>
            <w:gridSpan w:val="5"/>
            <w:tcBorders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Головний сервісний центр МВС</w:t>
              <w:br/>
              <w:t>Регіональний сервісний центр ГСЦ МВС в Харківській області (філія ГСЦ МВС)</w:t>
            </w:r>
          </w:p>
        </w:tc>
      </w:tr>
      <w:tr>
        <w:trPr>
          <w:trHeight w:val="2382" w:hRule="atLeast"/>
        </w:trPr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8.1</w:t>
            </w:r>
          </w:p>
        </w:tc>
        <w:tc>
          <w:tcPr>
            <w:tcW w:w="28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Нежитлова будівля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Літ «А-1»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Харківська область, м. Валки, вул. Харківська., буд.13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101310307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1997</w:t>
            </w:r>
          </w:p>
        </w:tc>
        <w:tc>
          <w:tcPr>
            <w:tcW w:w="47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Матеріали стін: дерево обкладене цеглою, фундамент – бетон, покрівля – шифер, перекриття – дерево, підлога дерево. Комунікації: електрика, водопровід, каналізація, газопровід. Експлуатаційний стан – задовільний.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31.01.2024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1134" w:footer="0" w:bottom="284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uk-UA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1" w:customStyle="1">
    <w:name w:val="caption1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111" w:customStyle="1">
    <w:name w:val="caption111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 w:customStyle="1">
    <w:name w:val="index heading1"/>
    <w:basedOn w:val="Style10"/>
    <w:qFormat/>
    <w:pPr/>
    <w:rPr/>
  </w:style>
  <w:style w:type="paragraph" w:styleId="Indexheading2" w:customStyle="1">
    <w:name w:val="index heading2"/>
    <w:basedOn w:val="Style10"/>
    <w:qFormat/>
    <w:pPr/>
    <w:rPr/>
  </w:style>
  <w:style w:type="paragraph" w:styleId="Indexheading3" w:customStyle="1">
    <w:name w:val="index heading3"/>
    <w:basedOn w:val="Style10"/>
    <w:qFormat/>
    <w:pPr/>
    <w:rPr/>
  </w:style>
  <w:style w:type="paragraph" w:styleId="Indexheading4">
    <w:name w:val="index heading4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13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4" w:customStyle="1">
    <w:name w:val="Заголовок таблиці"/>
    <w:basedOn w:val="Style13"/>
    <w:qFormat/>
    <w:pPr>
      <w:jc w:val="center"/>
    </w:pPr>
    <w:rPr>
      <w:b/>
      <w:bCs/>
    </w:rPr>
  </w:style>
  <w:style w:type="paragraph" w:styleId="Style15" w:customStyle="1">
    <w:name w:val="Цитати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7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0C88-2D7E-48FF-B416-975E597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Collabora_Office/22.05.20.1$Linux_X86_64 LibreOffice_project/bd9263bb6d0222e89e44fbff51d0d094dad8e281</Application>
  <AppVersion>15.0000</AppVersion>
  <Pages>11</Pages>
  <Words>1356</Words>
  <Characters>9562</Characters>
  <CharactersWithSpaces>10745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2024-02-22T10:54:00Z</dcterms:created>
  <dc:creator>Поліна Бєлінська</dc:creator>
  <dc:description/>
  <dc:language>uk-UA</dc:language>
  <cp:lastModifiedBy/>
  <dcterms:modified xsi:type="dcterms:W3CDTF">2024-02-26T15:56:23Z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653c488c-a62b-487a-975b-98a4df321f4f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2023-09-25T09:04:03Z</vt:lpwstr>
  </property>
  <property fmtid="{D5CDD505-2E9C-101B-9397-08002B2CF9AE}" pid="8" name="MSIP_Label_defa4170-0d19-0005-0004-bc88714345d2_SiteId">
    <vt:lpwstr>269ae716-e3ac-43c3-afed-32aac9da268f</vt:lpwstr>
  </property>
</Properties>
</file>