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>
        <w:rPr>
          <w:rFonts w:ascii="Times New Roman" w:hAnsi="Times New Roman"/>
          <w:sz w:val="28"/>
          <w:szCs w:val="28"/>
        </w:rPr>
        <w:t>Постанови Кабінету Міністрів України від 11 жовтня 2016 р. 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710 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>(зі змінами))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0"/>
        <w:gridCol w:w="2528"/>
        <w:gridCol w:w="7088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(код за ЄДРПОУ 14317108)</w:t>
            </w:r>
          </w:p>
        </w:tc>
      </w:tr>
      <w:tr>
        <w:trPr>
          <w:trHeight w:val="65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за ДК 021:2015 -30160000-8, Магнітні картки (безконтактні картки)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>
        <w:trPr>
          <w:trHeight w:val="694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UA-2024-01-22-012469-a</w:t>
            </w:r>
          </w:p>
        </w:tc>
      </w:tr>
      <w:tr>
        <w:trPr>
          <w:trHeight w:val="1295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Style w:val="12"/>
              <w:tblW w:w="4550" w:type="pct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320"/>
              <w:gridCol w:w="932"/>
            </w:tblGrid>
            <w:tr>
              <w:trPr>
                <w:trHeight w:val="4182" w:hRule="atLeast"/>
                <w:cantSplit w:val="true"/>
              </w:trPr>
              <w:tc>
                <w:tcPr>
                  <w:tcW w:w="5320" w:type="dxa"/>
                  <w:tcBorders/>
                </w:tcPr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Calibri" w:ascii="Times New Roman" w:hAnsi="Times New Roman"/>
                      <w:b/>
                      <w:kern w:val="0"/>
                      <w:lang w:val="uk-UA" w:bidi="ar-SA"/>
                    </w:rPr>
                    <w:t>Безконтактна карта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Назва: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ru-RU" w:bidi="ar-SA"/>
                    </w:rPr>
                    <w:t xml:space="preserve"> 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Sifer-U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ru-RU" w:bidi="ar-SA"/>
                    </w:rPr>
                    <w:t xml:space="preserve"> 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або еквівалент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Робоча частота: 13,56 МГц (HF)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Чіп: MIFARE DesFire EV2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Виробник мікрочіпу: NXP Semiconductor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en-US" w:bidi="ar-SA"/>
                    </w:rPr>
                    <w:t>s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Стандарт ISO: ISO14443A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Обсяг пам’яті: 4K байт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Можливість кастомізації серійного номеру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Повноцінна підтримка зчитувачів Sifer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 xml:space="preserve">Повноцінна робота зі станцією програмування карт 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en-US" w:bidi="ar-SA"/>
                    </w:rPr>
                    <w:t>Sifer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 xml:space="preserve"> 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en-US" w:bidi="ar-SA"/>
                    </w:rPr>
                    <w:t>Card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 xml:space="preserve"> 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en-US" w:bidi="ar-SA"/>
                    </w:rPr>
                    <w:t>Programming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 xml:space="preserve"> </w:t>
                  </w:r>
                  <w:r>
                    <w:rPr>
                      <w:rFonts w:eastAsia="Calibri" w:ascii="Times New Roman" w:hAnsi="Times New Roman"/>
                      <w:bCs/>
                      <w:kern w:val="0"/>
                      <w:lang w:val="en-US" w:bidi="ar-SA"/>
                    </w:rPr>
                    <w:t>Station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  <w:t>Карта має містити ключ безпеки Sifer</w:t>
                  </w:r>
                </w:p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ascii="Times New Roman" w:hAnsi="Times New Roman"/>
                      <w:bCs/>
                      <w:kern w:val="0"/>
                      <w:lang w:val="uk-UA" w:bidi="ar-SA"/>
                    </w:rPr>
                  </w:r>
                </w:p>
              </w:tc>
              <w:tc>
                <w:tcPr>
                  <w:tcW w:w="932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54" w:before="0" w:after="160"/>
                    <w:jc w:val="lef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eastAsia="Calibri" w:ascii="Times New Roman" w:hAnsi="Times New Roman"/>
                      <w:kern w:val="0"/>
                      <w:lang w:val="en-US" w:bidi="ar-SA"/>
                    </w:rPr>
                    <w:t>5000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>
        <w:trPr>
          <w:trHeight w:val="747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2 400 000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 275 (зі змінами)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методом порівняння ринкових цін.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  <w:bookmarkStart w:id="1" w:name="_GoBack"/>
      <w:bookmarkStart w:id="2" w:name="_GoBack"/>
      <w:bookmarkEnd w:id="2"/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 CYR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21320008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33b3"/>
    <w:pPr>
      <w:widowControl/>
      <w:bidi w:val="0"/>
      <w:spacing w:lineRule="auto" w:line="276" w:before="0" w:after="20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Heading1">
    <w:name w:val="Heading 1"/>
    <w:basedOn w:val="Normal"/>
    <w:link w:val="1"/>
    <w:uiPriority w:val="9"/>
    <w:qFormat/>
    <w:rsid w:val="00175d5d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val="x-none" w:eastAsia="uk-UA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8b35e8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uiPriority w:val="9"/>
    <w:qFormat/>
    <w:rsid w:val="00175d5d"/>
    <w:rPr>
      <w:rFonts w:eastAsia="Times New Roman" w:cs="Times New Roman"/>
      <w:b/>
      <w:bCs/>
      <w:kern w:val="2"/>
      <w:sz w:val="48"/>
      <w:szCs w:val="48"/>
      <w:lang w:eastAsia="uk-UA"/>
    </w:rPr>
  </w:style>
  <w:style w:type="character" w:styleId="Qabuget" w:customStyle="1">
    <w:name w:val="qa_buget"/>
    <w:basedOn w:val="DefaultParagraphFont"/>
    <w:qFormat/>
    <w:rsid w:val="00175d5d"/>
    <w:rPr/>
  </w:style>
  <w:style w:type="character" w:styleId="Qacode" w:customStyle="1">
    <w:name w:val="qa_code"/>
    <w:basedOn w:val="DefaultParagraphFont"/>
    <w:qFormat/>
    <w:rsid w:val="00175d5d"/>
    <w:rPr/>
  </w:style>
  <w:style w:type="character" w:styleId="Style7" w:customStyle="1">
    <w:name w:val="Текст у виносці Знак"/>
    <w:link w:val="BalloonText"/>
    <w:uiPriority w:val="99"/>
    <w:qFormat/>
    <w:rsid w:val="00846ac4"/>
    <w:rPr>
      <w:rFonts w:ascii="Segoe UI" w:hAnsi="Segoe UI" w:cs="Segoe UI"/>
      <w:sz w:val="18"/>
      <w:szCs w:val="18"/>
    </w:rPr>
  </w:style>
  <w:style w:type="character" w:styleId="Hhidden" w:customStyle="1">
    <w:name w:val="h-hidden"/>
    <w:qFormat/>
    <w:rsid w:val="000f15ca"/>
    <w:rPr/>
  </w:style>
  <w:style w:type="character" w:styleId="Hyperlink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b80136"/>
    <w:rPr>
      <w:sz w:val="16"/>
      <w:szCs w:val="16"/>
    </w:rPr>
  </w:style>
  <w:style w:type="character" w:styleId="Style8" w:customStyle="1">
    <w:name w:val="Текст примітки Знак"/>
    <w:link w:val="Annotationtext"/>
    <w:uiPriority w:val="99"/>
    <w:semiHidden/>
    <w:qFormat/>
    <w:rsid w:val="00b80136"/>
    <w:rPr>
      <w:rFonts w:ascii="Calibri" w:hAnsi="Calibri" w:cs="Times New Roman"/>
      <w:lang w:eastAsia="en-US"/>
    </w:rPr>
  </w:style>
  <w:style w:type="character" w:styleId="Style9" w:customStyle="1">
    <w:name w:val="Тема примітки Знак"/>
    <w:link w:val="Annotationsubject"/>
    <w:uiPriority w:val="99"/>
    <w:semiHidden/>
    <w:qFormat/>
    <w:rsid w:val="00b80136"/>
    <w:rPr>
      <w:rFonts w:ascii="Calibri" w:hAnsi="Calibri" w:cs="Times New Roman"/>
      <w:b/>
      <w:bCs/>
      <w:lang w:eastAsia="en-US"/>
    </w:rPr>
  </w:style>
  <w:style w:type="character" w:styleId="Style10" w:customStyle="1">
    <w:name w:val="Без інтервалів Знак"/>
    <w:link w:val="NoSpacing"/>
    <w:qFormat/>
    <w:locked/>
    <w:rsid w:val="005051e6"/>
    <w:rPr>
      <w:rFonts w:ascii="Calibri" w:hAnsi="Calibri" w:cs="Times New Roman"/>
      <w:sz w:val="22"/>
      <w:szCs w:val="22"/>
      <w:lang w:eastAsia="en-US"/>
    </w:rPr>
  </w:style>
  <w:style w:type="character" w:styleId="Style11" w:customStyle="1">
    <w:name w:val="Основний текст Знак"/>
    <w:qFormat/>
    <w:rsid w:val="00d32609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907e51"/>
    <w:rPr>
      <w:b/>
      <w:bCs/>
    </w:rPr>
  </w:style>
  <w:style w:type="character" w:styleId="2" w:customStyle="1">
    <w:name w:val="Заголовок 2 Знак"/>
    <w:uiPriority w:val="9"/>
    <w:qFormat/>
    <w:rsid w:val="008b35e8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Style12" w:customStyle="1">
    <w:name w:val="Абзац списку Знак"/>
    <w:link w:val="ListParagraph"/>
    <w:uiPriority w:val="99"/>
    <w:qFormat/>
    <w:locked/>
    <w:rsid w:val="00b4271d"/>
    <w:rPr>
      <w:rFonts w:eastAsia="Times New Roman" w:cs="Times New Roman"/>
      <w:lang w:eastAsia="ru-RU"/>
    </w:rPr>
  </w:style>
  <w:style w:type="character" w:styleId="Style13" w:customStyle="1">
    <w:name w:val="Верх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character" w:styleId="Style14" w:customStyle="1">
    <w:name w:val="Ниж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link w:val="Style11"/>
    <w:rsid w:val="00d32609"/>
    <w:pPr>
      <w:widowControl w:val="false"/>
      <w:spacing w:lineRule="auto" w:line="240" w:before="0" w:after="120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7"/>
    <w:uiPriority w:val="99"/>
    <w:unhideWhenUsed/>
    <w:qFormat/>
    <w:rsid w:val="00846ac4"/>
    <w:pPr>
      <w:spacing w:lineRule="auto" w:line="240" w:before="0" w:after="0"/>
    </w:pPr>
    <w:rPr>
      <w:rFonts w:ascii="Segoe UI" w:hAnsi="Segoe UI"/>
      <w:sz w:val="18"/>
      <w:szCs w:val="18"/>
      <w:lang w:val="x-none" w:eastAsia="x-none"/>
    </w:rPr>
  </w:style>
  <w:style w:type="paragraph" w:styleId="Annotationtext">
    <w:name w:val="annotation text"/>
    <w:basedOn w:val="Normal"/>
    <w:link w:val="Style8"/>
    <w:uiPriority w:val="99"/>
    <w:semiHidden/>
    <w:unhideWhenUsed/>
    <w:qFormat/>
    <w:rsid w:val="00b801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9"/>
    <w:uiPriority w:val="99"/>
    <w:semiHidden/>
    <w:unhideWhenUsed/>
    <w:qFormat/>
    <w:rsid w:val="00b80136"/>
    <w:pPr/>
    <w:rPr>
      <w:b/>
      <w:bCs/>
    </w:rPr>
  </w:style>
  <w:style w:type="paragraph" w:styleId="NoSpacing">
    <w:name w:val="No Spacing"/>
    <w:link w:val="Style10"/>
    <w:qFormat/>
    <w:rsid w:val="00df0762"/>
    <w:pPr>
      <w:widowControl/>
      <w:bidi w:val="0"/>
      <w:spacing w:before="0" w:after="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ListParagraph">
    <w:name w:val="List Paragraph"/>
    <w:basedOn w:val="Normal"/>
    <w:link w:val="Style12"/>
    <w:uiPriority w:val="99"/>
    <w:qFormat/>
    <w:rsid w:val="00b4271d"/>
    <w:pPr>
      <w:widowControl w:val="false"/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1" w:customStyle="1">
    <w:name w:val="Абзац списку1"/>
    <w:basedOn w:val="Normal"/>
    <w:qFormat/>
    <w:rsid w:val="00f76ecb"/>
    <w:pPr>
      <w:spacing w:before="0" w:after="0"/>
      <w:ind w:left="720" w:hanging="0"/>
      <w:jc w:val="both"/>
    </w:pPr>
    <w:rPr>
      <w:rFonts w:ascii="Times New Roman" w:hAnsi="Times New Roman"/>
      <w:sz w:val="24"/>
      <w:szCs w:val="24"/>
    </w:rPr>
  </w:style>
  <w:style w:type="paragraph" w:styleId="Style17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c33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ітка таблиці1"/>
    <w:basedOn w:val="a1"/>
    <w:uiPriority w:val="39"/>
    <w:rsid w:val="006b6cea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D4B0-1080-4F90-A5F0-23E5B3F4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Collabora_Office/22.05.20.1$Linux_X86_64 LibreOffice_project/bd9263bb6d0222e89e44fbff51d0d094dad8e281</Application>
  <AppVersion>15.0000</AppVersion>
  <Pages>1</Pages>
  <Words>231</Words>
  <Characters>1619</Characters>
  <CharactersWithSpaces>1817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2024-01-25T14:41:00Z</dcterms:created>
  <dc:creator>Людмила М. Дяченко</dc:creator>
  <dc:description/>
  <dc:language>uk-UA</dc:language>
  <cp:lastModifiedBy>User449</cp:lastModifiedBy>
  <cp:lastPrinted>2022-11-30T12:10:00Z</cp:lastPrinted>
  <dcterms:modified xsi:type="dcterms:W3CDTF">2024-01-25T14:43:00Z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