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8"/>
          <w:szCs w:val="28"/>
        </w:rPr>
      </w:pPr>
      <w:r>
        <w:rPr>
          <w:rFonts w:ascii="Times New Roman" w:hAnsi="Times New Roman"/>
          <w:b/>
          <w:sz w:val="28"/>
          <w:szCs w:val="28"/>
        </w:rPr>
        <w:t>Додаток</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Обґрунтування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t xml:space="preserve">(відповідно до пункту </w:t>
      </w:r>
      <w:bookmarkStart w:id="0" w:name="_Hlk94703984"/>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sz w:val="28"/>
          <w:szCs w:val="28"/>
        </w:rPr>
        <w:t>Постанови Кабінету Міністрів України від 11 жовтня 2016 р.  №</w:t>
      </w:r>
      <w:r>
        <w:rPr>
          <w:rFonts w:ascii="Times New Roman" w:hAnsi="Times New Roman"/>
          <w:sz w:val="28"/>
          <w:szCs w:val="28"/>
          <w:lang w:val="en-US"/>
        </w:rPr>
        <w:t xml:space="preserve"> </w:t>
      </w:r>
      <w:r>
        <w:rPr>
          <w:rFonts w:ascii="Times New Roman" w:hAnsi="Times New Roman"/>
          <w:sz w:val="28"/>
          <w:szCs w:val="28"/>
        </w:rPr>
        <w:t xml:space="preserve">710 «Про ефективне використання державних коштів» </w:t>
      </w:r>
      <w:bookmarkEnd w:id="0"/>
      <w:r>
        <w:rPr>
          <w:rFonts w:ascii="Times New Roman" w:hAnsi="Times New Roman"/>
          <w:sz w:val="28"/>
          <w:szCs w:val="28"/>
        </w:rPr>
        <w:t>(зі змінами))</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r>
    </w:p>
    <w:tbl>
      <w:tblPr>
        <w:tblW w:w="10206"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590"/>
        <w:gridCol w:w="2528"/>
        <w:gridCol w:w="7088"/>
      </w:tblGrid>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1</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 xml:space="preserve">Замовник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Державна установа «Центр обслуговування підрозділів Міністерства внутрішніх справ України» (код за ЄДРПОУ 14317108)</w:t>
            </w:r>
          </w:p>
        </w:tc>
      </w:tr>
      <w:tr>
        <w:trPr>
          <w:trHeight w:val="653"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2</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center"/>
              <w:rPr>
                <w:rFonts w:ascii="Times New Roman" w:hAnsi="Times New Roman"/>
                <w:b/>
                <w:b/>
                <w:sz w:val="28"/>
                <w:szCs w:val="28"/>
              </w:rPr>
            </w:pPr>
            <w:r>
              <w:rPr>
                <w:rFonts w:ascii="Times New Roman" w:hAnsi="Times New Roman"/>
                <w:b/>
                <w:sz w:val="28"/>
                <w:szCs w:val="28"/>
              </w:rPr>
              <w:t>код за ДК 021:2015 50110000-9, Послуги з ремонту і технічного обслуговування мототранспортних засобів і супутнього обладнання</w:t>
            </w:r>
          </w:p>
          <w:p>
            <w:pPr>
              <w:pStyle w:val="Normal"/>
              <w:widowControl w:val="false"/>
              <w:spacing w:before="0" w:after="0"/>
              <w:jc w:val="center"/>
              <w:rPr>
                <w:rFonts w:ascii="Times New Roman" w:hAnsi="Times New Roman"/>
                <w:sz w:val="24"/>
                <w:szCs w:val="24"/>
              </w:rPr>
            </w:pPr>
            <w:bookmarkStart w:id="1" w:name="_GoBack"/>
            <w:r>
              <w:rPr>
                <w:rFonts w:ascii="Times New Roman" w:hAnsi="Times New Roman"/>
                <w:sz w:val="24"/>
                <w:szCs w:val="24"/>
              </w:rPr>
              <w:t>(Лот -1 Послуги з гарантійного ремонту і технічного обслуговування автомобілів Mitsubishi;</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-2 Послуги з гарантійного ремонту і технічного обслуговування автомобілів Ford;</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-3 Послуги з гарантійного ремонту і технічного обслуговування автомобілів Volkswagen;</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-4 Послуги з гарантійного ремонту і технічного обслуговування автомобілів Hyundai;</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-5 Послуги з гарантійного ремонту і технічного обслуговування автомобілів Skoda;</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-6 Послуги з гарантійного ремонту і технічного обслуговування автомобілів Toyota, Suzuki;</w:t>
            </w:r>
          </w:p>
          <w:p>
            <w:pPr>
              <w:pStyle w:val="Normal"/>
              <w:widowControl w:val="false"/>
              <w:spacing w:before="0" w:after="0"/>
              <w:jc w:val="center"/>
              <w:rPr>
                <w:rFonts w:ascii="Times New Roman" w:hAnsi="Times New Roman"/>
                <w:sz w:val="24"/>
                <w:szCs w:val="24"/>
              </w:rPr>
            </w:pPr>
            <w:r>
              <w:rPr>
                <w:rFonts w:ascii="Times New Roman" w:hAnsi="Times New Roman"/>
                <w:sz w:val="24"/>
                <w:szCs w:val="24"/>
              </w:rPr>
              <w:t>Лот -7 Послуги з гарантійного ремонту і технічного обслуговування автомобіля Dаеwoo Maximus;</w:t>
            </w:r>
          </w:p>
          <w:p>
            <w:pPr>
              <w:pStyle w:val="Normal"/>
              <w:widowControl w:val="false"/>
              <w:spacing w:before="0" w:after="0"/>
              <w:jc w:val="center"/>
              <w:rPr>
                <w:rFonts w:ascii="Times New Roman" w:hAnsi="Times New Roman"/>
                <w:sz w:val="24"/>
                <w:szCs w:val="24"/>
              </w:rPr>
            </w:pPr>
            <w:bookmarkStart w:id="2" w:name="_GoBack"/>
            <w:r>
              <w:rPr>
                <w:rFonts w:ascii="Times New Roman" w:hAnsi="Times New Roman"/>
                <w:sz w:val="24"/>
                <w:szCs w:val="24"/>
              </w:rPr>
              <w:t>Лот -8 Послуги з гарантійного ремонту і технічного обслуговування автомобіля  MAN  TGL 12.190)</w:t>
            </w:r>
            <w:bookmarkEnd w:id="2"/>
          </w:p>
          <w:p>
            <w:pPr>
              <w:pStyle w:val="NoSpacing"/>
              <w:widowControl w:val="false"/>
              <w:rPr>
                <w:rFonts w:ascii="Times New Roman" w:hAnsi="Times New Roman"/>
                <w:sz w:val="24"/>
                <w:szCs w:val="24"/>
              </w:rPr>
            </w:pPr>
            <w:r>
              <w:rPr>
                <w:rFonts w:ascii="Times New Roman" w:hAnsi="Times New Roman"/>
                <w:sz w:val="24"/>
                <w:szCs w:val="24"/>
              </w:rPr>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3</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Вид процедури</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sz w:val="24"/>
                <w:szCs w:val="24"/>
              </w:rPr>
              <w:t>Відкриті торги</w:t>
            </w:r>
            <w:r>
              <w:rPr>
                <w:rFonts w:ascii="Times New Roman" w:hAnsi="Times New Roman"/>
                <w:sz w:val="24"/>
                <w:szCs w:val="24"/>
                <w:lang w:val="en-US"/>
              </w:rPr>
              <w:t xml:space="preserve"> </w:t>
            </w:r>
            <w:r>
              <w:rPr>
                <w:rFonts w:ascii="Times New Roman" w:hAnsi="Times New Roman"/>
                <w:sz w:val="24"/>
                <w:szCs w:val="24"/>
                <w:lang w:val="ru-RU"/>
              </w:rPr>
              <w:t xml:space="preserve">з </w:t>
            </w:r>
            <w:r>
              <w:rPr>
                <w:rFonts w:ascii="Times New Roman" w:hAnsi="Times New Roman"/>
                <w:sz w:val="24"/>
                <w:szCs w:val="24"/>
              </w:rPr>
              <w:t>особливостями</w:t>
            </w:r>
          </w:p>
        </w:tc>
      </w:tr>
      <w:tr>
        <w:trPr>
          <w:trHeight w:val="694"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4</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Ідентифікатор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cs="Arial" w:ascii="Arial" w:hAnsi="Arial"/>
                <w:color w:val="333333"/>
                <w:sz w:val="20"/>
                <w:szCs w:val="20"/>
                <w:shd w:fill="FFFFFF" w:val="clear"/>
              </w:rPr>
              <w:t>UA-2024-01-22-015362-a</w:t>
            </w:r>
          </w:p>
        </w:tc>
      </w:tr>
      <w:tr>
        <w:trPr>
          <w:trHeight w:val="1295"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5</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Обґрунтування технічних та якісних характеристик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08"/>
                <w:tab w:val="left" w:pos="851" w:leader="none"/>
              </w:tabs>
              <w:spacing w:before="0" w:after="0"/>
              <w:ind w:left="-80" w:hanging="0"/>
              <w:jc w:val="both"/>
              <w:rPr>
                <w:rFonts w:ascii="Times New Roman" w:hAnsi="Times New Roman"/>
                <w:sz w:val="24"/>
                <w:szCs w:val="24"/>
              </w:rPr>
            </w:pPr>
            <w:r>
              <w:rPr>
                <w:rFonts w:ascii="Times New Roman" w:hAnsi="Times New Roman"/>
                <w:sz w:val="24"/>
                <w:szCs w:val="24"/>
              </w:rPr>
              <w:t>Послуги надаються згідно заявок Замовника та виконуються на СТО Учасника в межах м. Києва або Київської області.</w:t>
            </w:r>
          </w:p>
          <w:p>
            <w:pPr>
              <w:pStyle w:val="Normal"/>
              <w:widowControl w:val="false"/>
              <w:shd w:val="clear" w:color="auto" w:fill="FFFFFF"/>
              <w:tabs>
                <w:tab w:val="clear" w:pos="708"/>
                <w:tab w:val="left" w:pos="851" w:leader="none"/>
              </w:tabs>
              <w:spacing w:before="0" w:after="0"/>
              <w:ind w:left="-80" w:hanging="0"/>
              <w:jc w:val="both"/>
              <w:rPr>
                <w:rFonts w:ascii="Times New Roman" w:hAnsi="Times New Roman"/>
                <w:sz w:val="24"/>
                <w:szCs w:val="24"/>
              </w:rPr>
            </w:pPr>
            <w:r>
              <w:rPr>
                <w:rFonts w:ascii="Times New Roman" w:hAnsi="Times New Roman"/>
                <w:sz w:val="24"/>
                <w:szCs w:val="24"/>
              </w:rPr>
              <w:t>Обсяг надання послуг: 457 послуг</w:t>
            </w:r>
          </w:p>
          <w:p>
            <w:pPr>
              <w:pStyle w:val="Normal"/>
              <w:widowControl w:val="false"/>
              <w:shd w:val="clear" w:color="auto" w:fill="FFFFFF"/>
              <w:tabs>
                <w:tab w:val="clear" w:pos="708"/>
                <w:tab w:val="left" w:pos="851" w:leader="none"/>
              </w:tabs>
              <w:spacing w:before="0" w:after="0"/>
              <w:ind w:left="61" w:hanging="0"/>
              <w:jc w:val="both"/>
              <w:rPr>
                <w:rFonts w:ascii="Times New Roman" w:hAnsi="Times New Roman"/>
                <w:sz w:val="24"/>
                <w:szCs w:val="24"/>
              </w:rPr>
            </w:pPr>
            <w:r>
              <w:rPr>
                <w:rFonts w:ascii="Times New Roman" w:hAnsi="Times New Roman"/>
                <w:sz w:val="24"/>
                <w:szCs w:val="24"/>
              </w:rPr>
              <w:t>Загальний перелік послуг визначено в Додатку 2 до Тендерної документації</w:t>
            </w:r>
          </w:p>
          <w:p>
            <w:pPr>
              <w:pStyle w:val="Normal"/>
              <w:widowControl w:val="false"/>
              <w:shd w:val="clear" w:color="auto" w:fill="FFFFFF"/>
              <w:tabs>
                <w:tab w:val="clear" w:pos="708"/>
                <w:tab w:val="left" w:pos="851" w:leader="none"/>
              </w:tabs>
              <w:spacing w:before="0" w:after="0"/>
              <w:ind w:left="426" w:hanging="0"/>
              <w:jc w:val="both"/>
              <w:rPr>
                <w:rFonts w:ascii="Times New Roman" w:hAnsi="Times New Roman"/>
                <w:sz w:val="24"/>
                <w:szCs w:val="24"/>
              </w:rPr>
            </w:pPr>
            <w:r>
              <w:rPr>
                <w:rFonts w:ascii="Times New Roman" w:hAnsi="Times New Roman"/>
                <w:sz w:val="24"/>
                <w:szCs w:val="24"/>
              </w:rPr>
            </w:r>
          </w:p>
          <w:p>
            <w:pPr>
              <w:pStyle w:val="Normal"/>
              <w:widowControl w:val="false"/>
              <w:numPr>
                <w:ilvl w:val="0"/>
                <w:numId w:val="3"/>
              </w:numPr>
              <w:shd w:val="clear" w:color="auto" w:fill="FFFFFF"/>
              <w:tabs>
                <w:tab w:val="clear" w:pos="708"/>
                <w:tab w:val="left" w:pos="851" w:leader="none"/>
              </w:tabs>
              <w:spacing w:before="0" w:after="0"/>
              <w:ind w:left="0" w:firstLine="426"/>
              <w:jc w:val="both"/>
              <w:rPr>
                <w:rFonts w:ascii="Times New Roman" w:hAnsi="Times New Roman"/>
                <w:sz w:val="24"/>
                <w:szCs w:val="24"/>
              </w:rPr>
            </w:pPr>
            <w:r>
              <w:rPr>
                <w:rFonts w:ascii="Times New Roman" w:hAnsi="Times New Roman"/>
                <w:sz w:val="24"/>
                <w:szCs w:val="24"/>
                <w:lang w:val="ru-RU"/>
              </w:rPr>
              <w:t>Т</w:t>
            </w:r>
            <w:r>
              <w:rPr>
                <w:rFonts w:ascii="Times New Roman" w:hAnsi="Times New Roman"/>
                <w:sz w:val="24"/>
                <w:szCs w:val="24"/>
              </w:rPr>
              <w:t>ехнічне обслуговування та ремонт автомобіля буде проводитись впродовж 20</w:t>
            </w:r>
            <w:r>
              <w:rPr>
                <w:rFonts w:ascii="Times New Roman" w:hAnsi="Times New Roman"/>
                <w:sz w:val="24"/>
                <w:szCs w:val="24"/>
                <w:lang w:val="ru-RU"/>
              </w:rPr>
              <w:t xml:space="preserve">24 </w:t>
            </w:r>
            <w:r>
              <w:rPr>
                <w:rFonts w:ascii="Times New Roman" w:hAnsi="Times New Roman"/>
                <w:sz w:val="24"/>
                <w:szCs w:val="24"/>
              </w:rPr>
              <w:t>року по зверненню замовника, з послідовною формою оплати, на СТО Учасника.</w:t>
            </w:r>
          </w:p>
          <w:p>
            <w:pPr>
              <w:pStyle w:val="Normal"/>
              <w:widowControl w:val="false"/>
              <w:numPr>
                <w:ilvl w:val="0"/>
                <w:numId w:val="1"/>
              </w:numPr>
              <w:shd w:val="clear" w:color="auto" w:fill="FFFFFF"/>
              <w:tabs>
                <w:tab w:val="clear" w:pos="708"/>
                <w:tab w:val="left" w:pos="851" w:leader="none"/>
              </w:tabs>
              <w:spacing w:before="0" w:after="0"/>
              <w:ind w:left="0" w:firstLine="426"/>
              <w:jc w:val="both"/>
              <w:rPr>
                <w:rFonts w:ascii="Times New Roman" w:hAnsi="Times New Roman"/>
                <w:sz w:val="24"/>
                <w:szCs w:val="24"/>
              </w:rPr>
            </w:pPr>
            <w:r>
              <w:rPr>
                <w:rFonts w:ascii="Times New Roman" w:hAnsi="Times New Roman"/>
                <w:sz w:val="24"/>
                <w:szCs w:val="24"/>
              </w:rPr>
              <w:t xml:space="preserve">Для скорочення експлуатаційних витрат та оптимізації робочого часу, СТО повинна розміщуватися в межах міста Києва або Київської області </w:t>
            </w:r>
            <w:r>
              <w:rPr>
                <w:rFonts w:ascii="Times New Roman" w:hAnsi="Times New Roman"/>
                <w:i/>
                <w:sz w:val="24"/>
                <w:szCs w:val="24"/>
              </w:rPr>
              <w:t>(на підтвердження надати копію документа, що підтверджує місцезнаходження приміщень  СТО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pPr>
              <w:pStyle w:val="Normal"/>
              <w:widowControl w:val="false"/>
              <w:numPr>
                <w:ilvl w:val="0"/>
                <w:numId w:val="1"/>
              </w:numPr>
              <w:shd w:val="clear" w:color="auto" w:fill="FFFFFF"/>
              <w:tabs>
                <w:tab w:val="clear" w:pos="708"/>
                <w:tab w:val="left" w:pos="851" w:leader="none"/>
              </w:tabs>
              <w:overflowPunct w:val="true"/>
              <w:spacing w:lineRule="auto" w:line="240" w:before="0" w:after="0"/>
              <w:ind w:left="0" w:firstLine="426"/>
              <w:contextualSpacing/>
              <w:jc w:val="both"/>
              <w:rPr>
                <w:rFonts w:ascii="Times New Roman" w:hAnsi="Times New Roman" w:eastAsia="Times New Roman"/>
                <w:sz w:val="24"/>
                <w:szCs w:val="24"/>
                <w:lang w:eastAsia="ru-RU"/>
              </w:rPr>
            </w:pPr>
            <w:r>
              <w:rPr>
                <w:rFonts w:eastAsia="Times New Roman" w:ascii="Times New Roman" w:hAnsi="Times New Roman"/>
                <w:color w:val="000000"/>
                <w:sz w:val="24"/>
                <w:szCs w:val="24"/>
                <w:lang w:eastAsia="ru-RU"/>
              </w:rPr>
              <w:t>Послуги з технічного обслуговування і ремонту пасажирських автомобілів Замовника повинні відповідати вимогам наказу Міністерства транспорту України затвердженим від 28.11.2014 р. № 615 «Про затвердження Правил надання послуг з технічного обслуговування і ремонту колісних транспортних засобів»,</w:t>
            </w:r>
            <w:r>
              <w:rPr>
                <w:rFonts w:eastAsia="Times New Roman" w:ascii="Times New Roman" w:hAnsi="Times New Roman"/>
                <w:sz w:val="24"/>
                <w:szCs w:val="24"/>
                <w:lang w:eastAsia="ru-RU"/>
              </w:rPr>
              <w:t xml:space="preserve"> та інструкціям заводів - виробників транспортних засобів.</w:t>
            </w:r>
          </w:p>
          <w:p>
            <w:pPr>
              <w:pStyle w:val="Normal"/>
              <w:widowControl w:val="false"/>
              <w:numPr>
                <w:ilvl w:val="0"/>
                <w:numId w:val="1"/>
              </w:numPr>
              <w:shd w:val="clear" w:color="auto" w:fill="FFFFFF"/>
              <w:tabs>
                <w:tab w:val="clear" w:pos="708"/>
                <w:tab w:val="left" w:pos="851" w:leader="none"/>
              </w:tabs>
              <w:spacing w:before="0" w:after="0"/>
              <w:ind w:left="0" w:firstLine="426"/>
              <w:jc w:val="both"/>
              <w:rPr>
                <w:rFonts w:ascii="Times New Roman" w:hAnsi="Times New Roman"/>
                <w:sz w:val="24"/>
                <w:szCs w:val="24"/>
              </w:rPr>
            </w:pPr>
            <w:r>
              <w:rPr>
                <w:rFonts w:ascii="Times New Roman" w:hAnsi="Times New Roman"/>
                <w:sz w:val="24"/>
                <w:szCs w:val="24"/>
              </w:rPr>
              <w:t xml:space="preserve">Грошові кошти за надані послуги будуть перераховані виконавцю по мірі фінансування, згідно затвердженого кошторису. </w:t>
            </w:r>
          </w:p>
          <w:p>
            <w:pPr>
              <w:pStyle w:val="Normal"/>
              <w:widowControl w:val="false"/>
              <w:numPr>
                <w:ilvl w:val="0"/>
                <w:numId w:val="1"/>
              </w:numPr>
              <w:shd w:val="clear" w:color="auto" w:fill="FFFFFF"/>
              <w:tabs>
                <w:tab w:val="clear" w:pos="708"/>
                <w:tab w:val="left" w:pos="851" w:leader="none"/>
              </w:tabs>
              <w:spacing w:before="0" w:after="0"/>
              <w:ind w:left="0" w:firstLine="426"/>
              <w:jc w:val="both"/>
              <w:rPr>
                <w:rFonts w:ascii="Times New Roman" w:hAnsi="Times New Roman"/>
                <w:sz w:val="24"/>
                <w:szCs w:val="24"/>
              </w:rPr>
            </w:pPr>
            <w:r>
              <w:rPr>
                <w:rFonts w:ascii="Times New Roman" w:hAnsi="Times New Roman"/>
                <w:sz w:val="24"/>
                <w:szCs w:val="24"/>
              </w:rPr>
              <w:t>На виконані роботи, використані матеріали та запасні частини повинна надаватись гарантія  якості та гарантія строку експлуатації не менше 12 місяців (в разі виявлення недоліків – усунення їх за рахунок виконавця), що підтверджується гарантійним листом учасника. Запасні частини які Учасник замінює чи використовує при наданні послуг з технічного обслуговування і ремонту транспортних засобів Замовника повинні бути новими, оригінальними або такими, що відповідають встановленим виробником вимогам.</w:t>
            </w:r>
          </w:p>
          <w:p>
            <w:pPr>
              <w:pStyle w:val="Normal"/>
              <w:widowControl w:val="false"/>
              <w:shd w:val="clear" w:color="auto" w:fill="FFFFFF"/>
              <w:spacing w:before="0" w:after="0"/>
              <w:ind w:firstLine="426"/>
              <w:jc w:val="both"/>
              <w:rPr>
                <w:rFonts w:ascii="Times New Roman" w:hAnsi="Times New Roman"/>
                <w:sz w:val="24"/>
                <w:szCs w:val="24"/>
              </w:rPr>
            </w:pPr>
            <w:r>
              <w:rPr>
                <w:rFonts w:ascii="Times New Roman" w:hAnsi="Times New Roman"/>
                <w:sz w:val="24"/>
                <w:szCs w:val="24"/>
              </w:rPr>
              <w:t>6. Технічні можливості СТО учасника повинні відповідати всім вимогам заводу виробника автомобілів. Має бути сертифікат офіційного дилера виробника автомобіля або  інший документ, який підтверджує взаємозв'язок з виробником на проведення гарантійного та післягарантійного обслуговування автомобілів марки, що зазначені в переліку послуг.</w:t>
            </w:r>
          </w:p>
          <w:p>
            <w:pPr>
              <w:pStyle w:val="Normal"/>
              <w:widowControl w:val="false"/>
              <w:shd w:val="clear" w:color="auto" w:fill="FFFFFF"/>
              <w:tabs>
                <w:tab w:val="clear" w:pos="708"/>
                <w:tab w:val="left" w:pos="993" w:leader="none"/>
              </w:tabs>
              <w:spacing w:before="0" w:after="0"/>
              <w:ind w:firstLine="426"/>
              <w:jc w:val="both"/>
              <w:rPr>
                <w:rFonts w:ascii="Times New Roman" w:hAnsi="Times New Roman"/>
                <w:sz w:val="24"/>
                <w:szCs w:val="24"/>
              </w:rPr>
            </w:pPr>
            <w:r>
              <w:rPr>
                <w:rFonts w:ascii="Times New Roman" w:hAnsi="Times New Roman"/>
                <w:sz w:val="24"/>
                <w:szCs w:val="24"/>
              </w:rPr>
              <w:t>7.</w:t>
              <w:tab/>
              <w:t>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w:t>
            </w:r>
          </w:p>
          <w:p>
            <w:pPr>
              <w:pStyle w:val="Normal"/>
              <w:widowControl w:val="false"/>
              <w:shd w:val="clear" w:color="auto" w:fill="FFFFFF"/>
              <w:tabs>
                <w:tab w:val="clear" w:pos="708"/>
                <w:tab w:val="left" w:pos="1134" w:leader="none"/>
              </w:tabs>
              <w:spacing w:before="0" w:after="0"/>
              <w:ind w:firstLine="720"/>
              <w:jc w:val="both"/>
              <w:rPr>
                <w:rFonts w:ascii="Times New Roman" w:hAnsi="Times New Roman"/>
                <w:sz w:val="24"/>
                <w:szCs w:val="24"/>
              </w:rPr>
            </w:pPr>
            <w:r>
              <w:rPr>
                <w:rFonts w:ascii="Times New Roman" w:hAnsi="Times New Roman"/>
                <w:sz w:val="24"/>
                <w:szCs w:val="24"/>
              </w:rPr>
              <w:t>8.</w:t>
              <w:tab/>
              <w:t>СТО повинна взяти на обслуговування або ремонт автомобілі Замовника протягом 2 годин з моменту подачі заявки, надавати можливість замовнику в позачерговому обслуговуванні автомобілів, що підтверджується гарантійним листом учасника.</w:t>
            </w:r>
          </w:p>
          <w:p>
            <w:pPr>
              <w:pStyle w:val="Normal"/>
              <w:widowControl w:val="false"/>
              <w:shd w:val="clear" w:color="auto" w:fill="FFFFFF"/>
              <w:tabs>
                <w:tab w:val="clear" w:pos="708"/>
                <w:tab w:val="left" w:pos="1134" w:leader="none"/>
              </w:tabs>
              <w:spacing w:before="0" w:after="0"/>
              <w:ind w:firstLine="720"/>
              <w:jc w:val="both"/>
              <w:rPr>
                <w:rFonts w:ascii="Times New Roman" w:hAnsi="Times New Roman"/>
                <w:sz w:val="24"/>
                <w:szCs w:val="24"/>
              </w:rPr>
            </w:pPr>
            <w:r>
              <w:rPr>
                <w:rFonts w:ascii="Times New Roman" w:hAnsi="Times New Roman"/>
                <w:sz w:val="24"/>
                <w:szCs w:val="24"/>
              </w:rPr>
              <w:t>9.</w:t>
              <w:tab/>
              <w:t>СТО Учасника повинна бути авторизованою та належати до партнерської мережі, яка засвідчує відповідність високим стандартам якості послуг Учасника  (на підтвердження відповідності надати копію відповідного сертифікату/свідоцтва).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6</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 xml:space="preserve">Обґрунтування розміру бюджетного призначення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rPr>
            </w:pPr>
            <w:r>
              <w:rPr>
                <w:rFonts w:eastAsia="Times New Roman" w:ascii="Times New Roman" w:hAnsi="Times New Roman"/>
                <w:color w:val="000000"/>
                <w:sz w:val="24"/>
                <w:szCs w:val="24"/>
                <w:lang w:eastAsia="ru-RU"/>
              </w:rPr>
              <w:t>Розмір бюджетного призначення визначено з урахуванням потреби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та в межах передбачених у кошторисі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бюджетних асигнувань  за бюджетною програмою  </w:t>
            </w:r>
            <w:r>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trPr>
          <w:trHeight w:val="747"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7</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sz w:val="24"/>
                <w:szCs w:val="24"/>
                <w:lang w:eastAsia="ru-RU"/>
              </w:rPr>
            </w:pPr>
            <w:r>
              <w:rPr>
                <w:rFonts w:ascii="Times New Roman" w:hAnsi="Times New Roman"/>
                <w:sz w:val="24"/>
                <w:szCs w:val="24"/>
                <w:lang w:val="ru-RU"/>
              </w:rPr>
              <w:t>1 402 000</w:t>
            </w:r>
            <w:r>
              <w:rPr>
                <w:rFonts w:ascii="Times New Roman" w:hAnsi="Times New Roman"/>
                <w:sz w:val="24"/>
                <w:szCs w:val="24"/>
              </w:rPr>
              <w:t xml:space="preserve">,00 </w:t>
            </w:r>
            <w:r>
              <w:rPr>
                <w:rFonts w:eastAsia="Times New Roman" w:ascii="Times New Roman" w:hAnsi="Times New Roman"/>
                <w:sz w:val="24"/>
                <w:szCs w:val="24"/>
                <w:lang w:eastAsia="ru-RU"/>
              </w:rPr>
              <w:t>грн.</w:t>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8</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Обґрунтування очікуваної вартості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color w:val="000000"/>
                <w:sz w:val="24"/>
                <w:szCs w:val="24"/>
                <w:lang w:eastAsia="ru-RU"/>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fill="FFFFFF" w:val="clear"/>
              </w:rPr>
              <w:t xml:space="preserve"> методом порівняння ринкових цін.</w:t>
            </w:r>
          </w:p>
        </w:tc>
      </w:tr>
    </w:tbl>
    <w:p>
      <w:pPr>
        <w:pStyle w:val="NoSpacing"/>
        <w:jc w:val="both"/>
        <w:rPr>
          <w:rFonts w:ascii="Times New Roman" w:hAnsi="Times New Roman"/>
          <w:sz w:val="24"/>
          <w:szCs w:val="24"/>
        </w:rPr>
      </w:pPr>
      <w:r>
        <w:rPr/>
      </w:r>
    </w:p>
    <w:sectPr>
      <w:headerReference w:type="default" r:id="rId2"/>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CYR">
    <w:charset w:val="01"/>
    <w:family w:val="roman"/>
    <w:pitch w:val="variable"/>
  </w:font>
  <w:font w:name="Carlito">
    <w:altName w:val="Calibri"/>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320008"/>
    </w:sdtPr>
    <w:sdtContent>
      <w:p>
        <w:pPr>
          <w:pStyle w:val="Header"/>
          <w:jc w:val="center"/>
          <w:rPr/>
        </w:pPr>
        <w:r>
          <w:rPr/>
          <w:fldChar w:fldCharType="begin"/>
        </w:r>
        <w:r>
          <w:rPr/>
          <w:instrText xml:space="preserve"> PAGE </w:instrText>
        </w:r>
        <w:r>
          <w:rPr/>
          <w:fldChar w:fldCharType="separate"/>
        </w:r>
        <w:r>
          <w:rPr/>
          <w:t>3</w:t>
        </w:r>
        <w:r>
          <w:rPr/>
          <w:fldChar w:fldCharType="end"/>
        </w:r>
      </w:p>
    </w:sdtContent>
  </w:sdt>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rPr>
        <w:i w:val="false"/>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33b3"/>
    <w:pPr>
      <w:widowControl/>
      <w:bidi w:val="0"/>
      <w:spacing w:lineRule="auto" w:line="276" w:before="0" w:after="200"/>
      <w:jc w:val="left"/>
    </w:pPr>
    <w:rPr>
      <w:rFonts w:ascii="Calibri" w:hAnsi="Calibri" w:cs="Times New Roman" w:eastAsia="Calibri"/>
      <w:color w:val="auto"/>
      <w:kern w:val="0"/>
      <w:sz w:val="22"/>
      <w:szCs w:val="22"/>
      <w:lang w:eastAsia="en-US" w:val="uk-UA" w:bidi="ar-SA"/>
    </w:rPr>
  </w:style>
  <w:style w:type="paragraph" w:styleId="Heading1">
    <w:name w:val="Heading 1"/>
    <w:basedOn w:val="Normal"/>
    <w:link w:val="1"/>
    <w:uiPriority w:val="9"/>
    <w:qFormat/>
    <w:rsid w:val="00175d5d"/>
    <w:pPr>
      <w:spacing w:lineRule="auto" w:line="240" w:beforeAutospacing="1" w:afterAutospacing="1"/>
      <w:outlineLvl w:val="0"/>
    </w:pPr>
    <w:rPr>
      <w:rFonts w:ascii="Times New Roman" w:hAnsi="Times New Roman" w:eastAsia="Times New Roman"/>
      <w:b/>
      <w:bCs/>
      <w:kern w:val="2"/>
      <w:sz w:val="48"/>
      <w:szCs w:val="48"/>
      <w:lang w:val="x-none" w:eastAsia="uk-UA"/>
    </w:rPr>
  </w:style>
  <w:style w:type="paragraph" w:styleId="Heading2">
    <w:name w:val="Heading 2"/>
    <w:basedOn w:val="Normal"/>
    <w:next w:val="Normal"/>
    <w:link w:val="2"/>
    <w:uiPriority w:val="9"/>
    <w:unhideWhenUsed/>
    <w:qFormat/>
    <w:rsid w:val="008b35e8"/>
    <w:pPr>
      <w:keepNext w:val="true"/>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unhideWhenUsed/>
    <w:qFormat/>
    <w:rPr/>
  </w:style>
  <w:style w:type="character" w:styleId="1" w:customStyle="1">
    <w:name w:val="Заголовок 1 Знак"/>
    <w:uiPriority w:val="9"/>
    <w:qFormat/>
    <w:rsid w:val="00175d5d"/>
    <w:rPr>
      <w:rFonts w:eastAsia="Times New Roman" w:cs="Times New Roman"/>
      <w:b/>
      <w:bCs/>
      <w:kern w:val="2"/>
      <w:sz w:val="48"/>
      <w:szCs w:val="48"/>
      <w:lang w:eastAsia="uk-UA"/>
    </w:rPr>
  </w:style>
  <w:style w:type="character" w:styleId="Qabuget" w:customStyle="1">
    <w:name w:val="qa_buget"/>
    <w:basedOn w:val="DefaultParagraphFont"/>
    <w:qFormat/>
    <w:rsid w:val="00175d5d"/>
    <w:rPr/>
  </w:style>
  <w:style w:type="character" w:styleId="Qacode" w:customStyle="1">
    <w:name w:val="qa_code"/>
    <w:basedOn w:val="DefaultParagraphFont"/>
    <w:qFormat/>
    <w:rsid w:val="00175d5d"/>
    <w:rPr/>
  </w:style>
  <w:style w:type="character" w:styleId="Style7" w:customStyle="1">
    <w:name w:val="Текст у виносці Знак"/>
    <w:link w:val="BalloonText"/>
    <w:uiPriority w:val="99"/>
    <w:qFormat/>
    <w:rsid w:val="00846ac4"/>
    <w:rPr>
      <w:rFonts w:ascii="Segoe UI" w:hAnsi="Segoe UI" w:cs="Segoe UI"/>
      <w:sz w:val="18"/>
      <w:szCs w:val="18"/>
    </w:rPr>
  </w:style>
  <w:style w:type="character" w:styleId="Hhidden" w:customStyle="1">
    <w:name w:val="h-hidden"/>
    <w:qFormat/>
    <w:rsid w:val="000f15ca"/>
    <w:rPr/>
  </w:style>
  <w:style w:type="character" w:styleId="Hyperlink">
    <w:name w:val="Hyperlink"/>
    <w:uiPriority w:val="99"/>
    <w:semiHidden/>
    <w:unhideWhenUsed/>
    <w:rsid w:val="001d7526"/>
    <w:rPr>
      <w:color w:val="0000FF"/>
      <w:u w:val="single"/>
    </w:rPr>
  </w:style>
  <w:style w:type="character" w:styleId="Annotationreference">
    <w:name w:val="annotation reference"/>
    <w:uiPriority w:val="99"/>
    <w:semiHidden/>
    <w:unhideWhenUsed/>
    <w:qFormat/>
    <w:rsid w:val="00b80136"/>
    <w:rPr>
      <w:sz w:val="16"/>
      <w:szCs w:val="16"/>
    </w:rPr>
  </w:style>
  <w:style w:type="character" w:styleId="Style8" w:customStyle="1">
    <w:name w:val="Текст примітки Знак"/>
    <w:link w:val="Annotationtext"/>
    <w:uiPriority w:val="99"/>
    <w:semiHidden/>
    <w:qFormat/>
    <w:rsid w:val="00b80136"/>
    <w:rPr>
      <w:rFonts w:ascii="Calibri" w:hAnsi="Calibri" w:cs="Times New Roman"/>
      <w:lang w:eastAsia="en-US"/>
    </w:rPr>
  </w:style>
  <w:style w:type="character" w:styleId="Style9" w:customStyle="1">
    <w:name w:val="Тема примітки Знак"/>
    <w:link w:val="Annotationsubject"/>
    <w:uiPriority w:val="99"/>
    <w:semiHidden/>
    <w:qFormat/>
    <w:rsid w:val="00b80136"/>
    <w:rPr>
      <w:rFonts w:ascii="Calibri" w:hAnsi="Calibri" w:cs="Times New Roman"/>
      <w:b/>
      <w:bCs/>
      <w:lang w:eastAsia="en-US"/>
    </w:rPr>
  </w:style>
  <w:style w:type="character" w:styleId="Style10" w:customStyle="1">
    <w:name w:val="Без інтервалів Знак"/>
    <w:link w:val="NoSpacing"/>
    <w:qFormat/>
    <w:locked/>
    <w:rsid w:val="005051e6"/>
    <w:rPr>
      <w:rFonts w:ascii="Calibri" w:hAnsi="Calibri" w:cs="Times New Roman"/>
      <w:sz w:val="22"/>
      <w:szCs w:val="22"/>
      <w:lang w:eastAsia="en-US"/>
    </w:rPr>
  </w:style>
  <w:style w:type="character" w:styleId="Style11" w:customStyle="1">
    <w:name w:val="Основний текст Знак"/>
    <w:qFormat/>
    <w:rsid w:val="00d32609"/>
    <w:rPr>
      <w:rFonts w:ascii="Times New Roman CYR" w:hAnsi="Times New Roman CYR" w:eastAsia="Times New Roman" w:cs="Times New Roman"/>
      <w:sz w:val="24"/>
      <w:szCs w:val="24"/>
      <w:lang w:val="ru-RU" w:eastAsia="ru-RU"/>
    </w:rPr>
  </w:style>
  <w:style w:type="character" w:styleId="Strong">
    <w:name w:val="Strong"/>
    <w:qFormat/>
    <w:rsid w:val="00907e51"/>
    <w:rPr>
      <w:b/>
      <w:bCs/>
    </w:rPr>
  </w:style>
  <w:style w:type="character" w:styleId="2" w:customStyle="1">
    <w:name w:val="Заголовок 2 Знак"/>
    <w:uiPriority w:val="9"/>
    <w:qFormat/>
    <w:rsid w:val="008b35e8"/>
    <w:rPr>
      <w:rFonts w:ascii="Calibri Light" w:hAnsi="Calibri Light" w:eastAsia="Times New Roman" w:cs="Times New Roman"/>
      <w:b/>
      <w:bCs/>
      <w:i/>
      <w:iCs/>
      <w:sz w:val="28"/>
      <w:szCs w:val="28"/>
      <w:lang w:eastAsia="en-US"/>
    </w:rPr>
  </w:style>
  <w:style w:type="character" w:styleId="Style12" w:customStyle="1">
    <w:name w:val="Абзац списку Знак"/>
    <w:link w:val="ListParagraph"/>
    <w:uiPriority w:val="99"/>
    <w:qFormat/>
    <w:locked/>
    <w:rsid w:val="00b4271d"/>
    <w:rPr>
      <w:rFonts w:eastAsia="Times New Roman" w:cs="Times New Roman"/>
      <w:lang w:eastAsia="ru-RU"/>
    </w:rPr>
  </w:style>
  <w:style w:type="character" w:styleId="Style13" w:customStyle="1">
    <w:name w:val="Верхній колонтитул Знак"/>
    <w:basedOn w:val="DefaultParagraphFont"/>
    <w:uiPriority w:val="99"/>
    <w:qFormat/>
    <w:rsid w:val="00d96cdc"/>
    <w:rPr>
      <w:rFonts w:ascii="Calibri" w:hAnsi="Calibri" w:cs="Times New Roman"/>
      <w:sz w:val="22"/>
      <w:szCs w:val="22"/>
      <w:lang w:eastAsia="en-US"/>
    </w:rPr>
  </w:style>
  <w:style w:type="character" w:styleId="Style14" w:customStyle="1">
    <w:name w:val="Нижній колонтитул Знак"/>
    <w:basedOn w:val="DefaultParagraphFont"/>
    <w:uiPriority w:val="99"/>
    <w:qFormat/>
    <w:rsid w:val="00d96cdc"/>
    <w:rPr>
      <w:rFonts w:ascii="Calibri" w:hAnsi="Calibri" w:cs="Times New Roman"/>
      <w:sz w:val="22"/>
      <w:szCs w:val="22"/>
      <w:lang w:eastAsia="en-US"/>
    </w:rPr>
  </w:style>
  <w:style w:type="paragraph" w:styleId="Style15">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1"/>
    <w:rsid w:val="00d32609"/>
    <w:pPr>
      <w:widowControl w:val="false"/>
      <w:spacing w:lineRule="auto" w:line="240" w:before="0" w:after="120"/>
    </w:pPr>
    <w:rPr>
      <w:rFonts w:ascii="Times New Roman CYR" w:hAnsi="Times New Roman CYR" w:eastAsia="Times New Roman"/>
      <w:sz w:val="24"/>
      <w:szCs w:val="24"/>
      <w:lang w:val="ru-RU" w:eastAsia="ru-RU"/>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Покажчик"/>
    <w:basedOn w:val="Normal"/>
    <w:qFormat/>
    <w:pPr>
      <w:suppressLineNumbers/>
    </w:pPr>
    <w:rPr>
      <w:rFonts w:cs="Noto Sans Devanagari"/>
      <w:lang w:val="zxx" w:eastAsia="zxx" w:bidi="zxx"/>
    </w:rPr>
  </w:style>
  <w:style w:type="paragraph" w:styleId="BalloonText">
    <w:name w:val="Balloon Text"/>
    <w:basedOn w:val="Normal"/>
    <w:link w:val="Style7"/>
    <w:uiPriority w:val="99"/>
    <w:unhideWhenUsed/>
    <w:qFormat/>
    <w:rsid w:val="00846ac4"/>
    <w:pPr>
      <w:spacing w:lineRule="auto" w:line="240" w:before="0" w:after="0"/>
    </w:pPr>
    <w:rPr>
      <w:rFonts w:ascii="Segoe UI" w:hAnsi="Segoe UI"/>
      <w:sz w:val="18"/>
      <w:szCs w:val="18"/>
      <w:lang w:val="x-none" w:eastAsia="x-none"/>
    </w:rPr>
  </w:style>
  <w:style w:type="paragraph" w:styleId="Annotationtext">
    <w:name w:val="annotation text"/>
    <w:basedOn w:val="Normal"/>
    <w:link w:val="Style8"/>
    <w:uiPriority w:val="99"/>
    <w:semiHidden/>
    <w:unhideWhenUsed/>
    <w:qFormat/>
    <w:rsid w:val="00b80136"/>
    <w:pPr/>
    <w:rPr>
      <w:sz w:val="20"/>
      <w:szCs w:val="20"/>
    </w:rPr>
  </w:style>
  <w:style w:type="paragraph" w:styleId="Annotationsubject">
    <w:name w:val="annotation subject"/>
    <w:basedOn w:val="Annotationtext"/>
    <w:next w:val="Annotationtext"/>
    <w:link w:val="Style9"/>
    <w:uiPriority w:val="99"/>
    <w:semiHidden/>
    <w:unhideWhenUsed/>
    <w:qFormat/>
    <w:rsid w:val="00b80136"/>
    <w:pPr/>
    <w:rPr>
      <w:b/>
      <w:bCs/>
    </w:rPr>
  </w:style>
  <w:style w:type="paragraph" w:styleId="NoSpacing">
    <w:name w:val="No Spacing"/>
    <w:link w:val="Style10"/>
    <w:qFormat/>
    <w:rsid w:val="00df0762"/>
    <w:pPr>
      <w:widowControl/>
      <w:bidi w:val="0"/>
      <w:spacing w:before="0" w:after="0"/>
      <w:jc w:val="left"/>
    </w:pPr>
    <w:rPr>
      <w:rFonts w:ascii="Calibri" w:hAnsi="Calibri" w:cs="Times New Roman" w:eastAsia="Calibri"/>
      <w:color w:val="auto"/>
      <w:kern w:val="0"/>
      <w:sz w:val="22"/>
      <w:szCs w:val="22"/>
      <w:lang w:eastAsia="en-US" w:val="uk-UA" w:bidi="ar-SA"/>
    </w:rPr>
  </w:style>
  <w:style w:type="paragraph" w:styleId="ListParagraph">
    <w:name w:val="List Paragraph"/>
    <w:basedOn w:val="Normal"/>
    <w:link w:val="Style12"/>
    <w:uiPriority w:val="99"/>
    <w:qFormat/>
    <w:rsid w:val="00b4271d"/>
    <w:pPr>
      <w:widowControl w:val="false"/>
      <w:overflowPunct w:val="true"/>
      <w:spacing w:lineRule="auto" w:line="240" w:before="0" w:after="0"/>
      <w:ind w:left="720" w:hanging="0"/>
      <w:contextualSpacing/>
    </w:pPr>
    <w:rPr>
      <w:rFonts w:ascii="Times New Roman" w:hAnsi="Times New Roman" w:eastAsia="Times New Roman"/>
      <w:sz w:val="20"/>
      <w:szCs w:val="20"/>
      <w:lang w:eastAsia="ru-RU"/>
    </w:rPr>
  </w:style>
  <w:style w:type="paragraph" w:styleId="11" w:customStyle="1">
    <w:name w:val="Абзац списку1"/>
    <w:basedOn w:val="Normal"/>
    <w:qFormat/>
    <w:rsid w:val="00f76ecb"/>
    <w:pPr>
      <w:spacing w:before="0" w:after="0"/>
      <w:ind w:left="720" w:hanging="0"/>
      <w:jc w:val="both"/>
    </w:pPr>
    <w:rPr>
      <w:rFonts w:ascii="Times New Roman" w:hAnsi="Times New Roman"/>
      <w:sz w:val="24"/>
      <w:szCs w:val="24"/>
    </w:rPr>
  </w:style>
  <w:style w:type="paragraph" w:styleId="Style17">
    <w:name w:val="Верхній і нижній колонтитули"/>
    <w:basedOn w:val="Normal"/>
    <w:qFormat/>
    <w:pPr/>
    <w:rPr/>
  </w:style>
  <w:style w:type="paragraph" w:styleId="Header">
    <w:name w:val="Header"/>
    <w:basedOn w:val="Normal"/>
    <w:link w:val="Style13"/>
    <w:uiPriority w:val="99"/>
    <w:unhideWhenUsed/>
    <w:rsid w:val="00d96cdc"/>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d96cdc"/>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c3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ітка таблиці1"/>
    <w:basedOn w:val="a1"/>
    <w:uiPriority w:val="39"/>
    <w:rsid w:val="006b6ce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C5F52-3DB3-4107-B5CD-372F70770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Collabora_Office/22.05.20.1$Linux_X86_64 LibreOffice_project/bd9263bb6d0222e89e44fbff51d0d094dad8e281</Application>
  <AppVersion>15.0000</AppVersion>
  <Pages>3</Pages>
  <Words>625</Words>
  <Characters>4335</Characters>
  <CharactersWithSpaces>4922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2024-01-25T14:44:00Z</dcterms:created>
  <dc:creator>Людмила М. Дяченко</dc:creator>
  <dc:description/>
  <dc:language>uk-UA</dc:language>
  <cp:lastModifiedBy>User449</cp:lastModifiedBy>
  <cp:lastPrinted>2022-11-30T12:10:00Z</cp:lastPrinted>
  <dcterms:modified xsi:type="dcterms:W3CDTF">2024-01-25T14:54:00Z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