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АНАЛІЗ РЕГУЛЯТОРНОГО ВПЛИВУ</w:t>
      </w:r>
      <w:r/>
    </w:p>
    <w:p>
      <w:pPr>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до </w:t>
      </w:r>
      <w:r>
        <w:rPr>
          <w:rFonts w:ascii="Times New Roman" w:hAnsi="Times New Roman" w:cs="Times New Roman"/>
          <w:b/>
          <w:sz w:val="28"/>
          <w:szCs w:val="28"/>
        </w:rPr>
        <w:t xml:space="preserve">проєкту </w:t>
      </w:r>
      <w:r>
        <w:rPr>
          <w:rFonts w:ascii="Times New Roman" w:hAnsi="Times New Roman" w:cs="Times New Roman"/>
          <w:b/>
          <w:bCs/>
          <w:sz w:val="28"/>
          <w:szCs w:val="28"/>
        </w:rPr>
        <w:t xml:space="preserve">наказу </w:t>
      </w:r>
      <w:r>
        <w:rPr>
          <w:rFonts w:ascii="Times New Roman" w:hAnsi="Times New Roman" w:cs="Times New Roman"/>
          <w:b/>
          <w:bCs/>
          <w:sz w:val="28"/>
          <w:szCs w:val="28"/>
        </w:rPr>
        <w:t xml:space="preserve">Міністерства внутрішніх справ України</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Міністерства економіки України «Про затвердження Розмірів плат за транспортування і зберігання тимчасово затриманих транспортних засобів на спеціальних майданчиках чи стоянках»</w:t>
      </w:r>
      <w:r/>
    </w:p>
    <w:p>
      <w:pPr>
        <w:spacing w:after="0" w:line="240" w:lineRule="auto"/>
        <w:rPr>
          <w:rFonts w:ascii="Times New Roman" w:hAnsi="Times New Roman" w:cs="Times New Roman"/>
          <w:sz w:val="28"/>
          <w:szCs w:val="24"/>
        </w:rPr>
      </w:pPr>
      <w:r>
        <w:rPr>
          <w:rFonts w:ascii="Times New Roman" w:hAnsi="Times New Roman" w:cs="Times New Roman"/>
          <w:sz w:val="28"/>
          <w:szCs w:val="24"/>
        </w:rPr>
      </w:r>
      <w:r/>
    </w:p>
    <w:p>
      <w:pPr>
        <w:ind w:firstLine="709"/>
        <w:jc w:val="both"/>
        <w:spacing w:after="0" w:line="240" w:lineRule="auto"/>
        <w:rPr>
          <w:rStyle w:val="691"/>
          <w:rFonts w:ascii="Times New Roman" w:hAnsi="Times New Roman" w:cs="Times New Roman"/>
          <w:b/>
          <w:sz w:val="28"/>
          <w:szCs w:val="28"/>
        </w:rPr>
      </w:pPr>
      <w:r>
        <w:rPr>
          <w:rStyle w:val="691"/>
          <w:rFonts w:ascii="Times New Roman" w:hAnsi="Times New Roman" w:cs="Times New Roman"/>
          <w:b/>
          <w:sz w:val="28"/>
          <w:szCs w:val="28"/>
        </w:rPr>
        <w:t xml:space="preserve">І. Проблема, яку передбачається розв’язати шляхом регулювання</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Проєкт н</w:t>
      </w:r>
      <w:r>
        <w:rPr>
          <w:rFonts w:ascii="Times New Roman" w:hAnsi="Times New Roman" w:cs="Times New Roman"/>
          <w:sz w:val="28"/>
          <w:szCs w:val="28"/>
        </w:rPr>
        <w:t xml:space="preserve">аказ</w:t>
      </w:r>
      <w:r>
        <w:rPr>
          <w:rFonts w:ascii="Times New Roman" w:hAnsi="Times New Roman" w:cs="Times New Roman"/>
          <w:sz w:val="28"/>
          <w:szCs w:val="28"/>
        </w:rPr>
        <w:t xml:space="preserve">у</w:t>
      </w:r>
      <w:r>
        <w:rPr>
          <w:rFonts w:ascii="Times New Roman" w:hAnsi="Times New Roman" w:cs="Times New Roman"/>
          <w:sz w:val="28"/>
          <w:szCs w:val="28"/>
        </w:rPr>
        <w:t xml:space="preserve"> </w:t>
      </w:r>
      <w:bookmarkStart w:id="0" w:name="_Hlk124243980"/>
      <w:r>
        <w:rPr>
          <w:rFonts w:ascii="Times New Roman" w:hAnsi="Times New Roman" w:cs="Times New Roman"/>
          <w:sz w:val="28"/>
          <w:szCs w:val="28"/>
        </w:rPr>
        <w:t xml:space="preserve">Міністерства внутрішніх справ України</w:t>
      </w:r>
      <w:r>
        <w:rPr>
          <w:rFonts w:ascii="Times New Roman" w:hAnsi="Times New Roman" w:cs="Times New Roman"/>
          <w:sz w:val="28"/>
          <w:szCs w:val="28"/>
        </w:rPr>
        <w:t xml:space="preserve">, </w:t>
      </w:r>
      <w:r>
        <w:rPr>
          <w:rFonts w:ascii="Times New Roman" w:hAnsi="Times New Roman" w:cs="Times New Roman"/>
          <w:sz w:val="28"/>
          <w:szCs w:val="28"/>
        </w:rPr>
        <w:t xml:space="preserve">Міністерства економіки України «Про затвердження Розмірів плат за транспортування і зберігання тимчасово затриманих транспортних засобів на спеціальних майданчиках чи стоянках»</w:t>
      </w:r>
      <w:bookmarkEnd w:id="0"/>
      <w:r>
        <w:rPr>
          <w:rFonts w:ascii="Times New Roman" w:hAnsi="Times New Roman" w:cs="Times New Roman"/>
          <w:sz w:val="28"/>
          <w:szCs w:val="28"/>
        </w:rPr>
        <w:t xml:space="preserve"> </w:t>
      </w:r>
      <w:r>
        <w:rPr>
          <w:rFonts w:ascii="Times New Roman" w:hAnsi="Times New Roman" w:cs="Times New Roman"/>
          <w:sz w:val="28"/>
          <w:szCs w:val="28"/>
        </w:rPr>
        <w:t xml:space="preserve">(далі – </w:t>
      </w:r>
      <w:r>
        <w:rPr>
          <w:rFonts w:ascii="Times New Roman" w:hAnsi="Times New Roman" w:cs="Times New Roman"/>
          <w:sz w:val="28"/>
          <w:szCs w:val="28"/>
        </w:rPr>
        <w:t xml:space="preserve">проєкт </w:t>
      </w:r>
      <w:r>
        <w:rPr>
          <w:rFonts w:ascii="Times New Roman" w:hAnsi="Times New Roman" w:cs="Times New Roman"/>
          <w:sz w:val="28"/>
          <w:szCs w:val="28"/>
        </w:rPr>
        <w:t xml:space="preserve">наказ</w:t>
      </w:r>
      <w:r>
        <w:rPr>
          <w:rFonts w:ascii="Times New Roman" w:hAnsi="Times New Roman" w:cs="Times New Roman"/>
          <w:sz w:val="28"/>
          <w:szCs w:val="28"/>
        </w:rPr>
        <w:t xml:space="preserve">у</w:t>
      </w:r>
      <w:r>
        <w:rPr>
          <w:rFonts w:ascii="Times New Roman" w:hAnsi="Times New Roman" w:cs="Times New Roman"/>
          <w:sz w:val="28"/>
          <w:szCs w:val="28"/>
        </w:rPr>
        <w:t xml:space="preserve">, </w:t>
      </w:r>
      <w:r>
        <w:rPr>
          <w:rFonts w:ascii="Times New Roman" w:hAnsi="Times New Roman" w:cs="Times New Roman"/>
          <w:sz w:val="28"/>
          <w:szCs w:val="28"/>
        </w:rPr>
        <w:t xml:space="preserve">регуляторн</w:t>
      </w:r>
      <w:r>
        <w:rPr>
          <w:rFonts w:ascii="Times New Roman" w:hAnsi="Times New Roman" w:cs="Times New Roman"/>
          <w:sz w:val="28"/>
          <w:szCs w:val="28"/>
        </w:rPr>
        <w:t xml:space="preserve">ий</w:t>
      </w:r>
      <w:r>
        <w:rPr>
          <w:rFonts w:ascii="Times New Roman" w:hAnsi="Times New Roman" w:cs="Times New Roman"/>
          <w:sz w:val="28"/>
          <w:szCs w:val="28"/>
        </w:rPr>
        <w:t xml:space="preserve"> акт) </w:t>
      </w:r>
      <w:r>
        <w:rPr>
          <w:rFonts w:ascii="Times New Roman" w:hAnsi="Times New Roman" w:cs="Times New Roman"/>
          <w:sz w:val="28"/>
          <w:szCs w:val="28"/>
        </w:rPr>
        <w:t xml:space="preserve">розроблено </w:t>
      </w:r>
      <w:r>
        <w:rPr>
          <w:rFonts w:ascii="Times New Roman" w:hAnsi="Times New Roman" w:cs="Times New Roman"/>
          <w:sz w:val="28"/>
          <w:szCs w:val="28"/>
        </w:rPr>
        <w:t xml:space="preserve">відповідно до пункту 13 Порядку тимчасового затримання працівниками уповноважених підрозділів Національної поліції транспортних засобів та їх зберігання, затвердженого постановою Кабінету Міністрів України від 17 грудня 2008 року № 1102</w:t>
      </w:r>
      <w:r>
        <w:rPr>
          <w:rFonts w:ascii="Times New Roman" w:hAnsi="Times New Roman" w:cs="Times New Roman"/>
          <w:sz w:val="28"/>
          <w:szCs w:val="28"/>
        </w:rPr>
        <w:t xml:space="preserve">.</w:t>
      </w:r>
      <w:r/>
    </w:p>
    <w:p>
      <w:pPr>
        <w:ind w:firstLine="709"/>
        <w:jc w:val="both"/>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Пунктом 2 зазначеної постанови на Національну поліцію України покладено завдання щодо забезпечення функціонування спеціальних майданчиків і стоянок для зберігання тимчасово затриманих транспортних засобів.</w:t>
      </w:r>
      <w:r/>
    </w:p>
    <w:p>
      <w:pPr>
        <w:ind w:firstLine="709"/>
        <w:jc w:val="both"/>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Процедуру </w:t>
      </w:r>
      <w:r>
        <w:rPr>
          <w:rFonts w:ascii="Times New Roman" w:hAnsi="Times New Roman" w:cs="Times New Roman"/>
          <w:color w:val="000000" w:themeColor="text1"/>
          <w:sz w:val="28"/>
          <w:szCs w:val="28"/>
        </w:rPr>
        <w:t xml:space="preserve">тимчасового затримання транспортних засобів працівниками уповноважених підрозділів Національної поліції</w:t>
      </w:r>
      <w:r>
        <w:rPr>
          <w:rFonts w:ascii="Times New Roman" w:hAnsi="Times New Roman" w:cs="Times New Roman"/>
          <w:color w:val="000000" w:themeColor="text1"/>
          <w:sz w:val="28"/>
          <w:szCs w:val="28"/>
        </w:rPr>
        <w:t xml:space="preserve"> (далі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поліцейські)</w:t>
      </w:r>
      <w:r>
        <w:rPr>
          <w:rFonts w:ascii="Times New Roman" w:hAnsi="Times New Roman" w:cs="Times New Roman"/>
          <w:color w:val="000000" w:themeColor="text1"/>
          <w:sz w:val="28"/>
          <w:szCs w:val="28"/>
        </w:rPr>
        <w:t xml:space="preserve">, зберігання таких транспортних засобів на спеціальних майданчиках і стоянках, а також їх повернення</w:t>
      </w:r>
      <w:r>
        <w:rPr>
          <w:rFonts w:ascii="Times New Roman" w:hAnsi="Times New Roman" w:cs="Times New Roman"/>
          <w:color w:val="000000" w:themeColor="text1"/>
          <w:sz w:val="28"/>
          <w:szCs w:val="28"/>
        </w:rPr>
        <w:t xml:space="preserve"> визначено Порядком тимчасового затримання працівниками уповноважених підрозділів Національної поліції транспортних засобів та їх зберігання, затвердженим постановою Кабінету Міністрів України від 17 грудня 2008 року № 1102 (далі – Порядок). </w:t>
      </w:r>
      <w:r/>
    </w:p>
    <w:p>
      <w:pPr>
        <w:ind w:firstLine="709"/>
        <w:jc w:val="both"/>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Згідно з</w:t>
      </w:r>
      <w:r>
        <w:rPr>
          <w:rFonts w:ascii="Times New Roman" w:hAnsi="Times New Roman" w:cs="Times New Roman"/>
          <w:color w:val="000000" w:themeColor="text1"/>
          <w:sz w:val="28"/>
          <w:szCs w:val="28"/>
        </w:rPr>
        <w:t xml:space="preserve"> пункт</w:t>
      </w:r>
      <w:r>
        <w:rPr>
          <w:rFonts w:ascii="Times New Roman" w:hAnsi="Times New Roman" w:cs="Times New Roman"/>
          <w:color w:val="000000" w:themeColor="text1"/>
          <w:sz w:val="28"/>
          <w:szCs w:val="28"/>
        </w:rPr>
        <w:t xml:space="preserve">ом</w:t>
      </w:r>
      <w:r>
        <w:rPr>
          <w:rFonts w:ascii="Times New Roman" w:hAnsi="Times New Roman" w:cs="Times New Roman"/>
          <w:color w:val="000000" w:themeColor="text1"/>
          <w:sz w:val="28"/>
          <w:szCs w:val="28"/>
        </w:rPr>
        <w:t xml:space="preserve"> 2 Порядку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тимчасове </w:t>
      </w:r>
      <w:r>
        <w:rPr>
          <w:rFonts w:ascii="Times New Roman" w:hAnsi="Times New Roman" w:cs="Times New Roman"/>
          <w:color w:val="000000" w:themeColor="text1"/>
          <w:sz w:val="28"/>
          <w:szCs w:val="28"/>
        </w:rPr>
        <w:t xml:space="preserve">затримання транспортного засобу проводиться поліцейським у разі </w:t>
      </w:r>
      <w:r>
        <w:rPr>
          <w:rFonts w:ascii="Times New Roman" w:hAnsi="Times New Roman" w:cs="Times New Roman"/>
          <w:sz w:val="28"/>
          <w:szCs w:val="28"/>
        </w:rPr>
        <w:t xml:space="preserve">наявності в нього підстав вважати, що водієм вчинено порушення, передбачені частинами першою – четвертою, шостою і сьомою статті 121, статтею 121</w:t>
      </w:r>
      <w:r>
        <w:rPr>
          <w:rFonts w:ascii="Times New Roman" w:hAnsi="Times New Roman" w:cs="Times New Roman"/>
          <w:sz w:val="28"/>
          <w:szCs w:val="28"/>
          <w:vertAlign w:val="superscript"/>
        </w:rPr>
        <w:t xml:space="preserve">3</w:t>
      </w:r>
      <w:r>
        <w:rPr>
          <w:rFonts w:ascii="Times New Roman" w:hAnsi="Times New Roman" w:cs="Times New Roman"/>
          <w:sz w:val="28"/>
          <w:szCs w:val="28"/>
        </w:rPr>
        <w:t xml:space="preserve">, частинами третьою, п’ятою </w:t>
      </w:r>
      <w:r>
        <w:rPr>
          <w:rFonts w:ascii="Times New Roman" w:hAnsi="Times New Roman" w:cs="Times New Roman"/>
          <w:sz w:val="28"/>
          <w:szCs w:val="28"/>
        </w:rPr>
        <w:t xml:space="preserve">–</w:t>
      </w:r>
      <w:r>
        <w:rPr>
          <w:rFonts w:ascii="Times New Roman" w:hAnsi="Times New Roman" w:cs="Times New Roman"/>
          <w:sz w:val="28"/>
          <w:szCs w:val="28"/>
        </w:rPr>
        <w:t xml:space="preserve"> сьомою статті</w:t>
      </w:r>
      <w:r>
        <w:rPr>
          <w:rFonts w:ascii="Times New Roman" w:hAnsi="Times New Roman" w:cs="Times New Roman"/>
          <w:sz w:val="28"/>
          <w:szCs w:val="28"/>
        </w:rPr>
        <w:t xml:space="preserve"> </w:t>
      </w:r>
      <w:r>
        <w:rPr>
          <w:rFonts w:ascii="Times New Roman" w:hAnsi="Times New Roman" w:cs="Times New Roman"/>
          <w:sz w:val="28"/>
          <w:szCs w:val="28"/>
        </w:rPr>
        <w:t xml:space="preserve">122 (у частині порушення правил зупинки, стоянки, що створюють перешкоди дорожньому руху </w:t>
      </w:r>
      <w:r>
        <w:rPr>
          <w:rFonts w:ascii="Times New Roman" w:hAnsi="Times New Roman" w:cs="Times New Roman"/>
          <w:sz w:val="28"/>
          <w:szCs w:val="28"/>
        </w:rPr>
        <w:t xml:space="preserve">або загрозу безпеці руху, порушення правил зупинки чи стоянки на місцях, що позначені відповідними дорожніми знаками або дорожньою розміткою, на яких дозволено зупинку чи стоянку лише транспортних засобів, якими керують водії з інвалідністю або водії, які </w:t>
      </w:r>
      <w:r>
        <w:rPr>
          <w:rFonts w:ascii="Times New Roman" w:hAnsi="Times New Roman" w:cs="Times New Roman"/>
          <w:sz w:val="28"/>
          <w:szCs w:val="28"/>
        </w:rPr>
        <w:t xml:space="preserve">перевозять</w:t>
      </w:r>
      <w:r>
        <w:rPr>
          <w:rFonts w:ascii="Times New Roman" w:hAnsi="Times New Roman" w:cs="Times New Roman"/>
          <w:sz w:val="28"/>
          <w:szCs w:val="28"/>
        </w:rPr>
        <w:t xml:space="preserve"> осіб з інвалідністю, транспортних засобів, оснащених електричними двигунами (одним чи декількома)</w:t>
      </w:r>
      <w:r>
        <w:rPr>
          <w:rFonts w:ascii="Times New Roman" w:hAnsi="Times New Roman" w:cs="Times New Roman"/>
          <w:sz w:val="28"/>
          <w:szCs w:val="28"/>
        </w:rPr>
        <w:t xml:space="preserve">, статтями 122</w:t>
      </w:r>
      <w:r>
        <w:rPr>
          <w:rFonts w:ascii="Times New Roman" w:hAnsi="Times New Roman" w:cs="Times New Roman"/>
          <w:sz w:val="28"/>
          <w:szCs w:val="28"/>
          <w:vertAlign w:val="superscript"/>
        </w:rPr>
        <w:t xml:space="preserve">5</w:t>
      </w:r>
      <w:r>
        <w:rPr>
          <w:rFonts w:ascii="Times New Roman" w:hAnsi="Times New Roman" w:cs="Times New Roman"/>
          <w:sz w:val="28"/>
          <w:szCs w:val="28"/>
        </w:rPr>
        <w:t xml:space="preserve">, 124, 126, частинами першою </w:t>
      </w:r>
      <w:r>
        <w:rPr>
          <w:rFonts w:ascii="Times New Roman" w:hAnsi="Times New Roman" w:cs="Times New Roman"/>
          <w:sz w:val="28"/>
          <w:szCs w:val="28"/>
        </w:rPr>
        <w:t xml:space="preserve">–</w:t>
      </w:r>
      <w:r>
        <w:rPr>
          <w:rFonts w:ascii="Times New Roman" w:hAnsi="Times New Roman" w:cs="Times New Roman"/>
          <w:sz w:val="28"/>
          <w:szCs w:val="28"/>
        </w:rPr>
        <w:t xml:space="preserve"> четвертою статті 130, статтями 132</w:t>
      </w:r>
      <w:r>
        <w:rPr>
          <w:rFonts w:ascii="Times New Roman" w:hAnsi="Times New Roman" w:cs="Times New Roman"/>
          <w:sz w:val="28"/>
          <w:szCs w:val="28"/>
          <w:vertAlign w:val="superscript"/>
        </w:rPr>
        <w:t xml:space="preserve">1</w:t>
      </w:r>
      <w:r>
        <w:rPr>
          <w:rFonts w:ascii="Times New Roman" w:hAnsi="Times New Roman" w:cs="Times New Roman"/>
          <w:sz w:val="28"/>
          <w:szCs w:val="28"/>
        </w:rPr>
        <w:t xml:space="preserve">, 206</w:t>
      </w:r>
      <w:r>
        <w:rPr>
          <w:rFonts w:ascii="Times New Roman" w:hAnsi="Times New Roman" w:cs="Times New Roman"/>
          <w:sz w:val="28"/>
          <w:szCs w:val="28"/>
          <w:vertAlign w:val="superscript"/>
        </w:rPr>
        <w:t xml:space="preserve">1</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Кодексу України про адміністративні правопорушення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w:t>
      </w:r>
      <w:r/>
    </w:p>
    <w:p>
      <w:pPr>
        <w:ind w:firstLine="709"/>
        <w:jc w:val="both"/>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Тимчасове затримання транспортного засобу здійснюється також у разі виявлення транспортного засобу боржника, оголошеного в розшук відповідно до </w:t>
      </w:r>
      <w:r>
        <w:rPr>
          <w:rFonts w:ascii="Times New Roman" w:hAnsi="Times New Roman" w:cs="Times New Roman"/>
          <w:color w:val="000000" w:themeColor="text1"/>
          <w:sz w:val="28"/>
          <w:szCs w:val="28"/>
        </w:rPr>
        <w:t xml:space="preserve">вимог </w:t>
      </w:r>
      <w:r>
        <w:rPr>
          <w:rFonts w:ascii="Times New Roman" w:hAnsi="Times New Roman" w:cs="Times New Roman"/>
          <w:color w:val="000000" w:themeColor="text1"/>
          <w:sz w:val="28"/>
          <w:szCs w:val="28"/>
        </w:rPr>
        <w:t xml:space="preserve">статті 36 Закону України </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Про виконавче провадження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w:t>
      </w:r>
      <w:r/>
    </w:p>
    <w:p>
      <w:pPr>
        <w:ind w:firstLine="709"/>
        <w:jc w:val="both"/>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w:t>
      </w:r>
      <w:r>
        <w:rPr>
          <w:rFonts w:ascii="Times New Roman" w:hAnsi="Times New Roman" w:cs="Times New Roman"/>
          <w:color w:val="000000" w:themeColor="text1"/>
          <w:sz w:val="28"/>
          <w:szCs w:val="28"/>
        </w:rPr>
        <w:t xml:space="preserve">ункт</w:t>
      </w:r>
      <w:r>
        <w:rPr>
          <w:rFonts w:ascii="Times New Roman" w:hAnsi="Times New Roman" w:cs="Times New Roman"/>
          <w:color w:val="000000" w:themeColor="text1"/>
          <w:sz w:val="28"/>
          <w:szCs w:val="28"/>
        </w:rPr>
        <w:t xml:space="preserve">ом</w:t>
      </w:r>
      <w:r>
        <w:rPr>
          <w:rFonts w:ascii="Times New Roman" w:hAnsi="Times New Roman" w:cs="Times New Roman"/>
          <w:color w:val="000000" w:themeColor="text1"/>
          <w:sz w:val="28"/>
          <w:szCs w:val="28"/>
        </w:rPr>
        <w:t xml:space="preserve"> 3 Порядку</w:t>
      </w:r>
      <w:r>
        <w:rPr>
          <w:rFonts w:ascii="Times New Roman" w:hAnsi="Times New Roman" w:cs="Times New Roman"/>
          <w:color w:val="000000" w:themeColor="text1"/>
          <w:sz w:val="28"/>
          <w:szCs w:val="28"/>
        </w:rPr>
        <w:t xml:space="preserve"> визначено</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що</w:t>
      </w:r>
      <w:r>
        <w:rPr>
          <w:rFonts w:ascii="Times New Roman" w:hAnsi="Times New Roman" w:cs="Times New Roman"/>
          <w:color w:val="000000" w:themeColor="text1"/>
          <w:sz w:val="28"/>
          <w:szCs w:val="28"/>
        </w:rPr>
        <w:t xml:space="preserve"> </w:t>
      </w:r>
      <w:bookmarkStart w:id="1" w:name="_Hlk123917909"/>
      <w:r>
        <w:rPr>
          <w:rFonts w:ascii="Times New Roman" w:hAnsi="Times New Roman" w:cs="Times New Roman"/>
          <w:color w:val="000000" w:themeColor="text1"/>
          <w:sz w:val="28"/>
          <w:szCs w:val="28"/>
        </w:rPr>
        <w:t xml:space="preserve">«доставля</w:t>
      </w:r>
      <w:r>
        <w:rPr>
          <w:rFonts w:ascii="Times New Roman" w:hAnsi="Times New Roman" w:cs="Times New Roman"/>
          <w:color w:val="000000" w:themeColor="text1"/>
          <w:sz w:val="28"/>
          <w:szCs w:val="28"/>
        </w:rPr>
        <w:t xml:space="preserve">нн</w:t>
      </w:r>
      <w:r>
        <w:rPr>
          <w:rFonts w:ascii="Times New Roman" w:hAnsi="Times New Roman" w:cs="Times New Roman"/>
          <w:color w:val="000000" w:themeColor="text1"/>
          <w:sz w:val="28"/>
          <w:szCs w:val="28"/>
        </w:rPr>
        <w:t xml:space="preserve">я </w:t>
      </w:r>
      <w:r>
        <w:rPr>
          <w:rFonts w:ascii="Times New Roman" w:hAnsi="Times New Roman" w:cs="Times New Roman"/>
          <w:color w:val="000000" w:themeColor="text1"/>
          <w:sz w:val="28"/>
          <w:szCs w:val="28"/>
        </w:rPr>
        <w:t xml:space="preserve">транспортного засобу на спеціальний майданчик чи стоянку здійснюється за допомогою спеціальних автомобілів – евакуаторів (далі – евакуатор), </w:t>
      </w:r>
      <w:r>
        <w:rPr>
          <w:rFonts w:ascii="Times New Roman" w:hAnsi="Times New Roman" w:cs="Times New Roman"/>
          <w:color w:val="000000" w:themeColor="text1"/>
          <w:sz w:val="28"/>
          <w:szCs w:val="28"/>
        </w:rPr>
        <w:t xml:space="preserve">у тому числі </w:t>
      </w:r>
      <w:r>
        <w:rPr>
          <w:rFonts w:ascii="Times New Roman" w:hAnsi="Times New Roman" w:cs="Times New Roman"/>
          <w:color w:val="000000" w:themeColor="text1"/>
          <w:sz w:val="28"/>
          <w:szCs w:val="28"/>
        </w:rPr>
        <w:t xml:space="preserve">тих, що належать підприємствам, установам та організаціям, які провадять діяльність, </w:t>
      </w:r>
      <w:r>
        <w:rPr>
          <w:rFonts w:ascii="Times New Roman" w:hAnsi="Times New Roman" w:cs="Times New Roman"/>
          <w:color w:val="000000" w:themeColor="text1"/>
          <w:sz w:val="28"/>
          <w:szCs w:val="28"/>
        </w:rPr>
        <w:t xml:space="preserve">пов’язану</w:t>
      </w:r>
      <w:r>
        <w:rPr>
          <w:rFonts w:ascii="Times New Roman" w:hAnsi="Times New Roman" w:cs="Times New Roman"/>
          <w:color w:val="000000" w:themeColor="text1"/>
          <w:sz w:val="28"/>
          <w:szCs w:val="28"/>
        </w:rPr>
        <w:t xml:space="preserve"> з транспортуванням транспортних засобів, і з якими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територіальним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 тому числі </w:t>
      </w:r>
      <w:r>
        <w:rPr>
          <w:rFonts w:ascii="Times New Roman" w:hAnsi="Times New Roman" w:cs="Times New Roman"/>
          <w:color w:val="000000" w:themeColor="text1"/>
          <w:sz w:val="28"/>
          <w:szCs w:val="28"/>
        </w:rPr>
        <w:t xml:space="preserve">міжрегіональним)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органом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Національної поліції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укладені в установленому порядку договори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w:t>
      </w:r>
      <w:bookmarkEnd w:id="1"/>
      <w:r/>
    </w:p>
    <w:p>
      <w:pPr>
        <w:ind w:firstLine="709"/>
        <w:jc w:val="both"/>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Згідно 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абзацом першим </w:t>
      </w:r>
      <w:r>
        <w:rPr>
          <w:rFonts w:ascii="Times New Roman" w:hAnsi="Times New Roman" w:cs="Times New Roman"/>
          <w:color w:val="000000" w:themeColor="text1"/>
          <w:sz w:val="28"/>
          <w:szCs w:val="28"/>
        </w:rPr>
        <w:t xml:space="preserve">пункт</w:t>
      </w:r>
      <w:r>
        <w:rPr>
          <w:rFonts w:ascii="Times New Roman" w:hAnsi="Times New Roman" w:cs="Times New Roman"/>
          <w:color w:val="000000" w:themeColor="text1"/>
          <w:sz w:val="28"/>
          <w:szCs w:val="28"/>
        </w:rPr>
        <w:t xml:space="preserve">у</w:t>
      </w:r>
      <w:r>
        <w:rPr>
          <w:rFonts w:ascii="Times New Roman" w:hAnsi="Times New Roman" w:cs="Times New Roman"/>
          <w:color w:val="000000" w:themeColor="text1"/>
          <w:sz w:val="28"/>
          <w:szCs w:val="28"/>
        </w:rPr>
        <w:t xml:space="preserve"> 13 Порядку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 транспортування і зберігання транспортного засобу на спеціальному майданчику чи стоянці справляється плата у встановленому спільним наказом МВС та </w:t>
      </w:r>
      <w:r>
        <w:rPr>
          <w:rFonts w:ascii="Times New Roman" w:hAnsi="Times New Roman" w:cs="Times New Roman"/>
          <w:color w:val="000000" w:themeColor="text1"/>
          <w:sz w:val="28"/>
          <w:szCs w:val="28"/>
        </w:rPr>
        <w:t xml:space="preserve">Мінекономрозвитку</w:t>
      </w:r>
      <w:r>
        <w:rPr>
          <w:rFonts w:ascii="Times New Roman" w:hAnsi="Times New Roman" w:cs="Times New Roman"/>
          <w:color w:val="000000" w:themeColor="text1"/>
          <w:sz w:val="28"/>
          <w:szCs w:val="28"/>
        </w:rPr>
        <w:t xml:space="preserve"> розмірі за погодженням з Мінфіном</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w:t>
      </w:r>
      <w:r/>
    </w:p>
    <w:p>
      <w:pPr>
        <w:ind w:firstLine="709"/>
        <w:jc w:val="both"/>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Ураховуючи зміни, </w:t>
      </w:r>
      <w:r>
        <w:rPr>
          <w:rFonts w:ascii="Times New Roman" w:hAnsi="Times New Roman" w:cs="Times New Roman"/>
          <w:color w:val="000000" w:themeColor="text1"/>
          <w:sz w:val="28"/>
          <w:szCs w:val="28"/>
        </w:rPr>
        <w:t xml:space="preserve">у</w:t>
      </w:r>
      <w:r>
        <w:rPr>
          <w:rFonts w:ascii="Times New Roman" w:hAnsi="Times New Roman" w:cs="Times New Roman"/>
          <w:color w:val="000000" w:themeColor="text1"/>
          <w:sz w:val="28"/>
          <w:szCs w:val="28"/>
        </w:rPr>
        <w:t xml:space="preserve">несені до Порядку, зокрема до пункту 13, де змінилися суб’єкти, уповноважені на визначення розмірів плат, виникає необхідність у приведенні наказу Міністерства внутрішніх справ України, Міністерства економічного розвитку і торгівлі України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Міністерства фінансів України від 10 жовтня 2013 року № 967/</w:t>
      </w:r>
      <w:r>
        <w:rPr>
          <w:rFonts w:ascii="Times New Roman" w:hAnsi="Times New Roman" w:cs="Times New Roman"/>
          <w:color w:val="000000" w:themeColor="text1"/>
          <w:sz w:val="28"/>
          <w:szCs w:val="28"/>
        </w:rPr>
        <w:t xml:space="preserve">1218/869 «Про затвердження розмірів плат за транспортування і зберігання тимчасово затриманих транспортних засобів на спеціальних майданчиках (стоянках)», зареєстрованого в Міністерстві юстиції України 06 листопада 2013 року за № 1887/24419 (далі – наказ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967/1218/869), 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відповідність до законодавства України.</w:t>
      </w:r>
      <w:r/>
    </w:p>
    <w:p>
      <w:pPr>
        <w:ind w:firstLine="709"/>
        <w:jc w:val="both"/>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Крім того, на </w:t>
      </w:r>
      <w:r>
        <w:rPr>
          <w:rFonts w:ascii="Times New Roman" w:hAnsi="Times New Roman" w:cs="Times New Roman"/>
          <w:color w:val="000000" w:themeColor="text1"/>
          <w:sz w:val="28"/>
          <w:szCs w:val="28"/>
        </w:rPr>
        <w:t xml:space="preserve">сьогодні</w:t>
      </w:r>
      <w:r>
        <w:rPr>
          <w:rFonts w:ascii="Times New Roman" w:hAnsi="Times New Roman" w:cs="Times New Roman"/>
          <w:color w:val="000000" w:themeColor="text1"/>
          <w:sz w:val="28"/>
          <w:szCs w:val="28"/>
        </w:rPr>
        <w:t xml:space="preserve"> через </w:t>
      </w:r>
      <w:r>
        <w:rPr>
          <w:rFonts w:ascii="Times New Roman" w:hAnsi="Times New Roman" w:cs="Times New Roman"/>
          <w:color w:val="000000" w:themeColor="text1"/>
          <w:sz w:val="28"/>
          <w:szCs w:val="28"/>
        </w:rPr>
        <w:t xml:space="preserve">відсутні</w:t>
      </w:r>
      <w:r>
        <w:rPr>
          <w:rFonts w:ascii="Times New Roman" w:hAnsi="Times New Roman" w:cs="Times New Roman"/>
          <w:color w:val="000000" w:themeColor="text1"/>
          <w:sz w:val="28"/>
          <w:szCs w:val="28"/>
        </w:rPr>
        <w:t xml:space="preserve">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оловних управліннях Національної поліції в областях та м</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Києві (далі – ГУНП)</w:t>
      </w:r>
      <w:r>
        <w:rPr>
          <w:rFonts w:ascii="Times New Roman" w:hAnsi="Times New Roman" w:cs="Times New Roman"/>
          <w:color w:val="000000" w:themeColor="text1"/>
          <w:sz w:val="28"/>
          <w:szCs w:val="28"/>
        </w:rPr>
        <w:t xml:space="preserve"> евакуатор</w:t>
      </w:r>
      <w:r>
        <w:rPr>
          <w:rFonts w:ascii="Times New Roman" w:hAnsi="Times New Roman" w:cs="Times New Roman"/>
          <w:color w:val="000000" w:themeColor="text1"/>
          <w:sz w:val="28"/>
          <w:szCs w:val="28"/>
        </w:rPr>
        <w:t xml:space="preserve">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транспортування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тимчасово затриманого </w:t>
      </w:r>
      <w:r>
        <w:rPr>
          <w:rFonts w:ascii="Times New Roman" w:hAnsi="Times New Roman" w:cs="Times New Roman"/>
          <w:color w:val="000000" w:themeColor="text1"/>
          <w:sz w:val="28"/>
          <w:szCs w:val="28"/>
        </w:rPr>
        <w:t xml:space="preserve">поліцейськими </w:t>
      </w:r>
      <w:r>
        <w:rPr>
          <w:rFonts w:ascii="Times New Roman" w:hAnsi="Times New Roman" w:cs="Times New Roman"/>
          <w:color w:val="000000" w:themeColor="text1"/>
          <w:sz w:val="28"/>
          <w:szCs w:val="28"/>
        </w:rPr>
        <w:t xml:space="preserve">транспортного засобу на спеціальний майданчик чи стоянку здійснюється за допомогою евакуаторів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суб’єктів господарювання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зокрема</w:t>
      </w:r>
      <w:r>
        <w:rPr>
          <w:rFonts w:ascii="Times New Roman" w:hAnsi="Times New Roman" w:cs="Times New Roman"/>
          <w:color w:val="000000" w:themeColor="text1"/>
          <w:sz w:val="28"/>
          <w:szCs w:val="28"/>
        </w:rPr>
        <w:t xml:space="preserve"> тих, що належать підприємствам, установам та організаціям, які провадять діяльність, </w:t>
      </w:r>
      <w:r>
        <w:rPr>
          <w:rFonts w:ascii="Times New Roman" w:hAnsi="Times New Roman" w:cs="Times New Roman"/>
          <w:color w:val="000000" w:themeColor="text1"/>
          <w:sz w:val="28"/>
          <w:szCs w:val="28"/>
        </w:rPr>
        <w:t xml:space="preserve">пов’язану</w:t>
      </w:r>
      <w:r>
        <w:rPr>
          <w:rFonts w:ascii="Times New Roman" w:hAnsi="Times New Roman" w:cs="Times New Roman"/>
          <w:color w:val="000000" w:themeColor="text1"/>
          <w:sz w:val="28"/>
          <w:szCs w:val="28"/>
        </w:rPr>
        <w:t xml:space="preserve"> з транспортуванням транспортних засобів, і з якими територіальним (у тому числі міжрегіональним) органом Національної поліції укладені в установленому порядку договори</w:t>
      </w:r>
      <w:r>
        <w:rPr>
          <w:rFonts w:ascii="Times New Roman" w:hAnsi="Times New Roman" w:cs="Times New Roman"/>
          <w:color w:val="000000" w:themeColor="text1"/>
          <w:sz w:val="28"/>
          <w:szCs w:val="28"/>
        </w:rPr>
        <w:t xml:space="preserve">. </w:t>
      </w:r>
      <w:r/>
    </w:p>
    <w:p>
      <w:pPr>
        <w:ind w:firstLine="709"/>
        <w:jc w:val="both"/>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Зберігання тимча</w:t>
      </w:r>
      <w:r>
        <w:rPr>
          <w:rFonts w:ascii="Times New Roman" w:hAnsi="Times New Roman" w:cs="Times New Roman"/>
          <w:color w:val="000000" w:themeColor="text1"/>
          <w:sz w:val="28"/>
          <w:szCs w:val="28"/>
        </w:rPr>
        <w:t xml:space="preserve">сово затриманих транспортних засобів </w:t>
      </w:r>
      <w:r>
        <w:rPr>
          <w:rFonts w:ascii="Times New Roman" w:hAnsi="Times New Roman" w:cs="Times New Roman"/>
          <w:color w:val="000000" w:themeColor="text1"/>
          <w:sz w:val="28"/>
          <w:szCs w:val="28"/>
        </w:rPr>
        <w:t xml:space="preserve">здійснюється </w:t>
      </w:r>
      <w:r>
        <w:rPr>
          <w:rFonts w:ascii="Times New Roman" w:hAnsi="Times New Roman" w:cs="Times New Roman"/>
          <w:color w:val="000000" w:themeColor="text1"/>
          <w:sz w:val="28"/>
          <w:szCs w:val="28"/>
        </w:rPr>
        <w:t xml:space="preserve">на спеціальних майданчиках чи стоянках </w:t>
      </w:r>
      <w:r>
        <w:rPr>
          <w:rFonts w:ascii="Times New Roman" w:hAnsi="Times New Roman" w:cs="Times New Roman"/>
          <w:color w:val="000000" w:themeColor="text1"/>
          <w:sz w:val="28"/>
          <w:szCs w:val="28"/>
        </w:rPr>
        <w:t xml:space="preserve">ГУНП</w:t>
      </w:r>
      <w:r>
        <w:rPr>
          <w:rFonts w:ascii="Times New Roman" w:hAnsi="Times New Roman" w:cs="Times New Roman"/>
          <w:color w:val="000000" w:themeColor="text1"/>
          <w:sz w:val="28"/>
          <w:szCs w:val="28"/>
        </w:rPr>
        <w:t xml:space="preserve">.</w:t>
      </w:r>
      <w:r/>
    </w:p>
    <w:p>
      <w:pPr>
        <w:ind w:firstLine="709"/>
        <w:jc w:val="both"/>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w:t>
      </w:r>
      <w:r>
        <w:rPr>
          <w:rFonts w:ascii="Times New Roman" w:hAnsi="Times New Roman" w:cs="Times New Roman"/>
          <w:color w:val="000000" w:themeColor="text1"/>
          <w:sz w:val="28"/>
          <w:szCs w:val="28"/>
        </w:rPr>
        <w:t xml:space="preserve">скільки розміри плат за транспортування і зберігання тимчасово затриманих транспортних засобів на спеціальних майданчиках чи стоянках </w:t>
      </w:r>
      <w:r>
        <w:rPr>
          <w:rFonts w:ascii="Times New Roman" w:hAnsi="Times New Roman" w:cs="Times New Roman"/>
          <w:color w:val="000000" w:themeColor="text1"/>
          <w:sz w:val="28"/>
          <w:szCs w:val="28"/>
        </w:rPr>
        <w:t xml:space="preserve">(далі – </w:t>
      </w:r>
      <w:r>
        <w:rPr>
          <w:rFonts w:ascii="Times New Roman" w:hAnsi="Times New Roman" w:cs="Times New Roman"/>
          <w:color w:val="000000" w:themeColor="text1"/>
          <w:sz w:val="28"/>
          <w:szCs w:val="28"/>
        </w:rPr>
        <w:t xml:space="preserve">розміри </w:t>
      </w:r>
      <w:r>
        <w:rPr>
          <w:rFonts w:ascii="Times New Roman" w:hAnsi="Times New Roman" w:cs="Times New Roman"/>
          <w:color w:val="000000" w:themeColor="text1"/>
          <w:sz w:val="28"/>
          <w:szCs w:val="28"/>
        </w:rPr>
        <w:t xml:space="preserve">плат) </w:t>
      </w:r>
      <w:r>
        <w:rPr>
          <w:rFonts w:ascii="Times New Roman" w:hAnsi="Times New Roman" w:cs="Times New Roman"/>
          <w:color w:val="000000" w:themeColor="text1"/>
          <w:sz w:val="28"/>
          <w:szCs w:val="28"/>
        </w:rPr>
        <w:t xml:space="preserve">не переглядалис</w:t>
      </w:r>
      <w:r>
        <w:rPr>
          <w:rFonts w:ascii="Times New Roman" w:hAnsi="Times New Roman" w:cs="Times New Roman"/>
          <w:color w:val="000000" w:themeColor="text1"/>
          <w:sz w:val="28"/>
          <w:szCs w:val="28"/>
        </w:rPr>
        <w:t xml:space="preserve">я</w:t>
      </w:r>
      <w:r>
        <w:rPr>
          <w:rFonts w:ascii="Times New Roman" w:hAnsi="Times New Roman" w:cs="Times New Roman"/>
          <w:color w:val="000000" w:themeColor="text1"/>
          <w:sz w:val="28"/>
          <w:szCs w:val="28"/>
        </w:rPr>
        <w:t xml:space="preserve"> вже більше дев’яти років, їх рівень не відповідає економічно </w:t>
      </w:r>
      <w:r>
        <w:rPr>
          <w:rFonts w:ascii="Times New Roman" w:hAnsi="Times New Roman" w:cs="Times New Roman"/>
          <w:color w:val="000000" w:themeColor="text1"/>
          <w:sz w:val="28"/>
          <w:szCs w:val="28"/>
        </w:rPr>
        <w:t xml:space="preserve">обґрунтованим витратам надання цих послуг. За цей час значно зросла вартість складових послуг, зокрема пально-мастильних матеріалів, запчастин, послуг з технічного обслуговування і ремонту евакуаторів, енергоносіїв, оплата праці та нарахування на неї тощо.</w:t>
      </w:r>
      <w:r>
        <w:rPr>
          <w:rFonts w:ascii="Times New Roman" w:hAnsi="Times New Roman" w:cs="Times New Roman"/>
          <w:color w:val="000000" w:themeColor="text1"/>
          <w:sz w:val="28"/>
          <w:szCs w:val="28"/>
        </w:rPr>
        <w:t xml:space="preserve"> </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Невідповідність </w:t>
      </w:r>
      <w:r>
        <w:rPr>
          <w:rFonts w:ascii="Times New Roman" w:hAnsi="Times New Roman" w:cs="Times New Roman"/>
          <w:sz w:val="28"/>
          <w:szCs w:val="28"/>
        </w:rPr>
        <w:t xml:space="preserve">чинних </w:t>
      </w:r>
      <w:r>
        <w:rPr>
          <w:rFonts w:ascii="Times New Roman" w:hAnsi="Times New Roman" w:cs="Times New Roman"/>
          <w:sz w:val="28"/>
          <w:szCs w:val="28"/>
        </w:rPr>
        <w:t xml:space="preserve">розмірів </w:t>
      </w:r>
      <w:r>
        <w:rPr>
          <w:rFonts w:ascii="Times New Roman" w:hAnsi="Times New Roman" w:cs="Times New Roman"/>
          <w:sz w:val="28"/>
          <w:szCs w:val="28"/>
        </w:rPr>
        <w:t xml:space="preserve">плат </w:t>
      </w:r>
      <w:r>
        <w:rPr>
          <w:rFonts w:ascii="Times New Roman" w:hAnsi="Times New Roman" w:cs="Times New Roman"/>
          <w:sz w:val="28"/>
          <w:szCs w:val="28"/>
        </w:rPr>
        <w:t xml:space="preserve">економічно обґрунтованим витратам </w:t>
      </w:r>
      <w:r>
        <w:rPr>
          <w:rFonts w:ascii="Times New Roman" w:hAnsi="Times New Roman" w:cs="Times New Roman"/>
          <w:sz w:val="28"/>
          <w:szCs w:val="28"/>
        </w:rPr>
        <w:t xml:space="preserve">с</w:t>
      </w:r>
      <w:r>
        <w:rPr>
          <w:rFonts w:ascii="Times New Roman" w:hAnsi="Times New Roman" w:cs="Times New Roman"/>
          <w:sz w:val="28"/>
          <w:szCs w:val="28"/>
        </w:rPr>
        <w:t xml:space="preserve">уб’єктів господарювання</w:t>
      </w:r>
      <w:r>
        <w:rPr>
          <w:rFonts w:ascii="Times New Roman" w:hAnsi="Times New Roman" w:cs="Times New Roman"/>
          <w:sz w:val="28"/>
          <w:szCs w:val="28"/>
        </w:rPr>
        <w:t xml:space="preserve"> за</w:t>
      </w:r>
      <w:r>
        <w:rPr>
          <w:rFonts w:ascii="Times New Roman" w:hAnsi="Times New Roman" w:cs="Times New Roman"/>
          <w:sz w:val="28"/>
          <w:szCs w:val="28"/>
        </w:rPr>
        <w:t xml:space="preserve"> надання послуг</w:t>
      </w:r>
      <w:r>
        <w:rPr>
          <w:rFonts w:ascii="Times New Roman" w:hAnsi="Times New Roman" w:cs="Times New Roman"/>
          <w:sz w:val="28"/>
          <w:szCs w:val="28"/>
        </w:rPr>
        <w:t xml:space="preserve"> з транспортування</w:t>
      </w:r>
      <w:r>
        <w:rPr>
          <w:rFonts w:ascii="Times New Roman" w:hAnsi="Times New Roman" w:cs="Times New Roman"/>
          <w:sz w:val="28"/>
          <w:szCs w:val="28"/>
        </w:rPr>
        <w:t xml:space="preserve"> </w:t>
      </w:r>
      <w:r>
        <w:rPr>
          <w:rFonts w:ascii="Times New Roman" w:hAnsi="Times New Roman" w:cs="Times New Roman"/>
          <w:sz w:val="28"/>
          <w:szCs w:val="28"/>
        </w:rPr>
        <w:t xml:space="preserve">стає перепоною щодо реалізації </w:t>
      </w:r>
      <w:r>
        <w:rPr>
          <w:rFonts w:ascii="Times New Roman" w:hAnsi="Times New Roman" w:cs="Times New Roman"/>
          <w:sz w:val="28"/>
          <w:szCs w:val="28"/>
        </w:rPr>
        <w:t xml:space="preserve">Порядку</w:t>
      </w:r>
      <w:r>
        <w:rPr>
          <w:rFonts w:ascii="Times New Roman" w:hAnsi="Times New Roman" w:cs="Times New Roman"/>
          <w:sz w:val="28"/>
          <w:szCs w:val="28"/>
        </w:rPr>
        <w:t xml:space="preserve"> </w:t>
      </w:r>
      <w:r>
        <w:rPr>
          <w:rFonts w:ascii="Times New Roman" w:hAnsi="Times New Roman" w:cs="Times New Roman"/>
          <w:sz w:val="28"/>
          <w:szCs w:val="28"/>
        </w:rPr>
        <w:t xml:space="preserve">в</w:t>
      </w:r>
      <w:r>
        <w:rPr>
          <w:rFonts w:ascii="Times New Roman" w:hAnsi="Times New Roman" w:cs="Times New Roman"/>
          <w:sz w:val="28"/>
          <w:szCs w:val="28"/>
        </w:rPr>
        <w:t xml:space="preserve"> частині </w:t>
      </w:r>
      <w:r>
        <w:rPr>
          <w:rFonts w:ascii="Times New Roman" w:hAnsi="Times New Roman" w:cs="Times New Roman"/>
          <w:sz w:val="28"/>
          <w:szCs w:val="28"/>
        </w:rPr>
        <w:t xml:space="preserve">транспортува</w:t>
      </w:r>
      <w:r>
        <w:rPr>
          <w:rFonts w:ascii="Times New Roman" w:hAnsi="Times New Roman" w:cs="Times New Roman"/>
          <w:sz w:val="28"/>
          <w:szCs w:val="28"/>
        </w:rPr>
        <w:t xml:space="preserve">ння тимчасово затриманого поліцейськими транспортного засобу у визначених законодавством України випадках на спеціальний майданчик чи стоянку за допомогою евакуаторів суб’єктів господарювання</w:t>
      </w:r>
      <w:r>
        <w:rPr>
          <w:rFonts w:ascii="Times New Roman" w:hAnsi="Times New Roman" w:cs="Times New Roman"/>
          <w:sz w:val="28"/>
          <w:szCs w:val="28"/>
        </w:rPr>
        <w:t xml:space="preserve">.</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Також, чинн</w:t>
      </w:r>
      <w:r>
        <w:rPr>
          <w:rFonts w:ascii="Times New Roman" w:hAnsi="Times New Roman" w:cs="Times New Roman"/>
          <w:sz w:val="28"/>
          <w:szCs w:val="28"/>
        </w:rPr>
        <w:t xml:space="preserve">і</w:t>
      </w:r>
      <w:r>
        <w:rPr>
          <w:rFonts w:ascii="Times New Roman" w:hAnsi="Times New Roman" w:cs="Times New Roman"/>
          <w:sz w:val="28"/>
          <w:szCs w:val="28"/>
        </w:rPr>
        <w:t xml:space="preserve"> розмір</w:t>
      </w:r>
      <w:r>
        <w:rPr>
          <w:rFonts w:ascii="Times New Roman" w:hAnsi="Times New Roman" w:cs="Times New Roman"/>
          <w:sz w:val="28"/>
          <w:szCs w:val="28"/>
        </w:rPr>
        <w:t xml:space="preserve">и</w:t>
      </w:r>
      <w:r>
        <w:rPr>
          <w:rFonts w:ascii="Times New Roman" w:hAnsi="Times New Roman" w:cs="Times New Roman"/>
          <w:sz w:val="28"/>
          <w:szCs w:val="28"/>
        </w:rPr>
        <w:t xml:space="preserve"> плат </w:t>
      </w:r>
      <w:r>
        <w:rPr>
          <w:rFonts w:ascii="Times New Roman" w:hAnsi="Times New Roman" w:cs="Times New Roman"/>
          <w:sz w:val="28"/>
          <w:szCs w:val="28"/>
        </w:rPr>
        <w:t xml:space="preserve">не відповідають </w:t>
      </w:r>
      <w:r>
        <w:rPr>
          <w:rFonts w:ascii="Times New Roman" w:hAnsi="Times New Roman" w:cs="Times New Roman"/>
          <w:sz w:val="28"/>
          <w:szCs w:val="28"/>
        </w:rPr>
        <w:t xml:space="preserve">економічно обґрунтованим витратам </w:t>
      </w:r>
      <w:r>
        <w:rPr>
          <w:rFonts w:ascii="Times New Roman" w:hAnsi="Times New Roman" w:cs="Times New Roman"/>
          <w:sz w:val="28"/>
          <w:szCs w:val="28"/>
        </w:rPr>
        <w:t xml:space="preserve">Національної поліції України </w:t>
      </w:r>
      <w:r>
        <w:rPr>
          <w:rFonts w:ascii="Times New Roman" w:hAnsi="Times New Roman" w:cs="Times New Roman"/>
          <w:sz w:val="28"/>
          <w:szCs w:val="28"/>
        </w:rPr>
        <w:t xml:space="preserve">пов’язани</w:t>
      </w:r>
      <w:r>
        <w:rPr>
          <w:rFonts w:ascii="Times New Roman" w:hAnsi="Times New Roman" w:cs="Times New Roman"/>
          <w:sz w:val="28"/>
          <w:szCs w:val="28"/>
        </w:rPr>
        <w:t xml:space="preserve">м</w:t>
      </w:r>
      <w:r>
        <w:rPr>
          <w:rFonts w:ascii="Times New Roman" w:hAnsi="Times New Roman" w:cs="Times New Roman"/>
          <w:sz w:val="28"/>
          <w:szCs w:val="28"/>
        </w:rPr>
        <w:t xml:space="preserve"> з утримання спеціальних майданчиків чи стоянок.</w:t>
      </w:r>
      <w:r/>
    </w:p>
    <w:p>
      <w:pPr>
        <w:ind w:firstLine="709"/>
        <w:jc w:val="both"/>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Отже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розміри </w:t>
      </w:r>
      <w:r>
        <w:rPr>
          <w:rFonts w:ascii="Times New Roman" w:hAnsi="Times New Roman" w:cs="Times New Roman"/>
          <w:color w:val="000000" w:themeColor="text1"/>
          <w:sz w:val="28"/>
          <w:szCs w:val="28"/>
        </w:rPr>
        <w:t xml:space="preserve">плати потребують перегляду в бік збільшення та затвердження в установленому порядку. </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У зв’язку з цим, МВС має спільно з Мінекономіки за погодженням з Мінфіном забезпечити розроблення та прийняття наказу, яким будуть встановлені розміри плат за транспортування і зберігання тимчасово затриманих транспортних засобів на </w:t>
      </w:r>
      <w:r>
        <w:rPr>
          <w:rFonts w:ascii="Times New Roman" w:hAnsi="Times New Roman" w:cs="Times New Roman"/>
          <w:sz w:val="28"/>
          <w:szCs w:val="28"/>
        </w:rPr>
        <w:t xml:space="preserve">спеціальних майданчиках (стоянках), а </w:t>
      </w:r>
      <w:r>
        <w:rPr>
          <w:rFonts w:ascii="Times New Roman" w:hAnsi="Times New Roman"/>
          <w:sz w:val="28"/>
          <w:szCs w:val="28"/>
          <w:shd w:val="clear" w:color="auto" w:fill="ffffff"/>
        </w:rPr>
        <w:t xml:space="preserve">наказ № 967/1218/869 має бути визнаним таким, що втратив чинність. </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pacing w:val="-2"/>
          <w:sz w:val="28"/>
          <w:szCs w:val="28"/>
        </w:rPr>
        <w:t xml:space="preserve">Отже, з метою встановлення </w:t>
      </w:r>
      <w:r>
        <w:rPr>
          <w:rFonts w:ascii="Times New Roman" w:hAnsi="Times New Roman" w:cs="Times New Roman"/>
          <w:sz w:val="28"/>
          <w:szCs w:val="28"/>
        </w:rPr>
        <w:t xml:space="preserve">Розмірів плат за транспортування і зберігання тимчасово затриманих транспортних засобів на спеціальних майданчиках чи стоянках, Національною поліцією України </w:t>
      </w:r>
      <w:r>
        <w:rPr>
          <w:rFonts w:ascii="Times New Roman" w:hAnsi="Times New Roman"/>
          <w:spacing w:val="-2"/>
          <w:sz w:val="28"/>
          <w:szCs w:val="28"/>
          <w:shd w:val="clear" w:color="auto" w:fill="ffffff"/>
        </w:rPr>
        <w:t xml:space="preserve">розроблено </w:t>
      </w:r>
      <w:r>
        <w:rPr>
          <w:rFonts w:ascii="Times New Roman" w:hAnsi="Times New Roman" w:cs="Times New Roman"/>
          <w:spacing w:val="-2"/>
          <w:sz w:val="28"/>
          <w:szCs w:val="28"/>
        </w:rPr>
        <w:t xml:space="preserve">проєкт наказу</w:t>
      </w:r>
      <w:r>
        <w:rPr>
          <w:rFonts w:ascii="Times New Roman" w:hAnsi="Times New Roman" w:cs="Times New Roman"/>
          <w:sz w:val="28"/>
          <w:szCs w:val="28"/>
        </w:rPr>
        <w:t xml:space="preserve"> Міністерства внутрішніх справ України, Міністерства економіки України «Про затвердження Розмірів плат за транспортування і зберігання тимчасово затриманих транспортних засобів на спеціальних майданчиках чи стоянках»</w:t>
      </w:r>
      <w:r>
        <w:rPr>
          <w:rFonts w:ascii="Times New Roman" w:hAnsi="Times New Roman" w:cs="Times New Roman"/>
          <w:sz w:val="28"/>
          <w:szCs w:val="28"/>
        </w:rPr>
        <w:t xml:space="preserve">.</w:t>
      </w:r>
      <w:r/>
    </w:p>
    <w:p>
      <w:pPr>
        <w:ind w:firstLine="709"/>
        <w:jc w:val="both"/>
        <w:spacing w:after="0" w:line="240" w:lineRule="auto"/>
        <w:rPr>
          <w:rFonts w:ascii="Times New Roman" w:hAnsi="Times New Roman" w:cs="Times New Roman"/>
          <w:spacing w:val="-2"/>
          <w:sz w:val="28"/>
          <w:szCs w:val="28"/>
        </w:rPr>
      </w:pPr>
      <w:r>
        <w:rPr>
          <w:rFonts w:ascii="Times New Roman" w:hAnsi="Times New Roman" w:cs="Times New Roman"/>
          <w:spacing w:val="-2"/>
          <w:sz w:val="28"/>
          <w:szCs w:val="28"/>
        </w:rPr>
        <w:t xml:space="preserve">Досягти поставленої мети пропонується шляхом прийняття проєкту наказу.</w:t>
      </w:r>
      <w:r/>
    </w:p>
    <w:p>
      <w:pPr>
        <w:ind w:firstLine="709"/>
        <w:jc w:val="both"/>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Водночас слід зазначити, що </w:t>
      </w:r>
      <w:r>
        <w:rPr>
          <w:rFonts w:ascii="Times New Roman" w:hAnsi="Times New Roman"/>
          <w:spacing w:val="-2"/>
          <w:sz w:val="28"/>
          <w:szCs w:val="28"/>
          <w:shd w:val="clear" w:color="auto" w:fill="ffffff"/>
        </w:rPr>
        <w:t xml:space="preserve">Національною поліцією України </w:t>
      </w:r>
      <w:r>
        <w:rPr>
          <w:rFonts w:ascii="Times New Roman" w:hAnsi="Times New Roman" w:cs="Times New Roman"/>
          <w:sz w:val="28"/>
          <w:szCs w:val="28"/>
        </w:rPr>
        <w:t xml:space="preserve">розроблено проєкт наказу</w:t>
      </w:r>
      <w:r>
        <w:rPr>
          <w:rFonts w:ascii="Times New Roman" w:hAnsi="Times New Roman" w:cs="Times New Roman"/>
          <w:spacing w:val="-2"/>
          <w:sz w:val="28"/>
          <w:szCs w:val="28"/>
        </w:rPr>
        <w:t xml:space="preserve"> Міністерства внутрішніх справ України, Міністерства економ</w:t>
      </w:r>
      <w:r>
        <w:rPr>
          <w:rFonts w:ascii="Times New Roman" w:hAnsi="Times New Roman" w:cs="Times New Roman"/>
          <w:spacing w:val="-2"/>
          <w:sz w:val="28"/>
          <w:szCs w:val="28"/>
        </w:rPr>
        <w:t xml:space="preserve">іки України, Міністерства фінансів України «Про визнання таким, що втратив чинність, наказу Міністерства внутрішніх справ України, Міністерства економічного розвитку і торгівлі України та Міністерства фінансів України від 10 жовтня 2013 року№ 967/1218/869»</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що дозволить привести наказ №</w:t>
      </w:r>
      <w:r>
        <w:rPr>
          <w:rFonts w:ascii="Times New Roman" w:hAnsi="Times New Roman" w:cs="Times New Roman"/>
          <w:sz w:val="28"/>
          <w:szCs w:val="28"/>
        </w:rPr>
        <w:t xml:space="preserve"> </w:t>
      </w:r>
      <w:r>
        <w:rPr>
          <w:rFonts w:ascii="Times New Roman" w:hAnsi="Times New Roman" w:cs="Times New Roman"/>
          <w:sz w:val="28"/>
          <w:szCs w:val="28"/>
        </w:rPr>
        <w:t xml:space="preserve">967/1218/869 (у частині зміни суб’єктів</w:t>
      </w:r>
      <w:r>
        <w:rPr>
          <w:rFonts w:ascii="Times New Roman" w:hAnsi="Times New Roman" w:cs="Times New Roman"/>
          <w:color w:val="000000" w:themeColor="text1"/>
          <w:sz w:val="28"/>
          <w:szCs w:val="28"/>
        </w:rPr>
        <w:t xml:space="preserve">, уповноважених на визначення розмірів плат) у відповідність до законодавства України</w:t>
      </w:r>
      <w:r>
        <w:rPr>
          <w:rFonts w:ascii="Times New Roman" w:hAnsi="Times New Roman" w:cs="Times New Roman"/>
          <w:color w:val="000000" w:themeColor="text1"/>
          <w:sz w:val="28"/>
          <w:szCs w:val="28"/>
        </w:rPr>
        <w:t xml:space="preserve">.</w:t>
      </w:r>
      <w:r/>
    </w:p>
    <w:p>
      <w:pPr>
        <w:ind w:firstLine="709"/>
        <w:jc w:val="both"/>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p>
    <w:p>
      <w:pPr>
        <w:ind w:firstLine="709"/>
        <w:jc w:val="both"/>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Основні групи (підгрупи), на які проблема впливає:</w:t>
      </w:r>
      <w:r/>
    </w:p>
    <w:tbl>
      <w:tblPr>
        <w:tblStyle w:val="696"/>
        <w:tblW w:w="9634" w:type="dxa"/>
        <w:tblLook w:val="04A0" w:firstRow="1" w:lastRow="0" w:firstColumn="1" w:lastColumn="0" w:noHBand="0" w:noVBand="1"/>
      </w:tblPr>
      <w:tblGrid>
        <w:gridCol w:w="6516"/>
        <w:gridCol w:w="1559"/>
        <w:gridCol w:w="1559"/>
      </w:tblGrid>
      <w:tr>
        <w:trPr/>
        <w:tc>
          <w:tcPr>
            <w:tcW w:w="6516" w:type="dxa"/>
            <w:textDirection w:val="lrTb"/>
            <w:noWrap w:val="false"/>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Групи (підгрупи)</w:t>
            </w:r>
            <w:r/>
          </w:p>
        </w:tc>
        <w:tc>
          <w:tcPr>
            <w:tcW w:w="1559" w:type="dxa"/>
            <w:textDirection w:val="lrTb"/>
            <w:noWrap w:val="false"/>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w:t>
            </w:r>
            <w:r/>
          </w:p>
        </w:tc>
        <w:tc>
          <w:tcPr>
            <w:tcW w:w="1559" w:type="dxa"/>
            <w:textDirection w:val="lrTb"/>
            <w:noWrap w:val="false"/>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Ні</w:t>
            </w:r>
            <w:r/>
          </w:p>
        </w:tc>
      </w:tr>
      <w:tr>
        <w:trPr/>
        <w:tc>
          <w:tcPr>
            <w:tcW w:w="6516" w:type="dxa"/>
            <w:textDirection w:val="lrTb"/>
            <w:noWrap w:val="false"/>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Громадяни</w:t>
            </w:r>
            <w:r>
              <w:rPr>
                <w:rFonts w:ascii="Times New Roman" w:hAnsi="Times New Roman" w:cs="Times New Roman"/>
                <w:color w:val="000000" w:themeColor="text1"/>
                <w:sz w:val="28"/>
                <w:szCs w:val="28"/>
              </w:rPr>
              <w:t xml:space="preserve"> </w:t>
            </w:r>
            <w:r/>
          </w:p>
        </w:tc>
        <w:tc>
          <w:tcPr>
            <w:tcW w:w="1559" w:type="dxa"/>
            <w:textDirection w:val="lrTb"/>
            <w:noWrap w:val="false"/>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t>
            </w:r>
            <w:r/>
          </w:p>
        </w:tc>
        <w:tc>
          <w:tcPr>
            <w:tcW w:w="1559" w:type="dxa"/>
            <w:textDirection w:val="lrTb"/>
            <w:noWrap w:val="false"/>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t>
            </w:r>
            <w:r/>
          </w:p>
        </w:tc>
      </w:tr>
      <w:tr>
        <w:trPr/>
        <w:tc>
          <w:tcPr>
            <w:tcW w:w="6516" w:type="dxa"/>
            <w:textDirection w:val="lrTb"/>
            <w:noWrap w:val="false"/>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Держава</w:t>
            </w:r>
            <w:r/>
          </w:p>
        </w:tc>
        <w:tc>
          <w:tcPr>
            <w:tcW w:w="1559" w:type="dxa"/>
            <w:textDirection w:val="lrTb"/>
            <w:noWrap w:val="false"/>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t>
            </w:r>
            <w:r/>
          </w:p>
        </w:tc>
        <w:tc>
          <w:tcPr>
            <w:tcW w:w="1559" w:type="dxa"/>
            <w:textDirection w:val="lrTb"/>
            <w:noWrap w:val="false"/>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t>
            </w:r>
            <w:r/>
          </w:p>
        </w:tc>
      </w:tr>
      <w:tr>
        <w:trPr/>
        <w:tc>
          <w:tcPr>
            <w:tcW w:w="6516" w:type="dxa"/>
            <w:textDirection w:val="lrTb"/>
            <w:noWrap w:val="false"/>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Суб’єкти господарювання, </w:t>
            </w:r>
            <w:r/>
          </w:p>
        </w:tc>
        <w:tc>
          <w:tcPr>
            <w:tcW w:w="1559" w:type="dxa"/>
            <w:textDirection w:val="lrTb"/>
            <w:noWrap w:val="false"/>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t>
            </w:r>
            <w:r/>
          </w:p>
        </w:tc>
        <w:tc>
          <w:tcPr>
            <w:tcW w:w="1559" w:type="dxa"/>
            <w:textDirection w:val="lrTb"/>
            <w:noWrap w:val="false"/>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t>
            </w:r>
            <w:r/>
          </w:p>
        </w:tc>
      </w:tr>
      <w:tr>
        <w:trPr/>
        <w:tc>
          <w:tcPr>
            <w:tcW w:w="6516" w:type="dxa"/>
            <w:textDirection w:val="lrTb"/>
            <w:noWrap w:val="false"/>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тому числі </w:t>
            </w:r>
            <w:r>
              <w:rPr>
                <w:rFonts w:ascii="Times New Roman" w:hAnsi="Times New Roman" w:cs="Times New Roman"/>
                <w:color w:val="000000" w:themeColor="text1"/>
                <w:sz w:val="28"/>
                <w:szCs w:val="28"/>
              </w:rPr>
              <w:t xml:space="preserve">суб</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єкти</w:t>
            </w:r>
            <w:r>
              <w:rPr>
                <w:rFonts w:ascii="Times New Roman" w:hAnsi="Times New Roman" w:cs="Times New Roman"/>
                <w:color w:val="000000" w:themeColor="text1"/>
                <w:sz w:val="28"/>
                <w:szCs w:val="28"/>
              </w:rPr>
              <w:t xml:space="preserve"> малого підприємництва</w:t>
            </w:r>
            <w:r/>
          </w:p>
        </w:tc>
        <w:tc>
          <w:tcPr>
            <w:tcW w:w="1559" w:type="dxa"/>
            <w:textDirection w:val="lrTb"/>
            <w:noWrap w:val="false"/>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t>
            </w:r>
            <w:r/>
          </w:p>
        </w:tc>
        <w:tc>
          <w:tcPr>
            <w:tcW w:w="1559" w:type="dxa"/>
            <w:textDirection w:val="lrTb"/>
            <w:noWrap w:val="false"/>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t>
            </w:r>
            <w:r/>
          </w:p>
        </w:tc>
      </w:tr>
    </w:tbl>
    <w:p>
      <w:pPr>
        <w:ind w:firstLine="709"/>
        <w:jc w:val="both"/>
        <w:spacing w:before="120" w:after="0" w:line="240" w:lineRule="auto"/>
        <w:rPr>
          <w:rStyle w:val="691"/>
          <w:rFonts w:ascii="Times New Roman" w:hAnsi="Times New Roman" w:cs="Times New Roman"/>
          <w:sz w:val="28"/>
          <w:szCs w:val="28"/>
        </w:rPr>
      </w:pPr>
      <w:r>
        <w:rPr>
          <w:rStyle w:val="691"/>
          <w:rFonts w:ascii="Times New Roman" w:hAnsi="Times New Roman" w:cs="Times New Roman"/>
          <w:color w:val="000000" w:themeColor="text1"/>
          <w:sz w:val="28"/>
          <w:szCs w:val="28"/>
        </w:rPr>
        <w:t xml:space="preserve">Проблема, яку пропонується </w:t>
      </w:r>
      <w:r>
        <w:rPr>
          <w:rStyle w:val="691"/>
          <w:rFonts w:ascii="Times New Roman" w:hAnsi="Times New Roman" w:cs="Times New Roman"/>
          <w:color w:val="000000" w:themeColor="text1"/>
          <w:sz w:val="28"/>
          <w:szCs w:val="28"/>
        </w:rPr>
        <w:t xml:space="preserve">вирішити</w:t>
      </w:r>
      <w:r>
        <w:rPr>
          <w:rStyle w:val="691"/>
          <w:rFonts w:ascii="Times New Roman" w:hAnsi="Times New Roman" w:cs="Times New Roman"/>
          <w:color w:val="000000" w:themeColor="text1"/>
          <w:sz w:val="28"/>
          <w:szCs w:val="28"/>
        </w:rPr>
        <w:t xml:space="preserve"> </w:t>
      </w:r>
      <w:r>
        <w:rPr>
          <w:rStyle w:val="691"/>
          <w:rFonts w:ascii="Times New Roman" w:hAnsi="Times New Roman" w:cs="Times New Roman"/>
          <w:color w:val="000000" w:themeColor="text1"/>
          <w:sz w:val="28"/>
          <w:szCs w:val="28"/>
        </w:rPr>
        <w:t xml:space="preserve">шляхом</w:t>
      </w:r>
      <w:r>
        <w:rPr>
          <w:rStyle w:val="691"/>
          <w:rFonts w:ascii="Times New Roman" w:hAnsi="Times New Roman" w:cs="Times New Roman"/>
          <w:color w:val="000000" w:themeColor="text1"/>
          <w:sz w:val="28"/>
          <w:szCs w:val="28"/>
        </w:rPr>
        <w:t xml:space="preserve"> </w:t>
      </w:r>
      <w:r>
        <w:rPr>
          <w:rStyle w:val="691"/>
          <w:rFonts w:ascii="Times New Roman" w:hAnsi="Times New Roman" w:cs="Times New Roman"/>
          <w:sz w:val="28"/>
          <w:szCs w:val="28"/>
        </w:rPr>
        <w:t xml:space="preserve">прийняття </w:t>
      </w:r>
      <w:r>
        <w:rPr>
          <w:rStyle w:val="691"/>
          <w:rFonts w:ascii="Times New Roman" w:hAnsi="Times New Roman" w:cs="Times New Roman"/>
          <w:sz w:val="28"/>
          <w:szCs w:val="28"/>
        </w:rPr>
        <w:t xml:space="preserve">проєкту</w:t>
      </w:r>
      <w:r>
        <w:rPr>
          <w:rStyle w:val="691"/>
          <w:rFonts w:ascii="Times New Roman" w:hAnsi="Times New Roman" w:cs="Times New Roman"/>
          <w:sz w:val="28"/>
          <w:szCs w:val="28"/>
        </w:rPr>
        <w:t xml:space="preserve"> </w:t>
      </w:r>
      <w:r>
        <w:rPr>
          <w:rStyle w:val="691"/>
          <w:rFonts w:ascii="Times New Roman" w:hAnsi="Times New Roman" w:cs="Times New Roman"/>
          <w:sz w:val="28"/>
          <w:szCs w:val="28"/>
        </w:rPr>
        <w:t xml:space="preserve">наказу</w:t>
      </w:r>
      <w:r>
        <w:rPr>
          <w:rFonts w:ascii="Times New Roman" w:hAnsi="Times New Roman"/>
          <w:sz w:val="28"/>
          <w:szCs w:val="28"/>
        </w:rPr>
        <w:t xml:space="preserve">, важлива і не може бути розв’язана за допомогою ринкових механізмів, оскільки </w:t>
      </w:r>
      <w:r>
        <w:rPr>
          <w:rFonts w:ascii="Times New Roman" w:hAnsi="Times New Roman"/>
          <w:color w:val="000000" w:themeColor="text1"/>
          <w:sz w:val="28"/>
          <w:szCs w:val="28"/>
        </w:rPr>
        <w:t xml:space="preserve">відповідні механізми відсутні, її можливо розв’язати лише шляхом запровадження державного регулювання</w:t>
      </w:r>
      <w:r>
        <w:rPr>
          <w:rFonts w:ascii="Times New Roman" w:hAnsi="Times New Roman"/>
          <w:sz w:val="28"/>
          <w:szCs w:val="28"/>
        </w:rPr>
        <w:t xml:space="preserve">.</w:t>
      </w:r>
      <w:r/>
    </w:p>
    <w:p>
      <w:pPr>
        <w:jc w:val="center"/>
        <w:spacing w:after="0" w:line="240" w:lineRule="auto"/>
        <w:rPr>
          <w:rFonts w:ascii="Times New Roman" w:hAnsi="Times New Roman" w:eastAsia="Calibri"/>
          <w:b/>
          <w:bCs/>
          <w:color w:val="000000" w:themeColor="text1"/>
          <w:sz w:val="28"/>
          <w:szCs w:val="28"/>
        </w:rPr>
      </w:pPr>
      <w:r>
        <w:rPr>
          <w:rFonts w:ascii="Times New Roman" w:hAnsi="Times New Roman" w:eastAsia="Calibri"/>
          <w:b/>
          <w:bCs/>
          <w:color w:val="000000" w:themeColor="text1"/>
          <w:sz w:val="28"/>
          <w:szCs w:val="28"/>
        </w:rPr>
      </w:r>
      <w:r/>
    </w:p>
    <w:p>
      <w:pPr>
        <w:jc w:val="center"/>
        <w:spacing w:after="0" w:line="240" w:lineRule="auto"/>
        <w:rPr>
          <w:rFonts w:ascii="Times New Roman" w:hAnsi="Times New Roman" w:eastAsia="Calibri"/>
          <w:b/>
          <w:bCs/>
          <w:color w:val="000000" w:themeColor="text1"/>
          <w:sz w:val="28"/>
          <w:szCs w:val="28"/>
        </w:rPr>
      </w:pPr>
      <w:r>
        <w:rPr>
          <w:rFonts w:ascii="Times New Roman" w:hAnsi="Times New Roman" w:eastAsia="Calibri"/>
          <w:b/>
          <w:bCs/>
          <w:color w:val="000000" w:themeColor="text1"/>
          <w:sz w:val="28"/>
          <w:szCs w:val="28"/>
        </w:rPr>
        <w:t xml:space="preserve">ІІ. Цілі державного регулювання</w:t>
      </w:r>
      <w:r/>
    </w:p>
    <w:p>
      <w:pPr>
        <w:ind w:firstLine="709"/>
        <w:jc w:val="both"/>
        <w:spacing w:after="0" w:line="240" w:lineRule="auto"/>
        <w:rPr>
          <w:rStyle w:val="691"/>
          <w:rFonts w:ascii="Times New Roman" w:hAnsi="Times New Roman" w:cs="Times New Roman"/>
          <w:color w:val="000000" w:themeColor="text1"/>
          <w:sz w:val="28"/>
          <w:szCs w:val="28"/>
        </w:rPr>
      </w:pPr>
      <w:r>
        <w:rPr>
          <w:rStyle w:val="691"/>
          <w:rFonts w:ascii="Times New Roman" w:hAnsi="Times New Roman" w:cs="Times New Roman"/>
          <w:color w:val="000000" w:themeColor="text1"/>
          <w:sz w:val="28"/>
          <w:szCs w:val="28"/>
        </w:rPr>
        <w:t xml:space="preserve">Основними цілями </w:t>
      </w:r>
      <w:r>
        <w:rPr>
          <w:rStyle w:val="691"/>
          <w:rFonts w:ascii="Times New Roman" w:hAnsi="Times New Roman" w:cs="Times New Roman"/>
          <w:sz w:val="28"/>
          <w:szCs w:val="28"/>
        </w:rPr>
        <w:t xml:space="preserve">прийняття </w:t>
      </w:r>
      <w:r>
        <w:rPr>
          <w:rStyle w:val="691"/>
          <w:rFonts w:ascii="Times New Roman" w:hAnsi="Times New Roman" w:cs="Times New Roman"/>
          <w:sz w:val="28"/>
          <w:szCs w:val="28"/>
        </w:rPr>
        <w:t xml:space="preserve">проєкту н</w:t>
      </w:r>
      <w:r>
        <w:rPr>
          <w:rStyle w:val="691"/>
          <w:rFonts w:ascii="Times New Roman" w:hAnsi="Times New Roman" w:cs="Times New Roman"/>
          <w:sz w:val="28"/>
          <w:szCs w:val="28"/>
        </w:rPr>
        <w:t xml:space="preserve">аказу є</w:t>
      </w:r>
      <w:r>
        <w:rPr>
          <w:rStyle w:val="691"/>
          <w:rFonts w:ascii="Times New Roman" w:hAnsi="Times New Roman" w:cs="Times New Roman"/>
          <w:sz w:val="28"/>
          <w:szCs w:val="28"/>
        </w:rPr>
        <w:t xml:space="preserve"> приведення</w:t>
      </w:r>
      <w:r>
        <w:rPr>
          <w:rStyle w:val="691"/>
          <w:rFonts w:ascii="Times New Roman" w:hAnsi="Times New Roman" w:cs="Times New Roman"/>
          <w:sz w:val="28"/>
          <w:szCs w:val="28"/>
        </w:rPr>
        <w:t xml:space="preserve"> діючих</w:t>
      </w:r>
      <w:r>
        <w:rPr>
          <w:rStyle w:val="691"/>
          <w:rFonts w:ascii="Times New Roman" w:hAnsi="Times New Roman" w:cs="Times New Roman"/>
          <w:sz w:val="28"/>
          <w:szCs w:val="28"/>
        </w:rPr>
        <w:t xml:space="preserve"> </w:t>
      </w:r>
      <w:r>
        <w:rPr>
          <w:rStyle w:val="691"/>
          <w:rFonts w:ascii="Times New Roman" w:hAnsi="Times New Roman" w:cs="Times New Roman"/>
          <w:color w:val="000000" w:themeColor="text1"/>
          <w:sz w:val="28"/>
          <w:szCs w:val="28"/>
        </w:rPr>
        <w:t xml:space="preserve">розмірів </w:t>
      </w:r>
      <w:r>
        <w:rPr>
          <w:rStyle w:val="691"/>
          <w:rFonts w:ascii="Times New Roman" w:hAnsi="Times New Roman" w:cs="Times New Roman"/>
          <w:color w:val="000000" w:themeColor="text1"/>
          <w:sz w:val="28"/>
          <w:szCs w:val="28"/>
        </w:rPr>
        <w:t xml:space="preserve">плат </w:t>
      </w:r>
      <w:r>
        <w:rPr>
          <w:rFonts w:ascii="Times New Roman" w:hAnsi="Times New Roman" w:cs="Times New Roman"/>
          <w:color w:val="000000" w:themeColor="text1"/>
          <w:sz w:val="28"/>
          <w:szCs w:val="28"/>
        </w:rPr>
        <w:t xml:space="preserve">у відповідність до витрат, пов’язаних з наданням послуг</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w:t>
      </w:r>
      <w:r>
        <w:rPr>
          <w:rFonts w:ascii="Times New Roman" w:hAnsi="Times New Roman" w:cs="Times New Roman"/>
          <w:color w:val="000000" w:themeColor="text1"/>
          <w:sz w:val="28"/>
          <w:szCs w:val="28"/>
        </w:rPr>
        <w:t xml:space="preserve">з транспортування і зберігання тимчасово затриманих транспортних засобів на спеціальних майданчиках чи стоянках.</w:t>
      </w:r>
      <w:r/>
    </w:p>
    <w:p>
      <w:pPr>
        <w:ind w:firstLine="708"/>
        <w:spacing w:after="0" w:line="240" w:lineRule="auto"/>
        <w:rPr>
          <w:rFonts w:ascii="Times New Roman" w:hAnsi="Times New Roman" w:eastAsia="Calibri"/>
          <w:bCs/>
          <w:color w:val="000000" w:themeColor="text1"/>
          <w:sz w:val="28"/>
          <w:szCs w:val="28"/>
        </w:rPr>
      </w:pPr>
      <w:r>
        <w:rPr>
          <w:rFonts w:ascii="Times New Roman" w:hAnsi="Times New Roman" w:eastAsia="Calibri"/>
          <w:bCs/>
          <w:color w:val="000000" w:themeColor="text1"/>
          <w:sz w:val="28"/>
          <w:szCs w:val="28"/>
        </w:rPr>
      </w:r>
      <w:r/>
    </w:p>
    <w:p>
      <w:pPr>
        <w:jc w:val="center"/>
        <w:spacing w:after="0" w:line="240" w:lineRule="auto"/>
        <w:tabs>
          <w:tab w:val="left" w:pos="709" w:leader="none"/>
        </w:tabs>
        <w:rPr>
          <w:rStyle w:val="697"/>
          <w:rFonts w:ascii="Times New Roman" w:hAnsi="Times New Roman" w:cs="Times New Roman"/>
          <w:b/>
          <w:color w:val="000000" w:themeColor="text1"/>
          <w:sz w:val="28"/>
          <w:szCs w:val="28"/>
        </w:rPr>
      </w:pPr>
      <w:r>
        <w:rPr>
          <w:rStyle w:val="697"/>
          <w:rFonts w:ascii="Times New Roman" w:hAnsi="Times New Roman" w:cs="Times New Roman"/>
          <w:b/>
          <w:color w:val="000000" w:themeColor="text1"/>
          <w:sz w:val="28"/>
          <w:szCs w:val="28"/>
        </w:rPr>
        <w:t xml:space="preserve">III. Визначення та оцінка альтернативних способів досягнення цілей</w:t>
      </w:r>
      <w:r/>
    </w:p>
    <w:p>
      <w:pPr>
        <w:pStyle w:val="698"/>
        <w:numPr>
          <w:ilvl w:val="0"/>
          <w:numId w:val="1"/>
        </w:numPr>
        <w:ind w:left="1060" w:hanging="357"/>
        <w:spacing w:after="120" w:line="240" w:lineRule="auto"/>
        <w:tabs>
          <w:tab w:val="left" w:pos="709" w:leader="none"/>
        </w:tabs>
        <w:rPr>
          <w:rStyle w:val="690"/>
          <w:rFonts w:ascii="Times New Roman" w:hAnsi="Times New Roman" w:cs="Times New Roman"/>
          <w:color w:val="000000" w:themeColor="text1"/>
          <w:sz w:val="28"/>
          <w:szCs w:val="28"/>
        </w:rPr>
      </w:pPr>
      <w:r>
        <w:rPr>
          <w:rStyle w:val="690"/>
          <w:rFonts w:ascii="Times New Roman" w:hAnsi="Times New Roman" w:cs="Times New Roman"/>
          <w:color w:val="000000" w:themeColor="text1"/>
          <w:sz w:val="28"/>
          <w:szCs w:val="28"/>
        </w:rPr>
        <w:t xml:space="preserve">Визначення альтернативних способів</w:t>
      </w:r>
      <w:r/>
    </w:p>
    <w:tbl>
      <w:tblPr>
        <w:tblStyle w:val="696"/>
        <w:tblW w:w="9634" w:type="dxa"/>
        <w:tblLook w:val="04A0" w:firstRow="1" w:lastRow="0" w:firstColumn="1" w:lastColumn="0" w:noHBand="0" w:noVBand="1"/>
      </w:tblPr>
      <w:tblGrid>
        <w:gridCol w:w="2263"/>
        <w:gridCol w:w="7371"/>
      </w:tblGrid>
      <w:tr>
        <w:trPr/>
        <w:tc>
          <w:tcPr>
            <w:tcW w:w="2263" w:type="dxa"/>
            <w:textDirection w:val="lrTb"/>
            <w:noWrap w:val="false"/>
          </w:tcPr>
          <w:p>
            <w:pPr>
              <w:jc w:val="center"/>
              <w:tabs>
                <w:tab w:val="left" w:pos="709" w:leader="none"/>
              </w:tabs>
              <w:rPr>
                <w:rFonts w:ascii="Times New Roman" w:hAnsi="Times New Roman" w:cs="Times New Roman"/>
                <w:b/>
                <w:color w:val="000000" w:themeColor="text1"/>
                <w:sz w:val="28"/>
                <w:szCs w:val="28"/>
              </w:rPr>
            </w:pPr>
            <w:r>
              <w:rPr>
                <w:rStyle w:val="690"/>
                <w:rFonts w:ascii="Times New Roman" w:hAnsi="Times New Roman" w:cs="Times New Roman"/>
                <w:color w:val="000000" w:themeColor="text1"/>
                <w:sz w:val="28"/>
                <w:szCs w:val="28"/>
              </w:rPr>
              <w:t xml:space="preserve">Вид альтернативи</w:t>
            </w:r>
            <w:r/>
          </w:p>
        </w:tc>
        <w:tc>
          <w:tcPr>
            <w:tcW w:w="7371" w:type="dxa"/>
            <w:textDirection w:val="lrTb"/>
            <w:noWrap w:val="false"/>
          </w:tcPr>
          <w:p>
            <w:pPr>
              <w:jc w:val="center"/>
              <w:tabs>
                <w:tab w:val="left" w:pos="709" w:leader="none"/>
              </w:tabs>
              <w:rPr>
                <w:rFonts w:ascii="Times New Roman" w:hAnsi="Times New Roman" w:cs="Times New Roman"/>
                <w:b/>
                <w:color w:val="000000" w:themeColor="text1"/>
                <w:sz w:val="28"/>
                <w:szCs w:val="28"/>
              </w:rPr>
            </w:pPr>
            <w:r>
              <w:rPr>
                <w:rStyle w:val="690"/>
                <w:rFonts w:ascii="Times New Roman" w:hAnsi="Times New Roman" w:cs="Times New Roman"/>
                <w:color w:val="000000" w:themeColor="text1"/>
                <w:sz w:val="28"/>
                <w:szCs w:val="28"/>
              </w:rPr>
              <w:t xml:space="preserve">Опис альтернативи</w:t>
            </w:r>
            <w:r/>
          </w:p>
        </w:tc>
      </w:tr>
      <w:tr>
        <w:trPr>
          <w:trHeight w:val="4642"/>
        </w:trPr>
        <w:tc>
          <w:tcPr>
            <w:tcW w:w="2263" w:type="dxa"/>
            <w:textDirection w:val="lrTb"/>
            <w:noWrap w:val="false"/>
          </w:tcPr>
          <w:p>
            <w:pPr>
              <w:jc w:val="center"/>
              <w:tabs>
                <w:tab w:val="left" w:pos="709" w:leader="none"/>
              </w:tabs>
              <w:rPr>
                <w:rStyle w:val="690"/>
                <w:rFonts w:ascii="Times New Roman" w:hAnsi="Times New Roman" w:cs="Times New Roman"/>
                <w:b/>
                <w:color w:val="000000" w:themeColor="text1"/>
                <w:sz w:val="28"/>
                <w:szCs w:val="28"/>
              </w:rPr>
            </w:pPr>
            <w:r>
              <w:rPr>
                <w:rStyle w:val="690"/>
                <w:rFonts w:ascii="Times New Roman" w:hAnsi="Times New Roman" w:cs="Times New Roman"/>
                <w:b/>
                <w:color w:val="000000" w:themeColor="text1"/>
                <w:sz w:val="28"/>
                <w:szCs w:val="28"/>
              </w:rPr>
              <w:t xml:space="preserve">Альтернатива 1</w:t>
            </w:r>
            <w:r/>
          </w:p>
          <w:p>
            <w:pPr>
              <w:jc w:val="both"/>
              <w:tabs>
                <w:tab w:val="left" w:pos="709" w:leader="none"/>
              </w:tabs>
              <w:rPr>
                <w:rFonts w:ascii="Times New Roman" w:hAnsi="Times New Roman" w:cs="Times New Roman"/>
                <w:color w:val="000000" w:themeColor="text1"/>
                <w:sz w:val="28"/>
                <w:szCs w:val="28"/>
              </w:rPr>
            </w:pPr>
            <w:r>
              <w:rPr>
                <w:rStyle w:val="690"/>
                <w:rFonts w:ascii="Times New Roman" w:hAnsi="Times New Roman" w:cs="Times New Roman"/>
                <w:color w:val="000000" w:themeColor="text1"/>
                <w:sz w:val="28"/>
                <w:szCs w:val="28"/>
              </w:rPr>
              <w:t xml:space="preserve">Спосіб оцінюється як такий, що </w:t>
            </w:r>
            <w:r>
              <w:rPr>
                <w:rStyle w:val="690"/>
                <w:rFonts w:ascii="Times New Roman" w:hAnsi="Times New Roman" w:cs="Times New Roman"/>
                <w:color w:val="000000" w:themeColor="text1"/>
                <w:sz w:val="28"/>
                <w:szCs w:val="28"/>
              </w:rPr>
              <w:t xml:space="preserve">не забезпечує досягнення цілі</w:t>
            </w:r>
            <w:r/>
          </w:p>
        </w:tc>
        <w:tc>
          <w:tcPr>
            <w:tcW w:w="7371" w:type="dxa"/>
            <w:textDirection w:val="lrTb"/>
            <w:noWrap w:val="false"/>
          </w:tcPr>
          <w:p>
            <w:pPr>
              <w:jc w:val="both"/>
              <w:tabs>
                <w:tab w:val="left" w:pos="709" w:leader="none"/>
              </w:tabs>
              <w:rPr>
                <w:rFonts w:ascii="Times New Roman" w:hAnsi="Times New Roman" w:cs="Times New Roman"/>
                <w:iCs/>
                <w:color w:val="000000" w:themeColor="text1"/>
                <w:spacing w:val="-4"/>
                <w:sz w:val="28"/>
                <w:szCs w:val="28"/>
              </w:rPr>
            </w:pPr>
            <w:r>
              <w:rPr>
                <w:rFonts w:ascii="Times New Roman" w:hAnsi="Times New Roman" w:cs="Times New Roman"/>
                <w:iCs/>
                <w:color w:val="000000" w:themeColor="text1"/>
                <w:spacing w:val="-4"/>
                <w:sz w:val="28"/>
                <w:szCs w:val="28"/>
              </w:rPr>
              <w:t xml:space="preserve">Залишення </w:t>
            </w:r>
            <w:r>
              <w:rPr>
                <w:rFonts w:ascii="Times New Roman" w:hAnsi="Times New Roman" w:cs="Times New Roman"/>
                <w:iCs/>
                <w:color w:val="000000" w:themeColor="text1"/>
                <w:spacing w:val="-4"/>
                <w:sz w:val="28"/>
                <w:szCs w:val="28"/>
              </w:rPr>
              <w:t xml:space="preserve">існуючої на даний момент ситуації без змін.</w:t>
            </w:r>
            <w:r/>
          </w:p>
          <w:p>
            <w:pPr>
              <w:ind w:firstLine="231"/>
              <w:jc w:val="both"/>
              <w:tabs>
                <w:tab w:val="left" w:pos="709" w:leader="none"/>
              </w:tabs>
              <w:rPr>
                <w:rFonts w:ascii="Times New Roman" w:hAnsi="Times New Roman" w:cs="Times New Roman"/>
                <w:spacing w:val="-4"/>
                <w:sz w:val="28"/>
                <w:szCs w:val="28"/>
              </w:rPr>
            </w:pPr>
            <w:r>
              <w:rPr>
                <w:rFonts w:ascii="Times New Roman" w:hAnsi="Times New Roman" w:cs="Times New Roman"/>
                <w:color w:val="000000" w:themeColor="text1"/>
                <w:spacing w:val="-4"/>
                <w:sz w:val="28"/>
                <w:szCs w:val="28"/>
              </w:rPr>
              <w:t xml:space="preserve">Спосіб є неприйнятним, оскільки </w:t>
            </w:r>
            <w:r>
              <w:rPr>
                <w:rFonts w:ascii="Times New Roman" w:hAnsi="Times New Roman" w:cs="Times New Roman"/>
                <w:color w:val="000000" w:themeColor="text1"/>
                <w:spacing w:val="-4"/>
                <w:sz w:val="28"/>
                <w:szCs w:val="28"/>
              </w:rPr>
              <w:t xml:space="preserve">наявні</w:t>
            </w:r>
            <w:r>
              <w:rPr>
                <w:rFonts w:ascii="Times New Roman" w:hAnsi="Times New Roman" w:cs="Times New Roman"/>
                <w:color w:val="000000" w:themeColor="text1"/>
                <w:spacing w:val="-4"/>
                <w:sz w:val="28"/>
                <w:szCs w:val="28"/>
              </w:rPr>
              <w:t xml:space="preserve"> проблеми не буд</w:t>
            </w:r>
            <w:r>
              <w:rPr>
                <w:rFonts w:ascii="Times New Roman" w:hAnsi="Times New Roman" w:cs="Times New Roman"/>
                <w:color w:val="000000" w:themeColor="text1"/>
                <w:spacing w:val="-4"/>
                <w:sz w:val="28"/>
                <w:szCs w:val="28"/>
              </w:rPr>
              <w:t xml:space="preserve">е</w:t>
            </w:r>
            <w:r>
              <w:rPr>
                <w:rFonts w:ascii="Times New Roman" w:hAnsi="Times New Roman" w:cs="Times New Roman"/>
                <w:color w:val="000000" w:themeColor="text1"/>
                <w:spacing w:val="-4"/>
                <w:sz w:val="28"/>
                <w:szCs w:val="28"/>
              </w:rPr>
              <w:t xml:space="preserve"> вирішен</w:t>
            </w:r>
            <w:r>
              <w:rPr>
                <w:rFonts w:ascii="Times New Roman" w:hAnsi="Times New Roman" w:cs="Times New Roman"/>
                <w:color w:val="000000" w:themeColor="text1"/>
                <w:spacing w:val="-4"/>
                <w:sz w:val="28"/>
                <w:szCs w:val="28"/>
              </w:rPr>
              <w:t xml:space="preserve">о</w:t>
            </w:r>
            <w:r>
              <w:rPr>
                <w:rFonts w:ascii="Times New Roman" w:hAnsi="Times New Roman" w:cs="Times New Roman"/>
                <w:color w:val="000000" w:themeColor="text1"/>
                <w:spacing w:val="-4"/>
                <w:sz w:val="28"/>
                <w:szCs w:val="28"/>
              </w:rPr>
              <w:t xml:space="preserve">, </w:t>
            </w:r>
            <w:r>
              <w:rPr>
                <w:rFonts w:ascii="Times New Roman" w:hAnsi="Times New Roman" w:cs="Times New Roman"/>
                <w:spacing w:val="-4"/>
                <w:sz w:val="28"/>
                <w:szCs w:val="28"/>
              </w:rPr>
              <w:t xml:space="preserve">зокрема</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наказ № 967/1218/869 (у частині зміни суб’єктів, уповноважених на визначення розмірів плат) </w:t>
            </w:r>
            <w:r>
              <w:rPr>
                <w:rFonts w:ascii="Times New Roman" w:hAnsi="Times New Roman" w:cs="Times New Roman"/>
                <w:spacing w:val="-4"/>
                <w:sz w:val="28"/>
                <w:szCs w:val="28"/>
              </w:rPr>
              <w:t xml:space="preserve">потребуватиме приведення у відповідність до законодавства України</w:t>
            </w:r>
            <w:r>
              <w:rPr>
                <w:rFonts w:ascii="Times New Roman" w:hAnsi="Times New Roman" w:cs="Times New Roman"/>
                <w:spacing w:val="-4"/>
                <w:sz w:val="28"/>
                <w:szCs w:val="28"/>
              </w:rPr>
              <w:t xml:space="preserve">.</w:t>
            </w:r>
            <w:r/>
          </w:p>
          <w:p>
            <w:pPr>
              <w:ind w:firstLine="231"/>
              <w:jc w:val="both"/>
              <w:tabs>
                <w:tab w:val="left" w:pos="709" w:leader="none"/>
              </w:tabs>
              <w:rPr>
                <w:rFonts w:ascii="Times New Roman" w:hAnsi="Times New Roman" w:cs="Times New Roman"/>
                <w:color w:val="000000" w:themeColor="text1"/>
                <w:spacing w:val="-4"/>
                <w:sz w:val="28"/>
                <w:szCs w:val="28"/>
              </w:rPr>
            </w:pPr>
            <w:r>
              <w:rPr>
                <w:rFonts w:ascii="Times New Roman" w:hAnsi="Times New Roman" w:cs="Times New Roman"/>
                <w:spacing w:val="-4"/>
                <w:sz w:val="28"/>
                <w:szCs w:val="28"/>
              </w:rPr>
              <w:t xml:space="preserve">Крім того</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чинні </w:t>
            </w:r>
            <w:r>
              <w:rPr>
                <w:rFonts w:ascii="Times New Roman" w:hAnsi="Times New Roman" w:cs="Times New Roman"/>
                <w:spacing w:val="-4"/>
                <w:sz w:val="28"/>
                <w:szCs w:val="28"/>
              </w:rPr>
              <w:t xml:space="preserve">розміри </w:t>
            </w:r>
            <w:r>
              <w:rPr>
                <w:rFonts w:ascii="Times New Roman" w:hAnsi="Times New Roman" w:cs="Times New Roman"/>
                <w:spacing w:val="-4"/>
                <w:sz w:val="28"/>
                <w:szCs w:val="28"/>
              </w:rPr>
              <w:t xml:space="preserve">плат за транспортування і зберігання тимчасово затриманих </w:t>
            </w:r>
            <w:r>
              <w:rPr>
                <w:rFonts w:ascii="Times New Roman" w:hAnsi="Times New Roman" w:cs="Times New Roman"/>
                <w:color w:val="000000" w:themeColor="text1"/>
                <w:spacing w:val="-4"/>
                <w:sz w:val="28"/>
                <w:szCs w:val="28"/>
              </w:rPr>
              <w:t xml:space="preserve">транспортних засобів на спеціальних майданчиках (стоянках)</w:t>
            </w:r>
            <w:r>
              <w:rPr>
                <w:rFonts w:ascii="Times New Roman" w:hAnsi="Times New Roman" w:cs="Times New Roman"/>
                <w:color w:val="000000" w:themeColor="text1"/>
                <w:spacing w:val="-4"/>
                <w:sz w:val="28"/>
                <w:szCs w:val="28"/>
              </w:rPr>
              <w:t xml:space="preserve">,</w:t>
            </w:r>
            <w:r>
              <w:rPr>
                <w:rFonts w:ascii="Times New Roman" w:hAnsi="Times New Roman" w:cs="Times New Roman"/>
                <w:color w:val="000000" w:themeColor="text1"/>
                <w:spacing w:val="-4"/>
                <w:sz w:val="28"/>
                <w:szCs w:val="28"/>
              </w:rPr>
              <w:t xml:space="preserve"> затверджені </w:t>
            </w:r>
            <w:r>
              <w:rPr>
                <w:rFonts w:ascii="Times New Roman" w:hAnsi="Times New Roman" w:cs="Times New Roman"/>
                <w:color w:val="000000" w:themeColor="text1"/>
                <w:spacing w:val="-4"/>
                <w:sz w:val="28"/>
                <w:szCs w:val="28"/>
              </w:rPr>
              <w:t xml:space="preserve">ще 10</w:t>
            </w:r>
            <w:r>
              <w:rPr>
                <w:rFonts w:ascii="Times New Roman" w:hAnsi="Times New Roman" w:cs="Times New Roman"/>
                <w:color w:val="000000" w:themeColor="text1"/>
                <w:spacing w:val="-4"/>
                <w:sz w:val="28"/>
                <w:szCs w:val="28"/>
              </w:rPr>
              <w:t xml:space="preserve"> </w:t>
            </w:r>
            <w:r>
              <w:rPr>
                <w:rFonts w:ascii="Times New Roman" w:hAnsi="Times New Roman" w:cs="Times New Roman"/>
                <w:color w:val="000000" w:themeColor="text1"/>
                <w:spacing w:val="-4"/>
                <w:sz w:val="28"/>
                <w:szCs w:val="28"/>
              </w:rPr>
              <w:t xml:space="preserve">жовтня 2013 року</w:t>
            </w:r>
            <w:r>
              <w:rPr>
                <w:rFonts w:ascii="Times New Roman" w:hAnsi="Times New Roman" w:cs="Times New Roman"/>
                <w:color w:val="000000" w:themeColor="text1"/>
                <w:spacing w:val="-4"/>
                <w:sz w:val="28"/>
                <w:szCs w:val="28"/>
              </w:rPr>
              <w:t xml:space="preserve"> </w:t>
            </w:r>
            <w:r>
              <w:rPr>
                <w:rFonts w:ascii="Times New Roman" w:hAnsi="Times New Roman" w:cs="Times New Roman"/>
                <w:color w:val="000000" w:themeColor="text1"/>
                <w:spacing w:val="-4"/>
                <w:sz w:val="28"/>
                <w:szCs w:val="28"/>
              </w:rPr>
              <w:t xml:space="preserve">наказом № 967/1218/869</w:t>
            </w:r>
            <w:r>
              <w:rPr>
                <w:rFonts w:ascii="Times New Roman" w:hAnsi="Times New Roman" w:cs="Times New Roman"/>
                <w:color w:val="000000" w:themeColor="text1"/>
                <w:spacing w:val="-4"/>
                <w:sz w:val="28"/>
                <w:szCs w:val="28"/>
              </w:rPr>
              <w:t xml:space="preserve">, </w:t>
            </w:r>
            <w:r>
              <w:rPr>
                <w:rFonts w:ascii="Times New Roman" w:hAnsi="Times New Roman" w:cs="Times New Roman"/>
                <w:color w:val="000000" w:themeColor="text1"/>
                <w:spacing w:val="-4"/>
                <w:sz w:val="28"/>
                <w:szCs w:val="28"/>
              </w:rPr>
              <w:t xml:space="preserve">не враховують </w:t>
            </w:r>
            <w:r>
              <w:rPr>
                <w:rFonts w:ascii="Times New Roman" w:hAnsi="Times New Roman" w:cs="Times New Roman"/>
                <w:color w:val="000000" w:themeColor="text1"/>
                <w:spacing w:val="-4"/>
                <w:sz w:val="28"/>
                <w:szCs w:val="28"/>
              </w:rPr>
              <w:t xml:space="preserve">значного </w:t>
            </w:r>
            <w:r>
              <w:rPr>
                <w:rFonts w:ascii="Times New Roman" w:hAnsi="Times New Roman" w:cs="Times New Roman"/>
                <w:color w:val="000000" w:themeColor="text1"/>
                <w:spacing w:val="-4"/>
                <w:sz w:val="28"/>
                <w:szCs w:val="28"/>
              </w:rPr>
              <w:t xml:space="preserve">зростання </w:t>
            </w:r>
            <w:r>
              <w:rPr>
                <w:rFonts w:ascii="Times New Roman" w:hAnsi="Times New Roman" w:cs="Times New Roman"/>
                <w:color w:val="000000" w:themeColor="text1"/>
                <w:spacing w:val="-4"/>
                <w:sz w:val="28"/>
                <w:szCs w:val="28"/>
              </w:rPr>
              <w:t xml:space="preserve">за 2014</w:t>
            </w:r>
            <w:r>
              <w:rPr>
                <w:rFonts w:ascii="Times New Roman" w:hAnsi="Times New Roman" w:cs="Times New Roman"/>
                <w:color w:val="000000" w:themeColor="text1"/>
                <w:spacing w:val="-4"/>
                <w:sz w:val="28"/>
                <w:szCs w:val="28"/>
              </w:rPr>
              <w:t xml:space="preserve">–</w:t>
            </w:r>
            <w:r>
              <w:rPr>
                <w:rFonts w:ascii="Times New Roman" w:hAnsi="Times New Roman" w:cs="Times New Roman"/>
                <w:color w:val="000000" w:themeColor="text1"/>
                <w:spacing w:val="-4"/>
                <w:sz w:val="28"/>
                <w:szCs w:val="28"/>
              </w:rPr>
              <w:t xml:space="preserve">20</w:t>
            </w:r>
            <w:r>
              <w:rPr>
                <w:rFonts w:ascii="Times New Roman" w:hAnsi="Times New Roman" w:cs="Times New Roman"/>
                <w:spacing w:val="-4"/>
                <w:sz w:val="28"/>
                <w:szCs w:val="28"/>
              </w:rPr>
              <w:t xml:space="preserve">2</w:t>
            </w:r>
            <w:r>
              <w:rPr>
                <w:rFonts w:ascii="Times New Roman" w:hAnsi="Times New Roman" w:cs="Times New Roman"/>
                <w:spacing w:val="-4"/>
                <w:sz w:val="28"/>
                <w:szCs w:val="28"/>
              </w:rPr>
              <w:t xml:space="preserve">3</w:t>
            </w:r>
            <w:r>
              <w:rPr>
                <w:rFonts w:ascii="Times New Roman" w:hAnsi="Times New Roman" w:cs="Times New Roman"/>
                <w:color w:val="000000" w:themeColor="text1"/>
                <w:spacing w:val="-4"/>
                <w:sz w:val="28"/>
                <w:szCs w:val="28"/>
              </w:rPr>
              <w:t xml:space="preserve"> роки </w:t>
            </w:r>
            <w:r>
              <w:rPr>
                <w:rFonts w:ascii="Times New Roman" w:hAnsi="Times New Roman" w:cs="Times New Roman"/>
                <w:color w:val="000000" w:themeColor="text1"/>
                <w:spacing w:val="-4"/>
                <w:sz w:val="28"/>
                <w:szCs w:val="28"/>
              </w:rPr>
              <w:t xml:space="preserve">вартості складових послуг, зокрема пально-мастильних матеріалів, запчастин, послуг з технічного обслуговування і ремонту евакуаторів, енергоносіїв, оплата праці та нарахування на неї тощо</w:t>
            </w:r>
            <w:r>
              <w:rPr>
                <w:rFonts w:ascii="Times New Roman" w:hAnsi="Times New Roman" w:cs="Times New Roman"/>
                <w:color w:val="000000" w:themeColor="text1"/>
                <w:spacing w:val="-4"/>
                <w:sz w:val="28"/>
                <w:szCs w:val="28"/>
              </w:rPr>
              <w:t xml:space="preserve">.</w:t>
            </w:r>
            <w:r/>
          </w:p>
        </w:tc>
      </w:tr>
      <w:tr>
        <w:trPr>
          <w:trHeight w:val="6327"/>
        </w:trPr>
        <w:tc>
          <w:tcPr>
            <w:tcW w:w="2263" w:type="dxa"/>
            <w:textDirection w:val="lrTb"/>
            <w:noWrap w:val="false"/>
          </w:tcPr>
          <w:p>
            <w:pPr>
              <w:jc w:val="center"/>
              <w:tabs>
                <w:tab w:val="left" w:pos="709" w:leader="none"/>
              </w:tabs>
              <w:rPr>
                <w:rStyle w:val="690"/>
                <w:rFonts w:ascii="Times New Roman" w:hAnsi="Times New Roman" w:cs="Times New Roman"/>
                <w:b/>
                <w:color w:val="000000" w:themeColor="text1"/>
                <w:sz w:val="28"/>
                <w:szCs w:val="28"/>
              </w:rPr>
            </w:pPr>
            <w:r>
              <w:rPr>
                <w:rStyle w:val="690"/>
                <w:rFonts w:ascii="Times New Roman" w:hAnsi="Times New Roman" w:cs="Times New Roman"/>
                <w:b/>
                <w:color w:val="000000" w:themeColor="text1"/>
                <w:sz w:val="28"/>
                <w:szCs w:val="28"/>
              </w:rPr>
              <w:t xml:space="preserve">Альтернатива 2</w:t>
            </w:r>
            <w:r/>
          </w:p>
          <w:p>
            <w:pPr>
              <w:jc w:val="both"/>
              <w:tabs>
                <w:tab w:val="left" w:pos="709" w:leader="none"/>
              </w:tabs>
              <w:rPr>
                <w:rStyle w:val="690"/>
                <w:rFonts w:ascii="Times New Roman" w:hAnsi="Times New Roman" w:cs="Times New Roman"/>
                <w:b/>
                <w:color w:val="000000" w:themeColor="text1"/>
                <w:sz w:val="28"/>
                <w:szCs w:val="28"/>
              </w:rPr>
            </w:pPr>
            <w:r>
              <w:rPr>
                <w:rStyle w:val="690"/>
                <w:rFonts w:ascii="Times New Roman" w:hAnsi="Times New Roman" w:cs="Times New Roman"/>
                <w:color w:val="000000" w:themeColor="text1"/>
                <w:sz w:val="28"/>
                <w:szCs w:val="28"/>
              </w:rPr>
              <w:t xml:space="preserve">Забезпечує досягнення цілей</w:t>
            </w:r>
            <w:r/>
          </w:p>
        </w:tc>
        <w:tc>
          <w:tcPr>
            <w:tcW w:w="7371" w:type="dxa"/>
            <w:textDirection w:val="lrTb"/>
            <w:noWrap w:val="false"/>
          </w:tcPr>
          <w:p>
            <w:pPr>
              <w:jc w:val="both"/>
              <w:tabs>
                <w:tab w:val="left" w:pos="709" w:leader="none"/>
              </w:tabs>
              <w:rPr>
                <w:rFonts w:ascii="Times New Roman" w:hAnsi="Times New Roman" w:cs="Times New Roman"/>
                <w:iCs/>
                <w:sz w:val="28"/>
                <w:szCs w:val="28"/>
              </w:rPr>
            </w:pPr>
            <w:r>
              <w:rPr>
                <w:rFonts w:ascii="Times New Roman" w:hAnsi="Times New Roman" w:cs="Times New Roman"/>
                <w:iCs/>
                <w:sz w:val="28"/>
                <w:szCs w:val="28"/>
              </w:rPr>
              <w:t xml:space="preserve">Прийняття</w:t>
            </w:r>
            <w:r>
              <w:rPr>
                <w:rFonts w:ascii="Times New Roman" w:hAnsi="Times New Roman" w:cs="Times New Roman"/>
                <w:iCs/>
                <w:sz w:val="28"/>
                <w:szCs w:val="28"/>
              </w:rPr>
              <w:t xml:space="preserve"> </w:t>
            </w:r>
            <w:r>
              <w:rPr>
                <w:rFonts w:ascii="Times New Roman" w:hAnsi="Times New Roman" w:cs="Times New Roman"/>
                <w:iCs/>
                <w:sz w:val="28"/>
                <w:szCs w:val="28"/>
              </w:rPr>
              <w:t xml:space="preserve">регуляторного акта.</w:t>
            </w:r>
            <w:r/>
          </w:p>
          <w:p>
            <w:pPr>
              <w:ind w:firstLine="226"/>
              <w:jc w:val="both"/>
              <w:rPr>
                <w:rFonts w:ascii="Times New Roman" w:hAnsi="Times New Roman" w:cs="Times New Roman"/>
                <w:spacing w:val="-4"/>
                <w:sz w:val="28"/>
                <w:szCs w:val="28"/>
              </w:rPr>
            </w:pPr>
            <w:r>
              <w:rPr>
                <w:rFonts w:ascii="Times New Roman" w:hAnsi="Times New Roman" w:cs="Times New Roman"/>
                <w:color w:val="000000" w:themeColor="text1"/>
                <w:spacing w:val="-4"/>
                <w:sz w:val="28"/>
                <w:szCs w:val="28"/>
              </w:rPr>
              <w:t xml:space="preserve">Затвердження регуляторного акта</w:t>
            </w:r>
            <w:r>
              <w:rPr>
                <w:rFonts w:ascii="Times New Roman" w:hAnsi="Times New Roman" w:cs="Times New Roman"/>
                <w:color w:val="000000" w:themeColor="text1"/>
                <w:spacing w:val="-4"/>
                <w:sz w:val="28"/>
                <w:szCs w:val="28"/>
              </w:rPr>
              <w:t xml:space="preserve"> </w:t>
            </w:r>
            <w:r>
              <w:rPr>
                <w:rFonts w:ascii="Times New Roman" w:hAnsi="Times New Roman" w:cs="Times New Roman"/>
                <w:color w:val="000000" w:themeColor="text1"/>
                <w:spacing w:val="-4"/>
                <w:sz w:val="28"/>
                <w:szCs w:val="28"/>
              </w:rPr>
              <w:t xml:space="preserve">забезпечить приведення </w:t>
            </w:r>
            <w:r>
              <w:rPr>
                <w:rFonts w:ascii="Times New Roman" w:hAnsi="Times New Roman" w:cs="Times New Roman"/>
                <w:color w:val="000000" w:themeColor="text1"/>
                <w:spacing w:val="-4"/>
                <w:sz w:val="28"/>
                <w:szCs w:val="28"/>
              </w:rPr>
              <w:t xml:space="preserve">наказу № 967/1218/869 (у частині зміни суб’єктів, уповноважених на визначення розмірів плат) </w:t>
            </w:r>
            <w:r>
              <w:rPr>
                <w:rFonts w:ascii="Times New Roman" w:hAnsi="Times New Roman" w:cs="Times New Roman"/>
                <w:color w:val="000000" w:themeColor="text1"/>
                <w:spacing w:val="-4"/>
                <w:sz w:val="28"/>
                <w:szCs w:val="28"/>
              </w:rPr>
              <w:t xml:space="preserve">у відповідність до законодавства України </w:t>
            </w:r>
            <w:r>
              <w:rPr>
                <w:rFonts w:ascii="Times New Roman" w:hAnsi="Times New Roman" w:cs="Times New Roman"/>
                <w:color w:val="000000" w:themeColor="text1"/>
                <w:spacing w:val="-4"/>
                <w:sz w:val="28"/>
                <w:szCs w:val="28"/>
              </w:rPr>
              <w:t xml:space="preserve">та дасть змогу регуляторному органу належним чином</w:t>
            </w:r>
            <w:r>
              <w:rPr>
                <w:rFonts w:ascii="Times New Roman" w:hAnsi="Times New Roman" w:cs="Times New Roman"/>
                <w:color w:val="000000" w:themeColor="text1"/>
                <w:spacing w:val="-4"/>
                <w:sz w:val="28"/>
                <w:szCs w:val="28"/>
              </w:rPr>
              <w:t xml:space="preserve"> забезпечити реалізацію вимог Порядку </w:t>
            </w:r>
            <w:bookmarkStart w:id="2" w:name="_Hlk124238586"/>
            <w:r>
              <w:rPr>
                <w:rFonts w:ascii="Times New Roman" w:hAnsi="Times New Roman" w:cs="Times New Roman"/>
                <w:color w:val="000000" w:themeColor="text1"/>
                <w:spacing w:val="-4"/>
                <w:sz w:val="28"/>
                <w:szCs w:val="28"/>
              </w:rPr>
              <w:t xml:space="preserve">в</w:t>
            </w:r>
            <w:r>
              <w:rPr>
                <w:rFonts w:ascii="Times New Roman" w:hAnsi="Times New Roman" w:cs="Times New Roman"/>
                <w:color w:val="000000" w:themeColor="text1"/>
                <w:spacing w:val="-4"/>
                <w:sz w:val="28"/>
                <w:szCs w:val="28"/>
              </w:rPr>
              <w:t xml:space="preserve"> </w:t>
            </w:r>
            <w:r>
              <w:rPr>
                <w:rFonts w:ascii="Times New Roman" w:hAnsi="Times New Roman" w:cs="Times New Roman"/>
                <w:spacing w:val="-4"/>
                <w:sz w:val="28"/>
                <w:szCs w:val="28"/>
              </w:rPr>
              <w:t xml:space="preserve">частині </w:t>
            </w:r>
            <w:r>
              <w:rPr>
                <w:rFonts w:ascii="Times New Roman" w:hAnsi="Times New Roman" w:cs="Times New Roman"/>
                <w:spacing w:val="-4"/>
                <w:sz w:val="28"/>
                <w:szCs w:val="28"/>
              </w:rPr>
              <w:t xml:space="preserve">транспортування</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і </w:t>
            </w:r>
            <w:r>
              <w:rPr>
                <w:rFonts w:ascii="Times New Roman" w:hAnsi="Times New Roman" w:cs="Times New Roman"/>
                <w:spacing w:val="-4"/>
                <w:sz w:val="28"/>
                <w:szCs w:val="28"/>
              </w:rPr>
              <w:t xml:space="preserve">зберігання</w:t>
            </w:r>
            <w:r>
              <w:rPr>
                <w:rFonts w:ascii="Times New Roman" w:hAnsi="Times New Roman" w:cs="Times New Roman"/>
                <w:spacing w:val="-4"/>
                <w:sz w:val="28"/>
                <w:szCs w:val="28"/>
              </w:rPr>
              <w:t xml:space="preserve"> тимчасово затриман</w:t>
            </w:r>
            <w:r>
              <w:rPr>
                <w:rFonts w:ascii="Times New Roman" w:hAnsi="Times New Roman" w:cs="Times New Roman"/>
                <w:spacing w:val="-4"/>
                <w:sz w:val="28"/>
                <w:szCs w:val="28"/>
              </w:rPr>
              <w:t xml:space="preserve">их</w:t>
            </w:r>
            <w:r>
              <w:rPr>
                <w:rFonts w:ascii="Times New Roman" w:hAnsi="Times New Roman" w:cs="Times New Roman"/>
                <w:spacing w:val="-4"/>
                <w:sz w:val="28"/>
                <w:szCs w:val="28"/>
              </w:rPr>
              <w:t xml:space="preserve"> поліцейськими транспортн</w:t>
            </w:r>
            <w:r>
              <w:rPr>
                <w:rFonts w:ascii="Times New Roman" w:hAnsi="Times New Roman" w:cs="Times New Roman"/>
                <w:spacing w:val="-4"/>
                <w:sz w:val="28"/>
                <w:szCs w:val="28"/>
              </w:rPr>
              <w:t xml:space="preserve">их</w:t>
            </w:r>
            <w:r>
              <w:rPr>
                <w:rFonts w:ascii="Times New Roman" w:hAnsi="Times New Roman" w:cs="Times New Roman"/>
                <w:spacing w:val="-4"/>
                <w:sz w:val="28"/>
                <w:szCs w:val="28"/>
              </w:rPr>
              <w:t xml:space="preserve"> засоб</w:t>
            </w:r>
            <w:r>
              <w:rPr>
                <w:rFonts w:ascii="Times New Roman" w:hAnsi="Times New Roman" w:cs="Times New Roman"/>
                <w:spacing w:val="-4"/>
                <w:sz w:val="28"/>
                <w:szCs w:val="28"/>
              </w:rPr>
              <w:t xml:space="preserve">ів</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у визначених законодавством </w:t>
            </w:r>
            <w:r>
              <w:rPr>
                <w:rFonts w:ascii="Times New Roman" w:hAnsi="Times New Roman" w:cs="Times New Roman"/>
                <w:spacing w:val="-4"/>
                <w:sz w:val="28"/>
                <w:szCs w:val="28"/>
              </w:rPr>
              <w:t xml:space="preserve">України </w:t>
            </w:r>
            <w:r>
              <w:rPr>
                <w:rFonts w:ascii="Times New Roman" w:hAnsi="Times New Roman" w:cs="Times New Roman"/>
                <w:spacing w:val="-4"/>
                <w:sz w:val="28"/>
                <w:szCs w:val="28"/>
              </w:rPr>
              <w:t xml:space="preserve">випадках </w:t>
            </w:r>
            <w:r>
              <w:rPr>
                <w:rFonts w:ascii="Times New Roman" w:hAnsi="Times New Roman" w:cs="Times New Roman"/>
                <w:spacing w:val="-4"/>
                <w:sz w:val="28"/>
                <w:szCs w:val="28"/>
              </w:rPr>
              <w:t xml:space="preserve">на спеціальн</w:t>
            </w:r>
            <w:r>
              <w:rPr>
                <w:rFonts w:ascii="Times New Roman" w:hAnsi="Times New Roman" w:cs="Times New Roman"/>
                <w:spacing w:val="-4"/>
                <w:sz w:val="28"/>
                <w:szCs w:val="28"/>
              </w:rPr>
              <w:t xml:space="preserve">і</w:t>
            </w:r>
            <w:r>
              <w:rPr>
                <w:rFonts w:ascii="Times New Roman" w:hAnsi="Times New Roman" w:cs="Times New Roman"/>
                <w:spacing w:val="-4"/>
                <w:sz w:val="28"/>
                <w:szCs w:val="28"/>
              </w:rPr>
              <w:t xml:space="preserve"> майданчик</w:t>
            </w:r>
            <w:r>
              <w:rPr>
                <w:rFonts w:ascii="Times New Roman" w:hAnsi="Times New Roman" w:cs="Times New Roman"/>
                <w:spacing w:val="-4"/>
                <w:sz w:val="28"/>
                <w:szCs w:val="28"/>
              </w:rPr>
              <w:t xml:space="preserve">и</w:t>
            </w:r>
            <w:r>
              <w:rPr>
                <w:rFonts w:ascii="Times New Roman" w:hAnsi="Times New Roman" w:cs="Times New Roman"/>
                <w:spacing w:val="-4"/>
                <w:sz w:val="28"/>
                <w:szCs w:val="28"/>
              </w:rPr>
              <w:t xml:space="preserve"> чи стоянк</w:t>
            </w:r>
            <w:r>
              <w:rPr>
                <w:rFonts w:ascii="Times New Roman" w:hAnsi="Times New Roman" w:cs="Times New Roman"/>
                <w:spacing w:val="-4"/>
                <w:sz w:val="28"/>
                <w:szCs w:val="28"/>
              </w:rPr>
              <w:t xml:space="preserve">и</w:t>
            </w:r>
            <w:r>
              <w:rPr>
                <w:rFonts w:ascii="Times New Roman" w:hAnsi="Times New Roman" w:cs="Times New Roman"/>
                <w:spacing w:val="-4"/>
                <w:sz w:val="28"/>
                <w:szCs w:val="28"/>
              </w:rPr>
              <w:t xml:space="preserve"> за допомогою евакуаторів</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суб’єктів господарювання </w:t>
            </w:r>
            <w:r>
              <w:rPr>
                <w:rFonts w:ascii="Times New Roman" w:hAnsi="Times New Roman" w:cs="Times New Roman"/>
                <w:spacing w:val="-4"/>
                <w:sz w:val="28"/>
                <w:szCs w:val="28"/>
              </w:rPr>
              <w:t xml:space="preserve">(</w:t>
            </w:r>
            <w:r>
              <w:rPr>
                <w:rFonts w:ascii="Times New Roman" w:hAnsi="Times New Roman" w:cs="Times New Roman"/>
                <w:spacing w:val="-4"/>
                <w:sz w:val="28"/>
                <w:szCs w:val="28"/>
              </w:rPr>
              <w:t xml:space="preserve">підприємств</w:t>
            </w:r>
            <w:r>
              <w:rPr>
                <w:rFonts w:ascii="Times New Roman" w:hAnsi="Times New Roman" w:cs="Times New Roman"/>
                <w:spacing w:val="-4"/>
                <w:sz w:val="28"/>
                <w:szCs w:val="28"/>
              </w:rPr>
              <w:t xml:space="preserve">,</w:t>
            </w:r>
            <w:r>
              <w:rPr>
                <w:rFonts w:ascii="Times New Roman" w:hAnsi="Times New Roman" w:cs="Times New Roman"/>
                <w:spacing w:val="-4"/>
                <w:sz w:val="28"/>
                <w:szCs w:val="28"/>
              </w:rPr>
              <w:t xml:space="preserve"> установ та організаці</w:t>
            </w:r>
            <w:r>
              <w:rPr>
                <w:rFonts w:ascii="Times New Roman" w:hAnsi="Times New Roman" w:cs="Times New Roman"/>
                <w:spacing w:val="-4"/>
                <w:sz w:val="28"/>
                <w:szCs w:val="28"/>
              </w:rPr>
              <w:t xml:space="preserve">й</w:t>
            </w:r>
            <w:r>
              <w:rPr>
                <w:rFonts w:ascii="Times New Roman" w:hAnsi="Times New Roman" w:cs="Times New Roman"/>
                <w:spacing w:val="-4"/>
                <w:sz w:val="28"/>
                <w:szCs w:val="28"/>
              </w:rPr>
              <w:t xml:space="preserve">)</w:t>
            </w:r>
            <w:r>
              <w:rPr>
                <w:rFonts w:ascii="Times New Roman" w:hAnsi="Times New Roman" w:cs="Times New Roman"/>
                <w:spacing w:val="-4"/>
                <w:sz w:val="28"/>
                <w:szCs w:val="28"/>
              </w:rPr>
              <w:t xml:space="preserve">, які провадять діяльність, пов’язану з транспортуванням транспортних засобів, і з якими територіальним (у тому числі міжрегіональним) органом Національної поліції укладені в установленому порядку договори.</w:t>
            </w:r>
            <w:bookmarkEnd w:id="2"/>
            <w:r/>
          </w:p>
          <w:p>
            <w:pPr>
              <w:ind w:firstLine="226"/>
              <w:jc w:val="both"/>
              <w:tabs>
                <w:tab w:val="left" w:pos="709" w:leader="none"/>
              </w:tabs>
              <w:rPr>
                <w:rFonts w:ascii="Times New Roman" w:hAnsi="Times New Roman" w:cs="Times New Roman"/>
                <w:i/>
                <w:color w:val="000000" w:themeColor="text1"/>
                <w:sz w:val="28"/>
                <w:szCs w:val="28"/>
              </w:rPr>
            </w:pPr>
            <w:r>
              <w:rPr>
                <w:rFonts w:ascii="Times New Roman" w:hAnsi="Times New Roman" w:cs="Times New Roman"/>
                <w:iCs/>
                <w:color w:val="000000" w:themeColor="text1"/>
                <w:sz w:val="28"/>
                <w:szCs w:val="28"/>
              </w:rPr>
              <w:t xml:space="preserve">Зазначений альтернативний спосіб досягнення цілей є найбільш прийнятним і ефективним, оскільки він відповідає </w:t>
            </w:r>
            <w:r>
              <w:rPr>
                <w:rFonts w:ascii="Times New Roman" w:hAnsi="Times New Roman" w:cs="Times New Roman"/>
                <w:iCs/>
                <w:sz w:val="28"/>
                <w:szCs w:val="28"/>
              </w:rPr>
              <w:t xml:space="preserve">меті</w:t>
            </w:r>
            <w:r>
              <w:rPr>
                <w:rFonts w:ascii="Times New Roman" w:hAnsi="Times New Roman" w:cs="Times New Roman"/>
                <w:iCs/>
                <w:sz w:val="28"/>
                <w:szCs w:val="28"/>
              </w:rPr>
              <w:t xml:space="preserve"> </w:t>
            </w:r>
            <w:r>
              <w:rPr>
                <w:rFonts w:ascii="Times New Roman" w:hAnsi="Times New Roman" w:cs="Times New Roman"/>
                <w:iCs/>
                <w:color w:val="000000" w:themeColor="text1"/>
                <w:sz w:val="28"/>
                <w:szCs w:val="28"/>
              </w:rPr>
              <w:t xml:space="preserve">у розв’язанні визначених проблем та принципам</w:t>
            </w:r>
            <w:r>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 xml:space="preserve">державної регуляторної політики.</w:t>
            </w:r>
            <w:r/>
          </w:p>
        </w:tc>
      </w:tr>
    </w:tbl>
    <w:p>
      <w:pPr>
        <w:spacing w:after="0" w:line="240" w:lineRule="auto"/>
        <w:tabs>
          <w:tab w:val="left" w:pos="709" w:leader="none"/>
        </w:tabs>
        <w:rPr>
          <w:rStyle w:val="690"/>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p>
    <w:p>
      <w:pPr>
        <w:ind w:firstLine="709"/>
        <w:spacing w:after="0" w:line="240" w:lineRule="auto"/>
        <w:tabs>
          <w:tab w:val="left" w:pos="709" w:leader="none"/>
        </w:tabs>
        <w:rPr>
          <w:rStyle w:val="690"/>
          <w:rFonts w:ascii="Times New Roman" w:hAnsi="Times New Roman" w:cs="Times New Roman"/>
          <w:color w:val="000000" w:themeColor="text1"/>
          <w:sz w:val="28"/>
          <w:szCs w:val="28"/>
        </w:rPr>
      </w:pPr>
      <w:r>
        <w:rPr>
          <w:rStyle w:val="690"/>
          <w:rFonts w:ascii="Times New Roman" w:hAnsi="Times New Roman" w:cs="Times New Roman"/>
          <w:color w:val="000000" w:themeColor="text1"/>
          <w:sz w:val="28"/>
          <w:szCs w:val="28"/>
        </w:rPr>
        <w:t xml:space="preserve">2. Оцінка вибраних альтернативних способів досягнення цілей</w:t>
      </w:r>
      <w:r/>
    </w:p>
    <w:p>
      <w:pPr>
        <w:spacing w:after="0" w:line="240" w:lineRule="auto"/>
        <w:tabs>
          <w:tab w:val="left" w:pos="709" w:leader="none"/>
        </w:tabs>
        <w:rPr>
          <w:rStyle w:val="690"/>
          <w:color w:val="000000" w:themeColor="text1"/>
          <w:sz w:val="24"/>
          <w:szCs w:val="24"/>
        </w:rPr>
      </w:pPr>
      <w:r>
        <w:rPr>
          <w:color w:val="000000" w:themeColor="text1"/>
          <w:sz w:val="24"/>
          <w:szCs w:val="24"/>
        </w:rPr>
      </w:r>
      <w:r/>
    </w:p>
    <w:p>
      <w:pPr>
        <w:ind w:firstLine="709"/>
        <w:spacing w:after="120" w:line="240" w:lineRule="auto"/>
        <w:rPr>
          <w:rStyle w:val="690"/>
          <w:rFonts w:ascii="Times New Roman" w:hAnsi="Times New Roman" w:cs="Times New Roman"/>
          <w:color w:val="000000" w:themeColor="text1"/>
          <w:sz w:val="28"/>
          <w:szCs w:val="28"/>
        </w:rPr>
      </w:pPr>
      <w:r>
        <w:rPr>
          <w:rStyle w:val="690"/>
          <w:rFonts w:ascii="Times New Roman" w:hAnsi="Times New Roman" w:cs="Times New Roman"/>
          <w:color w:val="000000" w:themeColor="text1"/>
          <w:sz w:val="28"/>
          <w:szCs w:val="28"/>
        </w:rPr>
        <w:t xml:space="preserve">Оцінка впливу на сферу інтересів держави</w:t>
      </w:r>
      <w:r/>
    </w:p>
    <w:tbl>
      <w:tblPr>
        <w:tblStyle w:val="696"/>
        <w:tblW w:w="9634" w:type="dxa"/>
        <w:tblLayout w:type="fixed"/>
        <w:tblLook w:val="04A0" w:firstRow="1" w:lastRow="0" w:firstColumn="1" w:lastColumn="0" w:noHBand="0" w:noVBand="1"/>
      </w:tblPr>
      <w:tblGrid>
        <w:gridCol w:w="2122"/>
        <w:gridCol w:w="5528"/>
        <w:gridCol w:w="1984"/>
      </w:tblGrid>
      <w:tr>
        <w:trPr>
          <w:trHeight w:val="549"/>
        </w:trPr>
        <w:tc>
          <w:tcPr>
            <w:tcW w:w="2122" w:type="dxa"/>
            <w:textDirection w:val="lrTb"/>
            <w:noWrap w:val="false"/>
          </w:tcPr>
          <w:p>
            <w:pPr>
              <w:jc w:val="center"/>
              <w:tabs>
                <w:tab w:val="left" w:pos="709" w:leader="none"/>
              </w:tabs>
              <w:rPr>
                <w:rFonts w:ascii="Times New Roman" w:hAnsi="Times New Roman" w:cs="Times New Roman"/>
                <w:b/>
                <w:bCs/>
                <w:color w:val="000000" w:themeColor="text1"/>
                <w:sz w:val="28"/>
                <w:szCs w:val="28"/>
              </w:rPr>
            </w:pPr>
            <w:r>
              <w:rPr>
                <w:rStyle w:val="690"/>
                <w:rFonts w:ascii="Times New Roman" w:hAnsi="Times New Roman" w:cs="Times New Roman"/>
                <w:b/>
                <w:bCs/>
                <w:color w:val="000000" w:themeColor="text1"/>
                <w:sz w:val="28"/>
                <w:szCs w:val="28"/>
              </w:rPr>
              <w:t xml:space="preserve">Вид альтернативи</w:t>
            </w:r>
            <w:r/>
          </w:p>
        </w:tc>
        <w:tc>
          <w:tcPr>
            <w:tcW w:w="5528" w:type="dxa"/>
            <w:textDirection w:val="lrTb"/>
            <w:noWrap w:val="false"/>
          </w:tcPr>
          <w:p>
            <w:pPr>
              <w:jc w:val="center"/>
              <w:tabs>
                <w:tab w:val="left" w:pos="709" w:leader="none"/>
              </w:tabs>
              <w:rPr>
                <w:rFonts w:ascii="Times New Roman" w:hAnsi="Times New Roman" w:cs="Times New Roman"/>
                <w:b/>
                <w:bCs/>
                <w:color w:val="000000" w:themeColor="text1"/>
                <w:sz w:val="28"/>
                <w:szCs w:val="28"/>
              </w:rPr>
            </w:pPr>
            <w:r>
              <w:rPr>
                <w:rStyle w:val="690"/>
                <w:rFonts w:ascii="Times New Roman" w:hAnsi="Times New Roman" w:cs="Times New Roman"/>
                <w:b/>
                <w:bCs/>
                <w:color w:val="000000" w:themeColor="text1"/>
                <w:sz w:val="28"/>
                <w:szCs w:val="28"/>
              </w:rPr>
              <w:t xml:space="preserve">Вигоди</w:t>
            </w:r>
            <w:r/>
          </w:p>
        </w:tc>
        <w:tc>
          <w:tcPr>
            <w:tcW w:w="1984" w:type="dxa"/>
            <w:textDirection w:val="lrTb"/>
            <w:noWrap w:val="false"/>
          </w:tcPr>
          <w:p>
            <w:pPr>
              <w:jc w:val="center"/>
              <w:tabs>
                <w:tab w:val="left" w:pos="709" w:leader="none"/>
              </w:tabs>
              <w:rPr>
                <w:rFonts w:ascii="Times New Roman" w:hAnsi="Times New Roman" w:cs="Times New Roman"/>
                <w:b/>
                <w:bCs/>
                <w:color w:val="000000" w:themeColor="text1"/>
                <w:sz w:val="28"/>
                <w:szCs w:val="28"/>
              </w:rPr>
            </w:pPr>
            <w:r>
              <w:rPr>
                <w:rStyle w:val="690"/>
                <w:rFonts w:ascii="Times New Roman" w:hAnsi="Times New Roman" w:cs="Times New Roman"/>
                <w:b/>
                <w:bCs/>
                <w:color w:val="000000" w:themeColor="text1"/>
                <w:sz w:val="28"/>
                <w:szCs w:val="28"/>
              </w:rPr>
              <w:t xml:space="preserve">Витрати</w:t>
            </w:r>
            <w:r/>
          </w:p>
        </w:tc>
      </w:tr>
      <w:tr>
        <w:trPr>
          <w:trHeight w:val="318"/>
        </w:trPr>
        <w:tc>
          <w:tcPr>
            <w:tcW w:w="2122" w:type="dxa"/>
            <w:textDirection w:val="lrTb"/>
            <w:noWrap w:val="false"/>
          </w:tcPr>
          <w:p>
            <w:pPr>
              <w:ind w:left="-115" w:right="-111"/>
              <w:jc w:val="center"/>
              <w:tabs>
                <w:tab w:val="left" w:pos="709" w:leader="none"/>
              </w:tabs>
              <w:rPr>
                <w:rStyle w:val="690"/>
                <w:rFonts w:ascii="Times New Roman" w:hAnsi="Times New Roman" w:cs="Times New Roman"/>
                <w:color w:val="000000" w:themeColor="text1"/>
                <w:sz w:val="28"/>
                <w:szCs w:val="28"/>
              </w:rPr>
            </w:pPr>
            <w:r>
              <w:rPr>
                <w:rStyle w:val="690"/>
                <w:rFonts w:ascii="Times New Roman" w:hAnsi="Times New Roman" w:cs="Times New Roman"/>
                <w:b/>
                <w:color w:val="000000" w:themeColor="text1"/>
                <w:sz w:val="28"/>
                <w:szCs w:val="28"/>
              </w:rPr>
              <w:t xml:space="preserve">Альтернатива 1</w:t>
            </w:r>
            <w:r/>
          </w:p>
        </w:tc>
        <w:tc>
          <w:tcPr>
            <w:tcW w:w="5528" w:type="dxa"/>
            <w:textDirection w:val="lrTb"/>
            <w:noWrap w:val="false"/>
          </w:tcPr>
          <w:p>
            <w:pPr>
              <w:jc w:val="center"/>
              <w:tabs>
                <w:tab w:val="left" w:pos="709" w:leader="none"/>
              </w:tabs>
              <w:rPr>
                <w:rStyle w:val="690"/>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Відсутні.</w:t>
            </w:r>
            <w:r/>
          </w:p>
        </w:tc>
        <w:tc>
          <w:tcPr>
            <w:tcW w:w="1984" w:type="dxa"/>
            <w:textDirection w:val="lrTb"/>
            <w:noWrap w:val="false"/>
          </w:tcPr>
          <w:p>
            <w:pPr>
              <w:ind w:left="-107" w:right="-166"/>
              <w:jc w:val="both"/>
              <w:tabs>
                <w:tab w:val="left" w:pos="709" w:leader="none"/>
              </w:tabs>
              <w:rPr>
                <w:rStyle w:val="690"/>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Не </w:t>
            </w:r>
            <w:r>
              <w:rPr>
                <w:rFonts w:ascii="Times New Roman" w:hAnsi="Times New Roman" w:cs="Times New Roman"/>
                <w:color w:val="000000" w:themeColor="text1"/>
                <w:sz w:val="27"/>
                <w:szCs w:val="27"/>
              </w:rPr>
              <w:t xml:space="preserve">передбачаються</w:t>
            </w:r>
            <w:r>
              <w:rPr>
                <w:rFonts w:ascii="Times New Roman" w:hAnsi="Times New Roman" w:cs="Times New Roman"/>
                <w:color w:val="000000" w:themeColor="text1"/>
                <w:sz w:val="27"/>
                <w:szCs w:val="27"/>
              </w:rPr>
              <w:t xml:space="preserve">.</w:t>
            </w:r>
            <w:r/>
          </w:p>
        </w:tc>
      </w:tr>
      <w:tr>
        <w:trPr>
          <w:trHeight w:val="8327"/>
        </w:trPr>
        <w:tc>
          <w:tcPr>
            <w:tcW w:w="2122" w:type="dxa"/>
            <w:textDirection w:val="lrTb"/>
            <w:noWrap w:val="false"/>
          </w:tcPr>
          <w:p>
            <w:pPr>
              <w:ind w:left="-115" w:right="-111"/>
              <w:jc w:val="center"/>
              <w:tabs>
                <w:tab w:val="left" w:pos="709" w:leader="none"/>
              </w:tabs>
              <w:rPr>
                <w:rFonts w:ascii="Times New Roman" w:hAnsi="Times New Roman" w:cs="Times New Roman"/>
                <w:b/>
                <w:color w:val="000000" w:themeColor="text1"/>
                <w:sz w:val="28"/>
                <w:szCs w:val="28"/>
              </w:rPr>
            </w:pPr>
            <w:r>
              <w:rPr>
                <w:rStyle w:val="690"/>
                <w:rFonts w:ascii="Times New Roman" w:hAnsi="Times New Roman" w:cs="Times New Roman"/>
                <w:b/>
                <w:color w:val="000000" w:themeColor="text1"/>
                <w:sz w:val="28"/>
                <w:szCs w:val="28"/>
              </w:rPr>
              <w:t xml:space="preserve">Альтернатива 2</w:t>
            </w:r>
            <w:r/>
          </w:p>
        </w:tc>
        <w:tc>
          <w:tcPr>
            <w:tcW w:w="5528" w:type="dxa"/>
            <w:textDirection w:val="lrTb"/>
            <w:noWrap w:val="false"/>
          </w:tcPr>
          <w:p>
            <w:pPr>
              <w:ind w:left="-109" w:right="-114" w:firstLine="207"/>
              <w:jc w:val="both"/>
              <w:tabs>
                <w:tab w:val="left" w:pos="709" w:leader="none"/>
              </w:tabs>
              <w:rPr>
                <w:rFonts w:ascii="Times New Roman" w:hAnsi="Times New Roman" w:cs="Times New Roman"/>
                <w:spacing w:val="-6"/>
                <w:sz w:val="28"/>
                <w:szCs w:val="28"/>
              </w:rPr>
            </w:pPr>
            <w:r>
              <w:rPr>
                <w:rFonts w:ascii="Times New Roman" w:hAnsi="Times New Roman" w:cs="Times New Roman"/>
                <w:spacing w:val="-6"/>
                <w:sz w:val="28"/>
                <w:szCs w:val="28"/>
              </w:rPr>
              <w:t xml:space="preserve">Прийняття</w:t>
            </w:r>
            <w:r>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регуляторного акта забезпечить</w:t>
            </w:r>
            <w:r>
              <w:rPr>
                <w:rFonts w:ascii="Times New Roman" w:hAnsi="Times New Roman" w:cs="Times New Roman"/>
                <w:spacing w:val="-6"/>
                <w:sz w:val="28"/>
                <w:szCs w:val="28"/>
              </w:rPr>
              <w:t xml:space="preserve">:</w:t>
            </w:r>
            <w:r/>
          </w:p>
          <w:p>
            <w:pPr>
              <w:ind w:firstLine="207"/>
              <w:jc w:val="both"/>
              <w:tabs>
                <w:tab w:val="left" w:pos="709" w:leader="none"/>
              </w:tabs>
              <w:rPr>
                <w:rFonts w:ascii="Times New Roman" w:hAnsi="Times New Roman" w:cs="Times New Roman"/>
                <w:spacing w:val="-6"/>
                <w:sz w:val="28"/>
                <w:szCs w:val="28"/>
              </w:rPr>
            </w:pPr>
            <w:r>
              <w:rPr>
                <w:rFonts w:ascii="Times New Roman" w:hAnsi="Times New Roman" w:cs="Times New Roman"/>
                <w:spacing w:val="-6"/>
                <w:sz w:val="28"/>
                <w:szCs w:val="28"/>
              </w:rPr>
              <w:t xml:space="preserve">приведення наказу № 967/1218/869 у відповідність до законодавства України</w:t>
            </w:r>
            <w:r>
              <w:rPr>
                <w:rFonts w:ascii="Times New Roman" w:hAnsi="Times New Roman" w:cs="Times New Roman"/>
                <w:spacing w:val="-6"/>
                <w:sz w:val="28"/>
                <w:szCs w:val="28"/>
              </w:rPr>
              <w:t xml:space="preserve"> (у</w:t>
            </w:r>
            <w:r>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частині зміни суб’єктів, уповноважених на визначення розмірів плат);</w:t>
            </w:r>
            <w:r/>
          </w:p>
          <w:p>
            <w:pPr>
              <w:ind w:firstLine="207"/>
              <w:jc w:val="both"/>
              <w:tabs>
                <w:tab w:val="left" w:pos="709" w:leader="none"/>
              </w:tabs>
              <w:rPr>
                <w:rFonts w:ascii="Times New Roman" w:hAnsi="Times New Roman" w:cs="Times New Roman"/>
                <w:spacing w:val="-6"/>
                <w:sz w:val="28"/>
                <w:szCs w:val="28"/>
              </w:rPr>
            </w:pPr>
            <w:r>
              <w:rPr>
                <w:rFonts w:ascii="Times New Roman" w:hAnsi="Times New Roman" w:cs="Times New Roman"/>
                <w:spacing w:val="-6"/>
                <w:sz w:val="28"/>
                <w:szCs w:val="28"/>
              </w:rPr>
              <w:t xml:space="preserve">приведення</w:t>
            </w:r>
            <w:r>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діючих </w:t>
            </w:r>
            <w:r>
              <w:rPr>
                <w:rFonts w:ascii="Times New Roman" w:hAnsi="Times New Roman" w:cs="Times New Roman"/>
                <w:spacing w:val="-6"/>
                <w:sz w:val="28"/>
                <w:szCs w:val="28"/>
              </w:rPr>
              <w:t xml:space="preserve">розмірів </w:t>
            </w:r>
            <w:r>
              <w:rPr>
                <w:rFonts w:ascii="Times New Roman" w:hAnsi="Times New Roman" w:cs="Times New Roman"/>
                <w:spacing w:val="-6"/>
                <w:sz w:val="28"/>
                <w:szCs w:val="28"/>
              </w:rPr>
              <w:t xml:space="preserve">плат у відповідність до витрат</w:t>
            </w:r>
            <w:r>
              <w:rPr>
                <w:rFonts w:ascii="Times New Roman" w:hAnsi="Times New Roman" w:cs="Times New Roman"/>
                <w:spacing w:val="-6"/>
                <w:sz w:val="28"/>
                <w:szCs w:val="28"/>
              </w:rPr>
              <w:t xml:space="preserve"> регуляторного органу</w:t>
            </w:r>
            <w:r>
              <w:rPr>
                <w:rFonts w:ascii="Times New Roman" w:hAnsi="Times New Roman" w:cs="Times New Roman"/>
                <w:spacing w:val="-6"/>
                <w:sz w:val="28"/>
                <w:szCs w:val="28"/>
              </w:rPr>
              <w:t xml:space="preserve">, пов’язаних з утримання </w:t>
            </w:r>
            <w:r>
              <w:rPr>
                <w:rFonts w:ascii="Times New Roman" w:hAnsi="Times New Roman" w:cs="Times New Roman"/>
                <w:spacing w:val="-6"/>
                <w:sz w:val="28"/>
                <w:szCs w:val="28"/>
              </w:rPr>
              <w:t xml:space="preserve">спеціальних </w:t>
            </w:r>
            <w:r>
              <w:rPr>
                <w:rFonts w:ascii="Times New Roman" w:hAnsi="Times New Roman" w:cs="Times New Roman"/>
                <w:spacing w:val="-6"/>
                <w:sz w:val="28"/>
                <w:szCs w:val="28"/>
              </w:rPr>
              <w:t xml:space="preserve">майданчиків</w:t>
            </w:r>
            <w:r>
              <w:rPr>
                <w:rFonts w:ascii="Times New Roman" w:hAnsi="Times New Roman" w:cs="Times New Roman"/>
                <w:spacing w:val="-6"/>
                <w:sz w:val="28"/>
                <w:szCs w:val="28"/>
              </w:rPr>
              <w:t xml:space="preserve"> чи стоянок</w:t>
            </w:r>
            <w:r>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та витрат </w:t>
            </w:r>
            <w:r>
              <w:rPr>
                <w:rFonts w:ascii="Times New Roman" w:hAnsi="Times New Roman" w:cs="Times New Roman"/>
                <w:spacing w:val="-6"/>
                <w:sz w:val="28"/>
                <w:szCs w:val="28"/>
              </w:rPr>
              <w:t xml:space="preserve">за </w:t>
            </w:r>
            <w:r>
              <w:rPr>
                <w:rFonts w:ascii="Times New Roman" w:hAnsi="Times New Roman" w:cs="Times New Roman"/>
                <w:spacing w:val="-6"/>
                <w:sz w:val="28"/>
                <w:szCs w:val="28"/>
              </w:rPr>
              <w:t xml:space="preserve">транспортування тимчасово затриманих транспортних засобів поліцейськими </w:t>
            </w:r>
            <w:r>
              <w:rPr>
                <w:rFonts w:ascii="Times New Roman" w:hAnsi="Times New Roman" w:cs="Times New Roman"/>
                <w:spacing w:val="-6"/>
                <w:sz w:val="28"/>
                <w:szCs w:val="28"/>
              </w:rPr>
              <w:t xml:space="preserve">за допомогою евакуаторів </w:t>
            </w:r>
            <w:r>
              <w:rPr>
                <w:rFonts w:ascii="Times New Roman" w:hAnsi="Times New Roman" w:cs="Times New Roman"/>
                <w:spacing w:val="-6"/>
                <w:sz w:val="28"/>
                <w:szCs w:val="28"/>
              </w:rPr>
              <w:t xml:space="preserve">суб’єктів г</w:t>
            </w:r>
            <w:r>
              <w:rPr>
                <w:rFonts w:ascii="Times New Roman" w:hAnsi="Times New Roman" w:cs="Times New Roman"/>
                <w:spacing w:val="-6"/>
                <w:sz w:val="28"/>
                <w:szCs w:val="28"/>
              </w:rPr>
              <w:t xml:space="preserve">осподарювання (підприємств, установ та організацій), які провадять діяльність, пов’язану з транспортуванням транспортних засобів, і з якими територіальним (у тому числі міжрегіональним) органом Національної поліції укладені в установленому порядку договори</w:t>
            </w:r>
            <w:r>
              <w:rPr>
                <w:rFonts w:ascii="Times New Roman" w:hAnsi="Times New Roman" w:cs="Times New Roman"/>
                <w:spacing w:val="-6"/>
                <w:sz w:val="28"/>
                <w:szCs w:val="28"/>
              </w:rPr>
              <w:t xml:space="preserve">;</w:t>
            </w:r>
            <w:r/>
          </w:p>
          <w:p>
            <w:pPr>
              <w:ind w:firstLine="207"/>
              <w:jc w:val="both"/>
              <w:tabs>
                <w:tab w:val="left" w:pos="709" w:leader="none"/>
              </w:tabs>
              <w:rPr>
                <w:rFonts w:ascii="Times New Roman" w:hAnsi="Times New Roman" w:cs="Times New Roman"/>
                <w:spacing w:val="-6"/>
                <w:sz w:val="28"/>
                <w:szCs w:val="28"/>
              </w:rPr>
            </w:pPr>
            <w:r>
              <w:rPr>
                <w:rFonts w:ascii="Times New Roman" w:hAnsi="Times New Roman" w:cs="Times New Roman"/>
                <w:spacing w:val="-6"/>
                <w:sz w:val="28"/>
                <w:szCs w:val="28"/>
              </w:rPr>
              <w:t xml:space="preserve">сприятиме </w:t>
            </w:r>
            <w:r>
              <w:rPr>
                <w:rFonts w:ascii="Times New Roman" w:hAnsi="Times New Roman" w:cs="Times New Roman"/>
                <w:spacing w:val="-6"/>
                <w:sz w:val="28"/>
                <w:szCs w:val="28"/>
              </w:rPr>
              <w:t xml:space="preserve">реалізаці</w:t>
            </w:r>
            <w:r>
              <w:rPr>
                <w:rFonts w:ascii="Times New Roman" w:hAnsi="Times New Roman" w:cs="Times New Roman"/>
                <w:spacing w:val="-6"/>
                <w:sz w:val="28"/>
                <w:szCs w:val="28"/>
              </w:rPr>
              <w:t xml:space="preserve">ї</w:t>
            </w:r>
            <w:r>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вимог Порядку </w:t>
            </w:r>
            <w:r>
              <w:rPr>
                <w:rFonts w:ascii="Times New Roman" w:hAnsi="Times New Roman" w:cs="Times New Roman"/>
                <w:spacing w:val="-6"/>
                <w:sz w:val="28"/>
                <w:szCs w:val="28"/>
              </w:rPr>
              <w:t xml:space="preserve">в</w:t>
            </w:r>
            <w:r>
              <w:rPr>
                <w:rFonts w:ascii="Times New Roman" w:hAnsi="Times New Roman" w:cs="Times New Roman"/>
                <w:spacing w:val="-6"/>
                <w:sz w:val="28"/>
                <w:szCs w:val="28"/>
              </w:rPr>
              <w:t xml:space="preserve"> частині </w:t>
            </w:r>
            <w:r>
              <w:rPr>
                <w:rFonts w:ascii="Times New Roman" w:hAnsi="Times New Roman" w:cs="Times New Roman"/>
                <w:spacing w:val="-6"/>
                <w:sz w:val="28"/>
                <w:szCs w:val="28"/>
              </w:rPr>
              <w:t xml:space="preserve">транспортування</w:t>
            </w:r>
            <w:r>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і зберігання </w:t>
            </w:r>
            <w:r>
              <w:rPr>
                <w:rFonts w:ascii="Times New Roman" w:hAnsi="Times New Roman" w:cs="Times New Roman"/>
                <w:spacing w:val="-6"/>
                <w:sz w:val="28"/>
                <w:szCs w:val="28"/>
              </w:rPr>
              <w:t xml:space="preserve">тимчасово затриман</w:t>
            </w:r>
            <w:r>
              <w:rPr>
                <w:rFonts w:ascii="Times New Roman" w:hAnsi="Times New Roman" w:cs="Times New Roman"/>
                <w:spacing w:val="-6"/>
                <w:sz w:val="28"/>
                <w:szCs w:val="28"/>
              </w:rPr>
              <w:t xml:space="preserve">их</w:t>
            </w:r>
            <w:r>
              <w:rPr>
                <w:rFonts w:ascii="Times New Roman" w:hAnsi="Times New Roman" w:cs="Times New Roman"/>
                <w:spacing w:val="-6"/>
                <w:sz w:val="28"/>
                <w:szCs w:val="28"/>
              </w:rPr>
              <w:t xml:space="preserve"> поліцейськими транспортн</w:t>
            </w:r>
            <w:r>
              <w:rPr>
                <w:rFonts w:ascii="Times New Roman" w:hAnsi="Times New Roman" w:cs="Times New Roman"/>
                <w:spacing w:val="-6"/>
                <w:sz w:val="28"/>
                <w:szCs w:val="28"/>
              </w:rPr>
              <w:t xml:space="preserve">их</w:t>
            </w:r>
            <w:r>
              <w:rPr>
                <w:rFonts w:ascii="Times New Roman" w:hAnsi="Times New Roman" w:cs="Times New Roman"/>
                <w:spacing w:val="-6"/>
                <w:sz w:val="28"/>
                <w:szCs w:val="28"/>
              </w:rPr>
              <w:t xml:space="preserve"> засоб</w:t>
            </w:r>
            <w:r>
              <w:rPr>
                <w:rFonts w:ascii="Times New Roman" w:hAnsi="Times New Roman" w:cs="Times New Roman"/>
                <w:spacing w:val="-6"/>
                <w:sz w:val="28"/>
                <w:szCs w:val="28"/>
              </w:rPr>
              <w:t xml:space="preserve">ів</w:t>
            </w:r>
            <w:r>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у визначених законодавством </w:t>
            </w:r>
            <w:r>
              <w:rPr>
                <w:rFonts w:ascii="Times New Roman" w:hAnsi="Times New Roman" w:cs="Times New Roman"/>
                <w:spacing w:val="-6"/>
                <w:sz w:val="28"/>
                <w:szCs w:val="28"/>
              </w:rPr>
              <w:t xml:space="preserve">України </w:t>
            </w:r>
            <w:r>
              <w:rPr>
                <w:rFonts w:ascii="Times New Roman" w:hAnsi="Times New Roman" w:cs="Times New Roman"/>
                <w:spacing w:val="-6"/>
                <w:sz w:val="28"/>
                <w:szCs w:val="28"/>
              </w:rPr>
              <w:t xml:space="preserve">випадках на спеціальни</w:t>
            </w:r>
            <w:r>
              <w:rPr>
                <w:rFonts w:ascii="Times New Roman" w:hAnsi="Times New Roman" w:cs="Times New Roman"/>
                <w:spacing w:val="-6"/>
                <w:sz w:val="28"/>
                <w:szCs w:val="28"/>
              </w:rPr>
              <w:t xml:space="preserve">х</w:t>
            </w:r>
            <w:r>
              <w:rPr>
                <w:rFonts w:ascii="Times New Roman" w:hAnsi="Times New Roman" w:cs="Times New Roman"/>
                <w:spacing w:val="-6"/>
                <w:sz w:val="28"/>
                <w:szCs w:val="28"/>
              </w:rPr>
              <w:t xml:space="preserve"> майданчик</w:t>
            </w:r>
            <w:r>
              <w:rPr>
                <w:rFonts w:ascii="Times New Roman" w:hAnsi="Times New Roman" w:cs="Times New Roman"/>
                <w:spacing w:val="-6"/>
                <w:sz w:val="28"/>
                <w:szCs w:val="28"/>
              </w:rPr>
              <w:t xml:space="preserve">ах</w:t>
            </w:r>
            <w:r>
              <w:rPr>
                <w:rFonts w:ascii="Times New Roman" w:hAnsi="Times New Roman" w:cs="Times New Roman"/>
                <w:spacing w:val="-6"/>
                <w:sz w:val="28"/>
                <w:szCs w:val="28"/>
              </w:rPr>
              <w:t xml:space="preserve"> чи стоянк</w:t>
            </w:r>
            <w:r>
              <w:rPr>
                <w:rFonts w:ascii="Times New Roman" w:hAnsi="Times New Roman" w:cs="Times New Roman"/>
                <w:spacing w:val="-6"/>
                <w:sz w:val="28"/>
                <w:szCs w:val="28"/>
              </w:rPr>
              <w:t xml:space="preserve">ах</w:t>
            </w:r>
            <w:r>
              <w:rPr>
                <w:rFonts w:ascii="Times New Roman" w:hAnsi="Times New Roman" w:cs="Times New Roman"/>
                <w:spacing w:val="-6"/>
                <w:sz w:val="28"/>
                <w:szCs w:val="28"/>
              </w:rPr>
              <w:t xml:space="preserve">.</w:t>
            </w:r>
            <w:r/>
          </w:p>
        </w:tc>
        <w:tc>
          <w:tcPr>
            <w:tcW w:w="1984" w:type="dxa"/>
            <w:textDirection w:val="lrTb"/>
            <w:noWrap w:val="false"/>
          </w:tcPr>
          <w:p>
            <w:pPr>
              <w:jc w:val="center"/>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Відсутні.</w:t>
            </w:r>
            <w:r/>
          </w:p>
        </w:tc>
      </w:tr>
    </w:tbl>
    <w:p>
      <w:pPr>
        <w:ind w:firstLine="709"/>
        <w:jc w:val="both"/>
        <w:spacing w:after="0" w:line="240" w:lineRule="auto"/>
        <w:rPr>
          <w:rStyle w:val="690"/>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p>
    <w:p>
      <w:pPr>
        <w:ind w:firstLine="709"/>
        <w:jc w:val="both"/>
        <w:spacing w:after="240" w:line="240" w:lineRule="auto"/>
        <w:rPr>
          <w:rStyle w:val="690"/>
          <w:rFonts w:ascii="Times New Roman" w:hAnsi="Times New Roman" w:cs="Times New Roman"/>
          <w:strike/>
          <w:sz w:val="28"/>
          <w:szCs w:val="28"/>
        </w:rPr>
      </w:pPr>
      <w:r>
        <w:rPr>
          <w:rStyle w:val="690"/>
          <w:rFonts w:ascii="Times New Roman" w:hAnsi="Times New Roman" w:cs="Times New Roman"/>
          <w:color w:val="000000" w:themeColor="text1"/>
          <w:sz w:val="28"/>
          <w:szCs w:val="28"/>
        </w:rPr>
        <w:t xml:space="preserve">Оцінка впливу на сферу </w:t>
      </w:r>
      <w:r>
        <w:rPr>
          <w:rStyle w:val="690"/>
          <w:rFonts w:ascii="Times New Roman" w:hAnsi="Times New Roman" w:cs="Times New Roman"/>
          <w:sz w:val="28"/>
          <w:szCs w:val="28"/>
        </w:rPr>
        <w:t xml:space="preserve">інтересів </w:t>
      </w:r>
      <w:r>
        <w:rPr>
          <w:rStyle w:val="690"/>
          <w:rFonts w:ascii="Times New Roman" w:hAnsi="Times New Roman" w:cs="Times New Roman"/>
          <w:sz w:val="28"/>
          <w:szCs w:val="28"/>
        </w:rPr>
        <w:t xml:space="preserve">громадян </w:t>
      </w:r>
      <w:r/>
    </w:p>
    <w:tbl>
      <w:tblPr>
        <w:tblStyle w:val="730"/>
        <w:tblW w:w="9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160"/>
        <w:gridCol w:w="5206"/>
        <w:gridCol w:w="2268"/>
      </w:tblGrid>
      <w:tr>
        <w:trPr>
          <w:jc w:val="center"/>
          <w:trHeight w:val="275"/>
        </w:trPr>
        <w:tc>
          <w:tcPr>
            <w:tcW w:w="2160" w:type="dxa"/>
            <w:vAlign w:val="center"/>
            <w:textDirection w:val="lrTb"/>
            <w:noWrap w:val="false"/>
          </w:tcPr>
          <w:p>
            <w:pPr>
              <w:pStyle w:val="729"/>
              <w:ind w:left="155"/>
              <w:spacing w:line="256" w:lineRule="exact"/>
              <w:rPr>
                <w:b/>
                <w:bCs/>
                <w:color w:val="000000" w:themeColor="text1"/>
                <w:sz w:val="28"/>
                <w:szCs w:val="24"/>
              </w:rPr>
            </w:pPr>
            <w:r>
              <w:rPr>
                <w:b/>
                <w:bCs/>
                <w:color w:val="000000" w:themeColor="text1"/>
                <w:sz w:val="28"/>
                <w:szCs w:val="24"/>
              </w:rPr>
              <w:t xml:space="preserve">Вид альтернативи</w:t>
            </w:r>
            <w:r/>
          </w:p>
        </w:tc>
        <w:tc>
          <w:tcPr>
            <w:tcW w:w="5206" w:type="dxa"/>
            <w:vAlign w:val="center"/>
            <w:textDirection w:val="lrTb"/>
            <w:noWrap w:val="false"/>
          </w:tcPr>
          <w:p>
            <w:pPr>
              <w:pStyle w:val="729"/>
              <w:ind w:left="155" w:right="1710"/>
              <w:jc w:val="center"/>
              <w:spacing w:line="256" w:lineRule="exact"/>
              <w:rPr>
                <w:b/>
                <w:bCs/>
                <w:color w:val="000000" w:themeColor="text1"/>
                <w:sz w:val="28"/>
                <w:szCs w:val="24"/>
              </w:rPr>
            </w:pPr>
            <w:r>
              <w:rPr>
                <w:b/>
                <w:bCs/>
                <w:color w:val="000000" w:themeColor="text1"/>
                <w:sz w:val="28"/>
                <w:szCs w:val="24"/>
              </w:rPr>
              <w:t xml:space="preserve">Вигоди</w:t>
            </w:r>
            <w:r/>
          </w:p>
        </w:tc>
        <w:tc>
          <w:tcPr>
            <w:tcW w:w="2268" w:type="dxa"/>
            <w:vAlign w:val="center"/>
            <w:textDirection w:val="lrTb"/>
            <w:noWrap w:val="false"/>
          </w:tcPr>
          <w:p>
            <w:pPr>
              <w:pStyle w:val="729"/>
              <w:ind w:left="155"/>
              <w:jc w:val="center"/>
              <w:spacing w:line="256" w:lineRule="exact"/>
              <w:rPr>
                <w:b/>
                <w:bCs/>
                <w:color w:val="000000" w:themeColor="text1"/>
                <w:sz w:val="28"/>
                <w:szCs w:val="24"/>
              </w:rPr>
            </w:pPr>
            <w:r>
              <w:rPr>
                <w:b/>
                <w:bCs/>
                <w:color w:val="000000" w:themeColor="text1"/>
                <w:sz w:val="28"/>
                <w:szCs w:val="24"/>
              </w:rPr>
              <w:t xml:space="preserve">Витрати</w:t>
            </w:r>
            <w:r/>
          </w:p>
        </w:tc>
      </w:tr>
      <w:tr>
        <w:trPr>
          <w:jc w:val="center"/>
          <w:trHeight w:val="705"/>
        </w:trPr>
        <w:tc>
          <w:tcPr>
            <w:tcW w:w="2160" w:type="dxa"/>
            <w:textDirection w:val="lrTb"/>
            <w:noWrap w:val="false"/>
          </w:tcPr>
          <w:p>
            <w:pPr>
              <w:pStyle w:val="729"/>
              <w:jc w:val="center"/>
              <w:spacing w:line="268" w:lineRule="exact"/>
              <w:rPr>
                <w:b/>
                <w:bCs/>
                <w:color w:val="000000" w:themeColor="text1"/>
                <w:sz w:val="28"/>
                <w:szCs w:val="24"/>
              </w:rPr>
            </w:pPr>
            <w:r>
              <w:rPr>
                <w:b/>
                <w:bCs/>
                <w:color w:val="000000" w:themeColor="text1"/>
                <w:sz w:val="28"/>
                <w:szCs w:val="24"/>
              </w:rPr>
              <w:t xml:space="preserve">Альтернатива</w:t>
            </w:r>
            <w:r>
              <w:rPr>
                <w:b/>
                <w:bCs/>
                <w:color w:val="000000" w:themeColor="text1"/>
                <w:sz w:val="28"/>
                <w:szCs w:val="24"/>
              </w:rPr>
              <w:t xml:space="preserve"> </w:t>
            </w:r>
            <w:r>
              <w:rPr>
                <w:b/>
                <w:bCs/>
                <w:color w:val="000000" w:themeColor="text1"/>
                <w:sz w:val="28"/>
                <w:szCs w:val="24"/>
              </w:rPr>
              <w:t xml:space="preserve">1</w:t>
            </w:r>
            <w:r/>
          </w:p>
        </w:tc>
        <w:tc>
          <w:tcPr>
            <w:tcW w:w="5206" w:type="dxa"/>
            <w:textDirection w:val="lrTb"/>
            <w:noWrap w:val="false"/>
          </w:tcPr>
          <w:p>
            <w:pPr>
              <w:pStyle w:val="729"/>
              <w:ind w:left="155" w:right="1715"/>
              <w:jc w:val="center"/>
              <w:spacing w:line="268" w:lineRule="exact"/>
              <w:rPr>
                <w:color w:val="000000" w:themeColor="text1"/>
                <w:sz w:val="28"/>
                <w:szCs w:val="24"/>
              </w:rPr>
            </w:pPr>
            <w:r>
              <w:rPr>
                <w:color w:val="000000" w:themeColor="text1"/>
                <w:sz w:val="28"/>
                <w:szCs w:val="24"/>
              </w:rPr>
              <w:t xml:space="preserve">Відсутні</w:t>
            </w:r>
            <w:r>
              <w:rPr>
                <w:color w:val="000000" w:themeColor="text1"/>
                <w:sz w:val="28"/>
                <w:szCs w:val="24"/>
              </w:rPr>
              <w:t xml:space="preserve">.</w:t>
            </w:r>
            <w:r/>
          </w:p>
        </w:tc>
        <w:tc>
          <w:tcPr>
            <w:tcW w:w="2268" w:type="dxa"/>
            <w:textDirection w:val="lrTb"/>
            <w:noWrap w:val="false"/>
          </w:tcPr>
          <w:p>
            <w:pPr>
              <w:pStyle w:val="729"/>
              <w:ind w:left="155" w:right="178" w:firstLine="2"/>
              <w:rPr>
                <w:color w:val="000000" w:themeColor="text1"/>
                <w:sz w:val="28"/>
                <w:szCs w:val="24"/>
              </w:rPr>
            </w:pPr>
            <w:r>
              <w:rPr>
                <w:color w:val="000000" w:themeColor="text1"/>
                <w:sz w:val="28"/>
                <w:szCs w:val="24"/>
              </w:rPr>
              <w:t xml:space="preserve">Витрат не передбачається</w:t>
            </w:r>
            <w:r>
              <w:rPr>
                <w:color w:val="000000" w:themeColor="text1"/>
                <w:sz w:val="28"/>
                <w:szCs w:val="24"/>
              </w:rPr>
              <w:t xml:space="preserve">.</w:t>
            </w:r>
            <w:r/>
          </w:p>
        </w:tc>
      </w:tr>
      <w:tr>
        <w:trPr>
          <w:jc w:val="center"/>
          <w:trHeight w:val="2408"/>
        </w:trPr>
        <w:tc>
          <w:tcPr>
            <w:tcW w:w="2160" w:type="dxa"/>
            <w:textDirection w:val="lrTb"/>
            <w:noWrap w:val="false"/>
          </w:tcPr>
          <w:p>
            <w:pPr>
              <w:pStyle w:val="729"/>
              <w:jc w:val="center"/>
              <w:spacing w:line="268" w:lineRule="exact"/>
              <w:rPr>
                <w:b/>
                <w:bCs/>
                <w:color w:val="000000" w:themeColor="text1"/>
                <w:sz w:val="28"/>
                <w:szCs w:val="24"/>
              </w:rPr>
            </w:pPr>
            <w:r>
              <w:rPr>
                <w:b/>
                <w:bCs/>
                <w:color w:val="000000" w:themeColor="text1"/>
                <w:sz w:val="28"/>
                <w:szCs w:val="24"/>
              </w:rPr>
              <w:t xml:space="preserve">Альтернатива 2</w:t>
            </w:r>
            <w:r/>
          </w:p>
        </w:tc>
        <w:tc>
          <w:tcPr>
            <w:tcW w:w="5206" w:type="dxa"/>
            <w:textDirection w:val="lrTb"/>
            <w:noWrap w:val="false"/>
          </w:tcPr>
          <w:p>
            <w:pPr>
              <w:pStyle w:val="729"/>
              <w:ind w:left="155" w:right="93" w:firstLine="2"/>
              <w:jc w:val="both"/>
              <w:rPr>
                <w:color w:val="000000" w:themeColor="text1"/>
                <w:sz w:val="28"/>
                <w:szCs w:val="24"/>
              </w:rPr>
            </w:pPr>
            <w:r>
              <w:rPr>
                <w:color w:val="000000" w:themeColor="text1"/>
                <w:sz w:val="28"/>
                <w:szCs w:val="24"/>
              </w:rPr>
              <w:t xml:space="preserve">Сприятиме запобіганню вчиненню правопорушень у сфері безпеки дорожнього руху.</w:t>
            </w:r>
            <w:r/>
          </w:p>
          <w:p>
            <w:pPr>
              <w:pStyle w:val="729"/>
              <w:ind w:left="155" w:right="93" w:firstLine="2"/>
              <w:jc w:val="both"/>
              <w:rPr>
                <w:color w:val="000000" w:themeColor="text1"/>
                <w:sz w:val="28"/>
                <w:szCs w:val="24"/>
                <w:highlight w:val="yellow"/>
              </w:rPr>
            </w:pPr>
            <w:r>
              <w:rPr>
                <w:color w:val="000000" w:themeColor="text1"/>
                <w:sz w:val="28"/>
                <w:szCs w:val="24"/>
              </w:rPr>
              <w:t xml:space="preserve">Відповідає принципу адекватності регуляторної діяльності, вимогам сьогодення та євроінтеграційним процесам в Україні.</w:t>
            </w:r>
            <w:r/>
          </w:p>
        </w:tc>
        <w:tc>
          <w:tcPr>
            <w:tcW w:w="2268" w:type="dxa"/>
            <w:textDirection w:val="lrTb"/>
            <w:noWrap w:val="false"/>
          </w:tcPr>
          <w:p>
            <w:pPr>
              <w:pStyle w:val="729"/>
              <w:ind w:left="155" w:right="178" w:firstLine="2"/>
              <w:rPr>
                <w:color w:val="000000" w:themeColor="text1"/>
                <w:sz w:val="28"/>
                <w:szCs w:val="24"/>
              </w:rPr>
            </w:pPr>
            <w:r>
              <w:rPr>
                <w:color w:val="000000" w:themeColor="text1"/>
                <w:sz w:val="28"/>
                <w:szCs w:val="24"/>
              </w:rPr>
              <w:t xml:space="preserve">Відсутні</w:t>
            </w:r>
            <w:r>
              <w:rPr>
                <w:color w:val="000000" w:themeColor="text1"/>
                <w:sz w:val="28"/>
                <w:szCs w:val="24"/>
              </w:rPr>
              <w:t xml:space="preserve">.</w:t>
            </w:r>
            <w:r/>
          </w:p>
        </w:tc>
      </w:tr>
    </w:tbl>
    <w:p>
      <w:pPr>
        <w:ind w:left="709"/>
        <w:spacing w:after="0" w:line="240" w:lineRule="auto"/>
        <w:tabs>
          <w:tab w:val="left" w:pos="709" w:leader="none"/>
          <w:tab w:val="left" w:pos="8513" w:leader="none"/>
        </w:tabs>
        <w:rPr>
          <w:rStyle w:val="690"/>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p>
    <w:p>
      <w:pPr>
        <w:ind w:left="709"/>
        <w:spacing w:after="0" w:line="240" w:lineRule="auto"/>
        <w:tabs>
          <w:tab w:val="left" w:pos="709" w:leader="none"/>
          <w:tab w:val="left" w:pos="8513" w:leader="none"/>
        </w:tabs>
        <w:rPr>
          <w:rStyle w:val="690"/>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p>
    <w:p>
      <w:pPr>
        <w:ind w:left="709"/>
        <w:spacing w:after="0" w:line="240" w:lineRule="auto"/>
        <w:tabs>
          <w:tab w:val="left" w:pos="709" w:leader="none"/>
          <w:tab w:val="left" w:pos="8513" w:leader="none"/>
        </w:tabs>
        <w:rPr>
          <w:rStyle w:val="690"/>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p>
    <w:p>
      <w:pPr>
        <w:ind w:left="709"/>
        <w:spacing w:after="0" w:line="240" w:lineRule="auto"/>
        <w:tabs>
          <w:tab w:val="left" w:pos="709" w:leader="none"/>
          <w:tab w:val="left" w:pos="8513" w:leader="none"/>
        </w:tabs>
        <w:rPr>
          <w:rStyle w:val="690"/>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p>
    <w:p>
      <w:pPr>
        <w:ind w:left="709"/>
        <w:spacing w:after="0" w:line="240" w:lineRule="auto"/>
        <w:tabs>
          <w:tab w:val="left" w:pos="709" w:leader="none"/>
          <w:tab w:val="left" w:pos="8513" w:leader="none"/>
        </w:tabs>
        <w:rPr>
          <w:rStyle w:val="690"/>
          <w:rFonts w:ascii="Times New Roman" w:hAnsi="Times New Roman" w:cs="Times New Roman"/>
          <w:color w:val="000000" w:themeColor="text1"/>
          <w:sz w:val="28"/>
          <w:szCs w:val="28"/>
        </w:rPr>
      </w:pPr>
      <w:r>
        <w:rPr>
          <w:rStyle w:val="690"/>
          <w:rFonts w:ascii="Times New Roman" w:hAnsi="Times New Roman" w:cs="Times New Roman"/>
          <w:color w:val="000000" w:themeColor="text1"/>
          <w:sz w:val="28"/>
          <w:szCs w:val="28"/>
        </w:rPr>
        <w:t xml:space="preserve">Оцінка впливу на сферу інтересів суб’єктів господарювання</w:t>
      </w:r>
      <w:r/>
    </w:p>
    <w:p>
      <w:pPr>
        <w:ind w:left="709"/>
        <w:spacing w:after="0" w:line="240" w:lineRule="auto"/>
        <w:tabs>
          <w:tab w:val="left" w:pos="709" w:leader="none"/>
          <w:tab w:val="left" w:pos="8513" w:leader="none"/>
        </w:tabs>
        <w:rPr>
          <w:rStyle w:val="690"/>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p>
    <w:tbl>
      <w:tblPr>
        <w:tblStyle w:val="696"/>
        <w:tblW w:w="0" w:type="auto"/>
        <w:tblInd w:w="-34" w:type="dxa"/>
        <w:tblLook w:val="04A0" w:firstRow="1" w:lastRow="0" w:firstColumn="1" w:lastColumn="0" w:noHBand="0" w:noVBand="1"/>
      </w:tblPr>
      <w:tblGrid>
        <w:gridCol w:w="2786"/>
        <w:gridCol w:w="1513"/>
        <w:gridCol w:w="1395"/>
        <w:gridCol w:w="1377"/>
        <w:gridCol w:w="1377"/>
        <w:gridCol w:w="1214"/>
      </w:tblGrid>
      <w:tr>
        <w:trPr/>
        <w:tc>
          <w:tcPr>
            <w:tcW w:w="2836"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Показник</w:t>
            </w:r>
            <w:r/>
          </w:p>
        </w:tc>
        <w:tc>
          <w:tcPr>
            <w:tcW w:w="1559"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Великі</w:t>
            </w:r>
            <w:r/>
          </w:p>
        </w:tc>
        <w:tc>
          <w:tcPr>
            <w:tcW w:w="1417"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Середні</w:t>
            </w:r>
            <w:r/>
          </w:p>
        </w:tc>
        <w:tc>
          <w:tcPr>
            <w:tcW w:w="1418"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Малі</w:t>
            </w:r>
            <w:r/>
          </w:p>
        </w:tc>
        <w:tc>
          <w:tcPr>
            <w:tcW w:w="1417"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Мікро</w:t>
            </w:r>
            <w:r/>
          </w:p>
        </w:tc>
        <w:tc>
          <w:tcPr>
            <w:tcW w:w="1241"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Разом</w:t>
            </w:r>
            <w:r/>
          </w:p>
        </w:tc>
      </w:tr>
      <w:tr>
        <w:trPr/>
        <w:tc>
          <w:tcPr>
            <w:tcW w:w="2836" w:type="dxa"/>
            <w:textDirection w:val="lrTb"/>
            <w:noWrap w:val="false"/>
          </w:tcPr>
          <w:p>
            <w:pPr>
              <w:jc w:val="both"/>
              <w:tabs>
                <w:tab w:val="left" w:pos="709" w:leader="none"/>
              </w:tabs>
              <w:rPr>
                <w:rFonts w:ascii="Times New Roman" w:hAnsi="Times New Roman" w:cs="Times New Roman"/>
                <w:b/>
                <w:color w:val="000000" w:themeColor="text1"/>
                <w:sz w:val="28"/>
                <w:szCs w:val="28"/>
              </w:rPr>
            </w:pPr>
            <w:r>
              <w:rPr>
                <w:rStyle w:val="690"/>
                <w:rFonts w:ascii="Times New Roman" w:hAnsi="Times New Roman" w:cs="Times New Roman"/>
                <w:color w:val="000000" w:themeColor="text1"/>
                <w:sz w:val="28"/>
                <w:szCs w:val="28"/>
              </w:rPr>
              <w:t xml:space="preserve">Кількість суб’єктів господарювання, що підпадають під дію регулювання, одиниць</w:t>
            </w:r>
            <w:r/>
          </w:p>
        </w:tc>
        <w:tc>
          <w:tcPr>
            <w:tcW w:w="1559"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w:t>
            </w:r>
            <w:r/>
          </w:p>
        </w:tc>
        <w:tc>
          <w:tcPr>
            <w:tcW w:w="1417"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w:t>
            </w:r>
            <w:r/>
          </w:p>
        </w:tc>
        <w:tc>
          <w:tcPr>
            <w:tcW w:w="1418"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w:t>
            </w:r>
            <w:r/>
          </w:p>
        </w:tc>
        <w:tc>
          <w:tcPr>
            <w:tcW w:w="1417"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229</w:t>
            </w:r>
            <w:r/>
          </w:p>
        </w:tc>
        <w:tc>
          <w:tcPr>
            <w:tcW w:w="1241"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286</w:t>
            </w:r>
            <w:r>
              <w:rPr>
                <w:rFonts w:ascii="Times New Roman" w:hAnsi="Times New Roman" w:cs="Times New Roman"/>
                <w:color w:val="000000" w:themeColor="text1"/>
                <w:sz w:val="28"/>
                <w:szCs w:val="28"/>
              </w:rPr>
              <w:t xml:space="preserve">*</w:t>
            </w:r>
            <w:r/>
          </w:p>
        </w:tc>
      </w:tr>
      <w:tr>
        <w:trPr/>
        <w:tc>
          <w:tcPr>
            <w:tcW w:w="2836" w:type="dxa"/>
            <w:textDirection w:val="lrTb"/>
            <w:noWrap w:val="false"/>
          </w:tcPr>
          <w:p>
            <w:pPr>
              <w:jc w:val="both"/>
              <w:tabs>
                <w:tab w:val="left" w:pos="709" w:leader="none"/>
              </w:tabs>
              <w:rPr>
                <w:rStyle w:val="690"/>
                <w:rFonts w:ascii="Times New Roman" w:hAnsi="Times New Roman" w:cs="Times New Roman"/>
                <w:color w:val="000000" w:themeColor="text1"/>
                <w:sz w:val="28"/>
                <w:szCs w:val="28"/>
              </w:rPr>
            </w:pPr>
            <w:r>
              <w:rPr>
                <w:rStyle w:val="690"/>
                <w:rFonts w:ascii="Times New Roman" w:hAnsi="Times New Roman" w:cs="Times New Roman"/>
                <w:color w:val="000000" w:themeColor="text1"/>
                <w:sz w:val="28"/>
                <w:szCs w:val="28"/>
              </w:rPr>
              <w:t xml:space="preserve">Питома вага групи в загальній кількості, відсотків</w:t>
            </w:r>
            <w:r/>
          </w:p>
        </w:tc>
        <w:tc>
          <w:tcPr>
            <w:tcW w:w="1559"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w:t>
            </w:r>
            <w:r>
              <w:rPr>
                <w:rFonts w:ascii="Times New Roman" w:hAnsi="Times New Roman" w:cs="Times New Roman"/>
                <w:color w:val="000000" w:themeColor="text1"/>
                <w:sz w:val="28"/>
                <w:szCs w:val="28"/>
              </w:rPr>
              <w:t xml:space="preserve">%</w:t>
            </w:r>
            <w:r/>
          </w:p>
        </w:tc>
        <w:tc>
          <w:tcPr>
            <w:tcW w:w="1417"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w:t>
            </w:r>
            <w:r>
              <w:rPr>
                <w:rFonts w:ascii="Times New Roman" w:hAnsi="Times New Roman" w:cs="Times New Roman"/>
                <w:color w:val="000000" w:themeColor="text1"/>
                <w:sz w:val="28"/>
                <w:szCs w:val="28"/>
              </w:rPr>
              <w:t xml:space="preserve">%</w:t>
            </w:r>
            <w:r/>
          </w:p>
        </w:tc>
        <w:tc>
          <w:tcPr>
            <w:tcW w:w="1418"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19,9%</w:t>
            </w:r>
            <w:r/>
          </w:p>
        </w:tc>
        <w:tc>
          <w:tcPr>
            <w:tcW w:w="1417"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80,1%</w:t>
            </w:r>
            <w:r/>
          </w:p>
        </w:tc>
        <w:tc>
          <w:tcPr>
            <w:tcW w:w="1241"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100%</w:t>
            </w:r>
            <w:r/>
          </w:p>
        </w:tc>
      </w:tr>
    </w:tbl>
    <w:p>
      <w:pPr>
        <w:ind w:firstLine="709"/>
        <w:jc w:val="both"/>
        <w:spacing w:after="0" w:line="240" w:lineRule="auto"/>
        <w:rPr>
          <w:rStyle w:val="690"/>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r>
      <w:r/>
    </w:p>
    <w:p>
      <w:pPr>
        <w:ind w:firstLine="709"/>
        <w:jc w:val="both"/>
        <w:spacing w:after="0" w:line="240" w:lineRule="auto"/>
        <w:rPr>
          <w:rStyle w:val="690"/>
          <w:rFonts w:ascii="Times New Roman" w:hAnsi="Times New Roman" w:cs="Times New Roman"/>
          <w:color w:val="000000" w:themeColor="text1"/>
          <w:sz w:val="28"/>
          <w:szCs w:val="28"/>
        </w:rPr>
      </w:pPr>
      <w:r>
        <w:rPr>
          <w:rStyle w:val="690"/>
          <w:rFonts w:ascii="Times New Roman" w:hAnsi="Times New Roman" w:cs="Times New Roman"/>
          <w:b/>
          <w:bCs/>
          <w:color w:val="000000" w:themeColor="text1"/>
          <w:sz w:val="28"/>
          <w:szCs w:val="28"/>
        </w:rPr>
        <w:t xml:space="preserve">-</w:t>
      </w:r>
      <w:r>
        <w:rPr>
          <w:rStyle w:val="690"/>
          <w:rFonts w:ascii="Times New Roman" w:hAnsi="Times New Roman" w:cs="Times New Roman"/>
          <w:b/>
          <w:bCs/>
          <w:color w:val="000000" w:themeColor="text1"/>
          <w:sz w:val="28"/>
          <w:szCs w:val="28"/>
          <w:vertAlign w:val="superscript"/>
        </w:rPr>
        <w:t xml:space="preserve">*</w:t>
      </w:r>
      <w:r>
        <w:rPr>
          <w:rStyle w:val="690"/>
          <w:rFonts w:ascii="Times New Roman" w:hAnsi="Times New Roman" w:cs="Times New Roman"/>
          <w:b/>
          <w:bCs/>
          <w:color w:val="000000" w:themeColor="text1"/>
          <w:sz w:val="28"/>
          <w:szCs w:val="28"/>
          <w:vertAlign w:val="superscript"/>
        </w:rPr>
        <w:t xml:space="preserve"> </w:t>
      </w:r>
      <w:r>
        <w:rPr>
          <w:rStyle w:val="690"/>
          <w:rFonts w:ascii="Times New Roman" w:hAnsi="Times New Roman" w:cs="Times New Roman"/>
          <w:color w:val="000000" w:themeColor="text1"/>
          <w:sz w:val="28"/>
          <w:szCs w:val="28"/>
        </w:rPr>
        <w:t xml:space="preserve">за</w:t>
      </w:r>
      <w:r>
        <w:rPr>
          <w:rStyle w:val="690"/>
          <w:rFonts w:ascii="Times New Roman" w:hAnsi="Times New Roman" w:cs="Times New Roman"/>
          <w:color w:val="000000" w:themeColor="text1"/>
          <w:sz w:val="28"/>
          <w:szCs w:val="28"/>
        </w:rPr>
        <w:t xml:space="preserve"> </w:t>
      </w:r>
      <w:r>
        <w:rPr>
          <w:rStyle w:val="690"/>
          <w:rFonts w:ascii="Times New Roman" w:hAnsi="Times New Roman" w:cs="Times New Roman"/>
          <w:color w:val="000000" w:themeColor="text1"/>
          <w:sz w:val="28"/>
          <w:szCs w:val="28"/>
        </w:rPr>
        <w:t xml:space="preserve">даними</w:t>
      </w:r>
      <w:r>
        <w:rPr>
          <w:rStyle w:val="690"/>
          <w:rFonts w:ascii="Times New Roman" w:hAnsi="Times New Roman" w:cs="Times New Roman"/>
          <w:color w:val="000000" w:themeColor="text1"/>
          <w:sz w:val="28"/>
          <w:szCs w:val="28"/>
        </w:rPr>
        <w:t xml:space="preserve"> </w:t>
      </w:r>
      <w:r>
        <w:rPr>
          <w:rStyle w:val="690"/>
          <w:rFonts w:ascii="Times New Roman" w:hAnsi="Times New Roman" w:cs="Times New Roman"/>
          <w:color w:val="000000" w:themeColor="text1"/>
          <w:sz w:val="28"/>
          <w:szCs w:val="28"/>
        </w:rPr>
        <w:t xml:space="preserve">Державної служби статистики України</w:t>
      </w:r>
      <w:r>
        <w:rPr>
          <w:rStyle w:val="690"/>
          <w:rFonts w:ascii="Times New Roman" w:hAnsi="Times New Roman" w:cs="Times New Roman"/>
          <w:color w:val="000000" w:themeColor="text1"/>
          <w:sz w:val="28"/>
          <w:szCs w:val="28"/>
        </w:rPr>
        <w:t xml:space="preserve"> https://ukrstat.gov.ua/operativ/menu/menu_u/sze_20.htm</w:t>
      </w:r>
      <w:r/>
    </w:p>
    <w:p>
      <w:pPr>
        <w:ind w:firstLine="284"/>
        <w:jc w:val="both"/>
        <w:spacing w:after="0" w:line="240" w:lineRule="auto"/>
        <w:rPr>
          <w:rStyle w:val="691"/>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p>
    <w:tbl>
      <w:tblPr>
        <w:tblStyle w:val="696"/>
        <w:tblW w:w="9634" w:type="dxa"/>
        <w:tblLook w:val="04A0" w:firstRow="1" w:lastRow="0" w:firstColumn="1" w:lastColumn="0" w:noHBand="0" w:noVBand="1"/>
      </w:tblPr>
      <w:tblGrid>
        <w:gridCol w:w="2122"/>
        <w:gridCol w:w="3739"/>
        <w:gridCol w:w="3773"/>
      </w:tblGrid>
      <w:tr>
        <w:trPr/>
        <w:tc>
          <w:tcPr>
            <w:tcW w:w="2122" w:type="dxa"/>
            <w:textDirection w:val="lrTb"/>
            <w:noWrap w:val="false"/>
          </w:tcPr>
          <w:p>
            <w:pPr>
              <w:jc w:val="center"/>
              <w:tabs>
                <w:tab w:val="left" w:pos="709" w:leader="none"/>
              </w:tabs>
              <w:rPr>
                <w:rFonts w:ascii="Times New Roman" w:hAnsi="Times New Roman" w:cs="Times New Roman"/>
                <w:b/>
                <w:bCs/>
                <w:color w:val="000000" w:themeColor="text1"/>
                <w:sz w:val="28"/>
                <w:szCs w:val="28"/>
              </w:rPr>
            </w:pPr>
            <w:r>
              <w:rPr>
                <w:rStyle w:val="690"/>
                <w:rFonts w:ascii="Times New Roman" w:hAnsi="Times New Roman" w:cs="Times New Roman"/>
                <w:b/>
                <w:bCs/>
                <w:color w:val="000000" w:themeColor="text1"/>
                <w:sz w:val="28"/>
                <w:szCs w:val="28"/>
              </w:rPr>
              <w:t xml:space="preserve">Вид альтернативи</w:t>
            </w:r>
            <w:r/>
          </w:p>
        </w:tc>
        <w:tc>
          <w:tcPr>
            <w:tcW w:w="3739" w:type="dxa"/>
            <w:textDirection w:val="lrTb"/>
            <w:noWrap w:val="false"/>
          </w:tcPr>
          <w:p>
            <w:pPr>
              <w:jc w:val="center"/>
              <w:tabs>
                <w:tab w:val="left" w:pos="709" w:leader="none"/>
              </w:tabs>
              <w:rPr>
                <w:rFonts w:ascii="Times New Roman" w:hAnsi="Times New Roman" w:cs="Times New Roman"/>
                <w:b/>
                <w:bCs/>
                <w:color w:val="000000" w:themeColor="text1"/>
                <w:sz w:val="28"/>
                <w:szCs w:val="28"/>
              </w:rPr>
            </w:pPr>
            <w:r>
              <w:rPr>
                <w:rStyle w:val="690"/>
                <w:rFonts w:ascii="Times New Roman" w:hAnsi="Times New Roman" w:cs="Times New Roman"/>
                <w:b/>
                <w:bCs/>
                <w:color w:val="000000" w:themeColor="text1"/>
                <w:sz w:val="28"/>
                <w:szCs w:val="28"/>
              </w:rPr>
              <w:t xml:space="preserve">Вигоди</w:t>
            </w:r>
            <w:r/>
          </w:p>
        </w:tc>
        <w:tc>
          <w:tcPr>
            <w:tcW w:w="3773" w:type="dxa"/>
            <w:textDirection w:val="lrTb"/>
            <w:noWrap w:val="false"/>
          </w:tcPr>
          <w:p>
            <w:pPr>
              <w:jc w:val="center"/>
              <w:tabs>
                <w:tab w:val="left" w:pos="709" w:leader="none"/>
              </w:tabs>
              <w:rPr>
                <w:rFonts w:ascii="Times New Roman" w:hAnsi="Times New Roman" w:cs="Times New Roman"/>
                <w:b/>
                <w:bCs/>
                <w:color w:val="000000" w:themeColor="text1"/>
                <w:sz w:val="28"/>
                <w:szCs w:val="28"/>
              </w:rPr>
            </w:pPr>
            <w:r>
              <w:rPr>
                <w:rStyle w:val="690"/>
                <w:rFonts w:ascii="Times New Roman" w:hAnsi="Times New Roman" w:cs="Times New Roman"/>
                <w:b/>
                <w:bCs/>
                <w:color w:val="000000" w:themeColor="text1"/>
                <w:sz w:val="28"/>
                <w:szCs w:val="28"/>
              </w:rPr>
              <w:t xml:space="preserve">Витрати</w:t>
            </w:r>
            <w:r/>
          </w:p>
        </w:tc>
      </w:tr>
      <w:tr>
        <w:trPr/>
        <w:tc>
          <w:tcPr>
            <w:tcW w:w="2122" w:type="dxa"/>
            <w:textDirection w:val="lrTb"/>
            <w:noWrap w:val="false"/>
          </w:tcPr>
          <w:p>
            <w:pPr>
              <w:ind w:left="-113" w:right="-102"/>
              <w:jc w:val="center"/>
              <w:tabs>
                <w:tab w:val="left" w:pos="709" w:leader="none"/>
              </w:tabs>
              <w:rPr>
                <w:rFonts w:ascii="Times New Roman" w:hAnsi="Times New Roman" w:cs="Times New Roman"/>
                <w:b/>
                <w:color w:val="000000" w:themeColor="text1"/>
                <w:sz w:val="28"/>
                <w:szCs w:val="28"/>
              </w:rPr>
            </w:pPr>
            <w:r>
              <w:rPr>
                <w:rStyle w:val="690"/>
                <w:rFonts w:ascii="Times New Roman" w:hAnsi="Times New Roman" w:cs="Times New Roman"/>
                <w:b/>
                <w:color w:val="000000" w:themeColor="text1"/>
                <w:sz w:val="28"/>
                <w:szCs w:val="28"/>
              </w:rPr>
              <w:t xml:space="preserve">Альтернатива 1</w:t>
            </w:r>
            <w:r/>
          </w:p>
        </w:tc>
        <w:tc>
          <w:tcPr>
            <w:tcW w:w="3739"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Відсутні.</w:t>
            </w:r>
            <w:r/>
          </w:p>
        </w:tc>
        <w:tc>
          <w:tcPr>
            <w:tcW w:w="3773" w:type="dxa"/>
            <w:textDirection w:val="lrTb"/>
            <w:noWrap w:val="false"/>
          </w:tcPr>
          <w:p>
            <w:pPr>
              <w:jc w:val="both"/>
              <w:tabs>
                <w:tab w:val="left" w:pos="709" w:leader="none"/>
              </w:tabs>
              <w:rPr>
                <w:rFonts w:ascii="Times New Roman" w:hAnsi="Times New Roman" w:cs="Times New Roman"/>
                <w:spacing w:val="-4"/>
                <w:sz w:val="28"/>
                <w:szCs w:val="28"/>
              </w:rPr>
            </w:pPr>
            <w:r>
              <w:rPr>
                <w:rFonts w:ascii="Times New Roman" w:hAnsi="Times New Roman" w:cs="Times New Roman"/>
                <w:spacing w:val="-4"/>
                <w:sz w:val="28"/>
                <w:szCs w:val="28"/>
              </w:rPr>
              <w:t xml:space="preserve">Чинні розміри плат, затверджені наказом № 967/1218/869, не покривають витрати суб’єктів господарювання (підприємств, установ та організацій), які провадять діяльність, пов’язану з транспортуванням транспортних засобів, і з якими територіальним (у тому чи</w:t>
            </w:r>
            <w:r>
              <w:rPr>
                <w:rFonts w:ascii="Times New Roman" w:hAnsi="Times New Roman" w:cs="Times New Roman"/>
                <w:spacing w:val="-4"/>
                <w:sz w:val="28"/>
                <w:szCs w:val="28"/>
              </w:rPr>
              <w:t xml:space="preserve">слі міжрегіональним) органом Національної поліції укладені в установленому порядку договори, за транспортування за допомогою евакуаторів одного тимчасово затриманого транспортного засобу на спеціальний майданчик чи стоянку (залежно від його маси), зокрема:</w:t>
            </w:r>
            <w:r/>
          </w:p>
          <w:p>
            <w:pPr>
              <w:jc w:val="both"/>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до 2 000 кг включно – 800 грн;</w:t>
            </w:r>
            <w:r/>
          </w:p>
          <w:p>
            <w:pPr>
              <w:jc w:val="both"/>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від 2 000 до 3 000 кг – 940 грн;</w:t>
            </w:r>
            <w:r/>
          </w:p>
          <w:p>
            <w:pPr>
              <w:ind w:right="-1"/>
              <w:jc w:val="both"/>
              <w:tabs>
                <w:tab w:val="left" w:pos="709" w:leader="none"/>
              </w:tabs>
              <w:rPr>
                <w:rFonts w:ascii="Times New Roman" w:hAnsi="Times New Roman" w:cs="Times New Roman"/>
                <w:color w:val="000000" w:themeColor="text1"/>
                <w:sz w:val="28"/>
                <w:szCs w:val="28"/>
              </w:rPr>
            </w:pPr>
            <w:r>
              <w:rPr>
                <w:rFonts w:ascii="Times New Roman" w:hAnsi="Times New Roman" w:cs="Times New Roman"/>
                <w:sz w:val="28"/>
                <w:szCs w:val="28"/>
              </w:rPr>
              <w:t xml:space="preserve">від 3 000 кг – 1140 грн</w:t>
            </w:r>
            <w:r>
              <w:rPr>
                <w:rFonts w:ascii="Times New Roman" w:hAnsi="Times New Roman" w:cs="Times New Roman"/>
                <w:sz w:val="28"/>
                <w:szCs w:val="28"/>
              </w:rPr>
              <w:t xml:space="preserve">.</w:t>
            </w:r>
            <w:r/>
          </w:p>
        </w:tc>
      </w:tr>
      <w:tr>
        <w:trPr/>
        <w:tc>
          <w:tcPr>
            <w:tcW w:w="2122" w:type="dxa"/>
            <w:textDirection w:val="lrTb"/>
            <w:noWrap w:val="false"/>
          </w:tcPr>
          <w:p>
            <w:pPr>
              <w:ind w:left="-113" w:right="-102"/>
              <w:jc w:val="center"/>
              <w:tabs>
                <w:tab w:val="left" w:pos="709" w:leader="none"/>
              </w:tabs>
              <w:rPr>
                <w:rFonts w:ascii="Times New Roman" w:hAnsi="Times New Roman" w:cs="Times New Roman"/>
                <w:b/>
                <w:sz w:val="28"/>
                <w:szCs w:val="28"/>
              </w:rPr>
            </w:pPr>
            <w:r>
              <w:rPr>
                <w:rStyle w:val="690"/>
                <w:rFonts w:ascii="Times New Roman" w:hAnsi="Times New Roman" w:cs="Times New Roman"/>
                <w:b/>
                <w:sz w:val="28"/>
                <w:szCs w:val="28"/>
              </w:rPr>
              <w:t xml:space="preserve">Альтернатива 2</w:t>
            </w:r>
            <w:r/>
          </w:p>
        </w:tc>
        <w:tc>
          <w:tcPr>
            <w:tcW w:w="3739" w:type="dxa"/>
            <w:textDirection w:val="lrTb"/>
            <w:noWrap w:val="false"/>
          </w:tcPr>
          <w:p>
            <w:pPr>
              <w:ind w:right="-109"/>
              <w:tabs>
                <w:tab w:val="left" w:pos="709" w:leader="none"/>
              </w:tabs>
              <w:rPr>
                <w:rFonts w:ascii="Times New Roman" w:hAnsi="Times New Roman" w:cs="Times New Roman"/>
                <w:spacing w:val="-8"/>
                <w:sz w:val="27"/>
                <w:szCs w:val="27"/>
              </w:rPr>
            </w:pPr>
            <w:r>
              <w:rPr>
                <w:rFonts w:ascii="Times New Roman" w:hAnsi="Times New Roman" w:cs="Times New Roman"/>
                <w:spacing w:val="-8"/>
                <w:sz w:val="27"/>
                <w:szCs w:val="27"/>
              </w:rPr>
              <w:t xml:space="preserve">Обрана альтернатива дасть змогу досягти поставлених цілей.</w:t>
            </w:r>
            <w:r/>
          </w:p>
          <w:p>
            <w:pPr>
              <w:ind w:firstLine="207"/>
              <w:jc w:val="both"/>
              <w:tabs>
                <w:tab w:val="left" w:pos="709" w:leader="none"/>
              </w:tabs>
              <w:rPr>
                <w:rFonts w:ascii="Times New Roman" w:hAnsi="Times New Roman" w:cs="Times New Roman"/>
                <w:b/>
                <w:spacing w:val="-8"/>
                <w:sz w:val="27"/>
                <w:szCs w:val="27"/>
              </w:rPr>
            </w:pPr>
            <w:r>
              <w:rPr>
                <w:rFonts w:ascii="Times New Roman" w:hAnsi="Times New Roman" w:cs="Times New Roman"/>
                <w:spacing w:val="-8"/>
                <w:sz w:val="27"/>
                <w:szCs w:val="27"/>
              </w:rPr>
              <w:t xml:space="preserve">Прийняття регуляторного акта сприятиме встановленню механізму взаємодії суб’єктів господарювання, які провадять діяльність, пов’язану з транспортуванням транспортних засобів, та органів поліції, забезпечивши при цьому доступність</w:t>
            </w:r>
            <w:r>
              <w:rPr>
                <w:rFonts w:ascii="Times New Roman" w:hAnsi="Times New Roman" w:cs="Times New Roman"/>
                <w:spacing w:val="-8"/>
                <w:sz w:val="27"/>
                <w:szCs w:val="27"/>
              </w:rPr>
              <w:t xml:space="preserve"> і конкуренцію на ринку зазначених послуг та сприянню реалізації вимог Порядку в частині транспортування і зберігання тимчасово затриманого поліцейськими транспортного засобу у визначених законодавством України випадках на спеціальний майданчик чи стоянку.</w:t>
            </w:r>
            <w:r/>
          </w:p>
        </w:tc>
        <w:tc>
          <w:tcPr>
            <w:tcW w:w="3773" w:type="dxa"/>
            <w:textDirection w:val="lrTb"/>
            <w:noWrap w:val="false"/>
          </w:tcPr>
          <w:p>
            <w:pPr>
              <w:jc w:val="both"/>
              <w:tabs>
                <w:tab w:val="left" w:pos="709" w:leader="none"/>
              </w:tabs>
              <w:rPr>
                <w:rFonts w:ascii="Times New Roman" w:hAnsi="Times New Roman" w:cs="Times New Roman"/>
                <w:spacing w:val="-6"/>
                <w:sz w:val="27"/>
                <w:szCs w:val="27"/>
              </w:rPr>
            </w:pPr>
            <w:r>
              <w:rPr>
                <w:rFonts w:ascii="Times New Roman" w:hAnsi="Times New Roman" w:cs="Times New Roman"/>
                <w:spacing w:val="-6"/>
                <w:sz w:val="27"/>
                <w:szCs w:val="27"/>
              </w:rPr>
              <w:t xml:space="preserve">Витрати на 1 суб’єкта господарювання в перший рік регулювання </w:t>
            </w:r>
            <w:r>
              <w:rPr>
                <w:rFonts w:ascii="Times New Roman" w:hAnsi="Times New Roman" w:cs="Times New Roman"/>
                <w:spacing w:val="-6"/>
                <w:sz w:val="27"/>
                <w:szCs w:val="27"/>
              </w:rPr>
              <w:t xml:space="preserve">101,15</w:t>
            </w:r>
            <w:r>
              <w:rPr>
                <w:rFonts w:ascii="Times New Roman" w:hAnsi="Times New Roman" w:cs="Times New Roman"/>
                <w:spacing w:val="-6"/>
                <w:sz w:val="27"/>
                <w:szCs w:val="27"/>
              </w:rPr>
              <w:t xml:space="preserve"> грн:</w:t>
            </w:r>
            <w:r/>
          </w:p>
          <w:p>
            <w:pPr>
              <w:jc w:val="both"/>
              <w:tabs>
                <w:tab w:val="left" w:pos="709" w:leader="none"/>
              </w:tabs>
              <w:rPr>
                <w:rFonts w:ascii="Times New Roman" w:hAnsi="Times New Roman" w:cs="Times New Roman"/>
                <w:spacing w:val="-6"/>
                <w:sz w:val="27"/>
                <w:szCs w:val="27"/>
              </w:rPr>
            </w:pPr>
            <w:r>
              <w:rPr>
                <w:rFonts w:ascii="Times New Roman" w:hAnsi="Times New Roman" w:cs="Times New Roman"/>
                <w:spacing w:val="-6"/>
                <w:sz w:val="27"/>
                <w:szCs w:val="27"/>
              </w:rPr>
              <w:t xml:space="preserve">пов’язані з н</w:t>
            </w:r>
            <w:r>
              <w:rPr>
                <w:rFonts w:ascii="Times New Roman" w:hAnsi="Times New Roman" w:cs="Times New Roman"/>
                <w:spacing w:val="-6"/>
                <w:sz w:val="27"/>
                <w:szCs w:val="27"/>
              </w:rPr>
              <w:t xml:space="preserve">еобхідністю ознайомлення з положеннями наказу та організацією виконання вимог регулювання: 0,5 год. (час, який витрачається суб’єктом господарювання на пошук нормативно-правового акта в мережі Інтернет та ознайомлення з ним; за результатами консультацій) х</w:t>
            </w:r>
            <w:r>
              <w:rPr>
                <w:rFonts w:ascii="Times New Roman" w:hAnsi="Times New Roman" w:cs="Times New Roman"/>
                <w:spacing w:val="-6"/>
                <w:sz w:val="27"/>
                <w:szCs w:val="27"/>
              </w:rPr>
              <w:t xml:space="preserve"> </w:t>
            </w:r>
            <w:r>
              <w:rPr>
                <w:rFonts w:ascii="Times New Roman" w:hAnsi="Times New Roman" w:cs="Times New Roman"/>
                <w:spacing w:val="-6"/>
                <w:sz w:val="27"/>
                <w:szCs w:val="27"/>
              </w:rPr>
              <w:t xml:space="preserve">40,46 грн = 20,23 грн та </w:t>
            </w:r>
            <w:r>
              <w:rPr>
                <w:rFonts w:ascii="Times New Roman" w:hAnsi="Times New Roman" w:cs="Times New Roman"/>
                <w:spacing w:val="-6"/>
                <w:sz w:val="27"/>
                <w:szCs w:val="27"/>
              </w:rPr>
              <w:t xml:space="preserve">2</w:t>
            </w:r>
            <w:r>
              <w:rPr>
                <w:rFonts w:ascii="Times New Roman" w:hAnsi="Times New Roman" w:cs="Times New Roman"/>
                <w:spacing w:val="-6"/>
                <w:sz w:val="27"/>
                <w:szCs w:val="27"/>
              </w:rPr>
              <w:t xml:space="preserve"> год. (час, який витрачається суб’єктом господарювання на організацію виконання вимог регулювання; за результатами консультацій) х</w:t>
            </w:r>
            <w:r>
              <w:rPr>
                <w:rFonts w:ascii="Times New Roman" w:hAnsi="Times New Roman" w:cs="Times New Roman"/>
                <w:spacing w:val="-6"/>
                <w:sz w:val="27"/>
                <w:szCs w:val="27"/>
              </w:rPr>
              <w:t xml:space="preserve"> </w:t>
            </w:r>
            <w:r>
              <w:rPr>
                <w:rFonts w:ascii="Times New Roman" w:hAnsi="Times New Roman" w:cs="Times New Roman"/>
                <w:spacing w:val="-6"/>
                <w:sz w:val="27"/>
                <w:szCs w:val="27"/>
              </w:rPr>
              <w:t xml:space="preserve">40,46 грн = </w:t>
            </w:r>
            <w:r>
              <w:rPr>
                <w:rFonts w:ascii="Times New Roman" w:hAnsi="Times New Roman" w:cs="Times New Roman"/>
                <w:spacing w:val="-6"/>
                <w:sz w:val="27"/>
                <w:szCs w:val="27"/>
              </w:rPr>
              <w:t xml:space="preserve">80,92</w:t>
            </w:r>
            <w:r>
              <w:rPr>
                <w:rFonts w:ascii="Times New Roman" w:hAnsi="Times New Roman" w:cs="Times New Roman"/>
                <w:spacing w:val="-6"/>
                <w:sz w:val="27"/>
                <w:szCs w:val="27"/>
              </w:rPr>
              <w:t xml:space="preserve"> грн </w:t>
            </w:r>
            <w:r/>
          </w:p>
          <w:p>
            <w:pPr>
              <w:jc w:val="both"/>
              <w:tabs>
                <w:tab w:val="left" w:pos="709" w:leader="none"/>
              </w:tabs>
              <w:rPr>
                <w:rFonts w:ascii="Times New Roman" w:hAnsi="Times New Roman" w:cs="Times New Roman"/>
                <w:spacing w:val="-6"/>
                <w:sz w:val="27"/>
                <w:szCs w:val="27"/>
              </w:rPr>
            </w:pPr>
            <w:r>
              <w:rPr>
                <w:rFonts w:ascii="Times New Roman" w:hAnsi="Times New Roman" w:cs="Times New Roman"/>
                <w:spacing w:val="-6"/>
                <w:sz w:val="27"/>
                <w:szCs w:val="27"/>
              </w:rPr>
              <w:t xml:space="preserve">(витрати носять разовий характер)</w:t>
            </w:r>
            <w:r>
              <w:rPr>
                <w:rFonts w:ascii="Times New Roman" w:hAnsi="Times New Roman" w:cs="Times New Roman"/>
                <w:spacing w:val="-6"/>
                <w:sz w:val="27"/>
                <w:szCs w:val="27"/>
              </w:rPr>
              <w:t xml:space="preserve">.</w:t>
            </w:r>
            <w:r/>
          </w:p>
        </w:tc>
      </w:tr>
    </w:tbl>
    <w:p>
      <w:pPr>
        <w:jc w:val="both"/>
        <w:spacing w:before="240" w:after="0" w:line="240" w:lineRule="auto"/>
        <w:rPr>
          <w:rStyle w:val="697"/>
          <w:rFonts w:ascii="Times New Roman" w:hAnsi="Times New Roman" w:cs="Times New Roman"/>
          <w:bCs/>
          <w:color w:val="000000" w:themeColor="text1"/>
          <w:sz w:val="24"/>
          <w:szCs w:val="24"/>
        </w:rPr>
      </w:pPr>
      <w:r>
        <w:rPr>
          <w:rStyle w:val="697"/>
          <w:rFonts w:ascii="Times New Roman" w:hAnsi="Times New Roman" w:cs="Times New Roman"/>
          <w:bCs/>
          <w:color w:val="000000" w:themeColor="text1"/>
          <w:sz w:val="24"/>
          <w:szCs w:val="24"/>
        </w:rPr>
        <w:t xml:space="preserve">Примітка: у розрахунку використано розмір мінімальної заробітної плати, яка відповідно до Закону України «Про Державний бюджет України на 2023 рік» з 1 січня 2023 року становить у погодинному розмірі – 40,46 грн.</w:t>
      </w:r>
      <w:r/>
    </w:p>
    <w:p>
      <w:pPr>
        <w:ind w:firstLine="709"/>
        <w:jc w:val="both"/>
        <w:spacing w:after="0" w:line="240" w:lineRule="auto"/>
        <w:tabs>
          <w:tab w:val="left" w:pos="709" w:leader="none"/>
        </w:tabs>
        <w:rPr>
          <w:rStyle w:val="697"/>
          <w:rFonts w:ascii="Times New Roman" w:hAnsi="Times New Roman" w:cs="Times New Roman"/>
          <w:color w:val="000000" w:themeColor="text1"/>
          <w:sz w:val="28"/>
          <w:szCs w:val="28"/>
          <w:highlight w:val="lightGray"/>
        </w:rPr>
      </w:pPr>
      <w:r>
        <w:rPr>
          <w:rFonts w:ascii="Times New Roman" w:hAnsi="Times New Roman" w:cs="Times New Roman"/>
          <w:color w:val="000000" w:themeColor="text1"/>
          <w:sz w:val="28"/>
          <w:szCs w:val="28"/>
          <w:highlight w:val="lightGray"/>
        </w:rPr>
      </w:r>
      <w:r/>
    </w:p>
    <w:tbl>
      <w:tblPr>
        <w:tblW w:w="966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79"/>
        <w:gridCol w:w="4689"/>
      </w:tblGrid>
      <w:tr>
        <w:trPr>
          <w:trHeight w:val="387"/>
        </w:trPr>
        <w:tc>
          <w:tcPr>
            <w:tcW w:w="4979" w:type="dxa"/>
            <w:textDirection w:val="lrTb"/>
            <w:noWrap w:val="false"/>
          </w:tcPr>
          <w:p>
            <w:pPr>
              <w:spacing w:after="0" w:line="240" w:lineRule="auto"/>
              <w:tabs>
                <w:tab w:val="left" w:pos="709" w:leader="none"/>
              </w:tabs>
              <w:rPr>
                <w:rStyle w:val="697"/>
                <w:rFonts w:ascii="Times New Roman" w:hAnsi="Times New Roman" w:cs="Times New Roman"/>
                <w:b/>
                <w:bCs/>
                <w:color w:val="000000" w:themeColor="text1"/>
                <w:sz w:val="28"/>
                <w:szCs w:val="28"/>
              </w:rPr>
            </w:pPr>
            <w:r>
              <w:rPr>
                <w:rStyle w:val="697"/>
                <w:rFonts w:ascii="Times New Roman" w:hAnsi="Times New Roman" w:cs="Times New Roman"/>
                <w:b/>
                <w:bCs/>
                <w:color w:val="000000" w:themeColor="text1"/>
                <w:sz w:val="28"/>
                <w:szCs w:val="28"/>
              </w:rPr>
              <w:t xml:space="preserve">Сумарні витрати за альтернативами</w:t>
            </w:r>
            <w:r/>
          </w:p>
        </w:tc>
        <w:tc>
          <w:tcPr>
            <w:tcW w:w="4689" w:type="dxa"/>
            <w:textDirection w:val="lrTb"/>
            <w:noWrap w:val="false"/>
          </w:tcPr>
          <w:p>
            <w:pPr>
              <w:spacing w:after="0" w:line="240" w:lineRule="auto"/>
              <w:tabs>
                <w:tab w:val="left" w:pos="709" w:leader="none"/>
              </w:tabs>
              <w:rPr>
                <w:rStyle w:val="697"/>
                <w:rFonts w:ascii="Times New Roman" w:hAnsi="Times New Roman" w:cs="Times New Roman"/>
                <w:b/>
                <w:bCs/>
                <w:color w:val="000000" w:themeColor="text1"/>
                <w:sz w:val="28"/>
                <w:szCs w:val="28"/>
              </w:rPr>
            </w:pPr>
            <w:r>
              <w:rPr>
                <w:rStyle w:val="697"/>
                <w:rFonts w:ascii="Times New Roman" w:hAnsi="Times New Roman" w:cs="Times New Roman"/>
                <w:b/>
                <w:bCs/>
                <w:color w:val="000000" w:themeColor="text1"/>
                <w:sz w:val="28"/>
                <w:szCs w:val="28"/>
              </w:rPr>
              <w:t xml:space="preserve">Сума витрат, гривень</w:t>
            </w:r>
            <w:r/>
          </w:p>
        </w:tc>
      </w:tr>
      <w:tr>
        <w:trPr>
          <w:trHeight w:val="387"/>
        </w:trPr>
        <w:tc>
          <w:tcPr>
            <w:tcW w:w="4979" w:type="dxa"/>
            <w:textDirection w:val="lrTb"/>
            <w:noWrap w:val="false"/>
          </w:tcPr>
          <w:p>
            <w:pPr>
              <w:jc w:val="both"/>
              <w:spacing w:after="0" w:line="240" w:lineRule="auto"/>
              <w:tabs>
                <w:tab w:val="left" w:pos="709" w:leader="none"/>
              </w:tabs>
              <w:rPr>
                <w:rStyle w:val="697"/>
                <w:rFonts w:ascii="Times New Roman" w:hAnsi="Times New Roman" w:cs="Times New Roman"/>
                <w:b/>
                <w:bCs/>
                <w:color w:val="000000" w:themeColor="text1"/>
                <w:sz w:val="28"/>
                <w:szCs w:val="28"/>
              </w:rPr>
            </w:pPr>
            <w:r>
              <w:rPr>
                <w:rStyle w:val="697"/>
                <w:rFonts w:ascii="Times New Roman" w:hAnsi="Times New Roman" w:cs="Times New Roman"/>
                <w:b/>
                <w:color w:val="000000" w:themeColor="text1"/>
                <w:sz w:val="28"/>
                <w:szCs w:val="28"/>
              </w:rPr>
              <w:t xml:space="preserve">Альтернатива 1 </w:t>
            </w:r>
            <w:r/>
          </w:p>
        </w:tc>
        <w:tc>
          <w:tcPr>
            <w:tcW w:w="4689" w:type="dxa"/>
            <w:textDirection w:val="lrTb"/>
            <w:noWrap w:val="false"/>
          </w:tcPr>
          <w:p>
            <w:pPr>
              <w:spacing w:after="0" w:line="240" w:lineRule="auto"/>
              <w:tabs>
                <w:tab w:val="left" w:pos="709" w:leader="none"/>
              </w:tabs>
              <w:rPr>
                <w:rStyle w:val="697"/>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r>
            <w:r/>
          </w:p>
        </w:tc>
      </w:tr>
      <w:tr>
        <w:trPr>
          <w:trHeight w:val="387"/>
        </w:trPr>
        <w:tc>
          <w:tcPr>
            <w:tcW w:w="4979" w:type="dxa"/>
            <w:textDirection w:val="lrTb"/>
            <w:noWrap w:val="false"/>
          </w:tcPr>
          <w:p>
            <w:pPr>
              <w:jc w:val="both"/>
              <w:spacing w:after="0" w:line="240" w:lineRule="auto"/>
              <w:tabs>
                <w:tab w:val="left" w:pos="709" w:leader="none"/>
              </w:tabs>
              <w:rPr>
                <w:rStyle w:val="697"/>
                <w:rFonts w:ascii="Times New Roman" w:hAnsi="Times New Roman" w:cs="Times New Roman"/>
                <w:b/>
                <w:color w:val="000000" w:themeColor="text1"/>
                <w:sz w:val="28"/>
                <w:szCs w:val="28"/>
              </w:rPr>
            </w:pPr>
            <w:r>
              <w:rPr>
                <w:rStyle w:val="697"/>
                <w:rFonts w:ascii="Times New Roman" w:hAnsi="Times New Roman" w:cs="Times New Roman"/>
                <w:bCs/>
                <w:color w:val="000000" w:themeColor="text1"/>
                <w:sz w:val="28"/>
                <w:szCs w:val="28"/>
              </w:rPr>
              <w:t xml:space="preserve">Витрати держави</w:t>
            </w:r>
            <w:r/>
          </w:p>
        </w:tc>
        <w:tc>
          <w:tcPr>
            <w:tcW w:w="4689" w:type="dxa"/>
            <w:textDirection w:val="lrTb"/>
            <w:noWrap w:val="false"/>
          </w:tcPr>
          <w:p>
            <w:pPr>
              <w:jc w:val="center"/>
              <w:spacing w:after="0" w:line="240" w:lineRule="auto"/>
              <w:tabs>
                <w:tab w:val="left" w:pos="709" w:leader="none"/>
              </w:tabs>
              <w:rPr>
                <w:rStyle w:val="697"/>
                <w:rFonts w:ascii="Times New Roman" w:hAnsi="Times New Roman" w:cs="Times New Roman"/>
                <w:b/>
                <w:bCs/>
                <w:color w:val="000000" w:themeColor="text1"/>
                <w:sz w:val="28"/>
                <w:szCs w:val="28"/>
              </w:rPr>
            </w:pPr>
            <w:r>
              <w:rPr>
                <w:rFonts w:ascii="Times New Roman" w:hAnsi="Times New Roman" w:cs="Times New Roman"/>
                <w:color w:val="000000" w:themeColor="text1"/>
                <w:spacing w:val="-4"/>
                <w:sz w:val="28"/>
                <w:szCs w:val="28"/>
              </w:rPr>
              <w:t xml:space="preserve">–</w:t>
            </w:r>
            <w:r/>
          </w:p>
        </w:tc>
      </w:tr>
      <w:tr>
        <w:trPr>
          <w:trHeight w:val="248"/>
        </w:trPr>
        <w:tc>
          <w:tcPr>
            <w:tcW w:w="4979" w:type="dxa"/>
            <w:textDirection w:val="lrTb"/>
            <w:noWrap w:val="false"/>
          </w:tcPr>
          <w:p>
            <w:pPr>
              <w:jc w:val="both"/>
              <w:spacing w:after="0" w:line="240" w:lineRule="auto"/>
              <w:tabs>
                <w:tab w:val="left" w:pos="709" w:leader="none"/>
              </w:tabs>
              <w:rPr>
                <w:rFonts w:ascii="Times New Roman" w:hAnsi="Times New Roman" w:cs="Times New Roman"/>
                <w:color w:val="000000" w:themeColor="text1"/>
                <w:sz w:val="28"/>
                <w:szCs w:val="28"/>
              </w:rPr>
            </w:pPr>
            <w:r>
              <w:rPr>
                <w:rStyle w:val="697"/>
                <w:rFonts w:ascii="Times New Roman" w:hAnsi="Times New Roman" w:cs="Times New Roman"/>
                <w:bCs/>
                <w:color w:val="000000" w:themeColor="text1"/>
                <w:sz w:val="28"/>
                <w:szCs w:val="28"/>
              </w:rPr>
              <w:t xml:space="preserve">Витрати</w:t>
            </w:r>
            <w:r>
              <w:rPr>
                <w:rStyle w:val="697"/>
                <w:rFonts w:ascii="Times New Roman" w:hAnsi="Times New Roman" w:cs="Times New Roman"/>
                <w:bCs/>
                <w:color w:val="000000" w:themeColor="text1"/>
                <w:sz w:val="28"/>
                <w:szCs w:val="28"/>
              </w:rPr>
              <w:t xml:space="preserve"> для суб’єктів господарювання</w:t>
            </w:r>
            <w:r/>
          </w:p>
          <w:p>
            <w:pPr>
              <w:pStyle w:val="729"/>
              <w:jc w:val="both"/>
              <w:rPr>
                <w:rStyle w:val="697"/>
                <w:color w:val="000000" w:themeColor="text1"/>
                <w:sz w:val="28"/>
                <w:szCs w:val="28"/>
              </w:rPr>
            </w:pPr>
            <w:r>
              <w:rPr>
                <w:color w:val="000000" w:themeColor="text1"/>
                <w:sz w:val="28"/>
                <w:szCs w:val="28"/>
              </w:rPr>
            </w:r>
            <w:r/>
          </w:p>
        </w:tc>
        <w:tc>
          <w:tcPr>
            <w:tcW w:w="4689" w:type="dxa"/>
            <w:textDirection w:val="lrTb"/>
            <w:noWrap w:val="false"/>
          </w:tcPr>
          <w:p>
            <w:pPr>
              <w:jc w:val="both"/>
              <w:spacing w:after="0" w:line="240" w:lineRule="auto"/>
              <w:tabs>
                <w:tab w:val="left" w:pos="709" w:leader="none"/>
              </w:tabs>
              <w:rPr>
                <w:rFonts w:ascii="Times New Roman" w:hAnsi="Times New Roman" w:cs="Times New Roman"/>
                <w:color w:val="000000" w:themeColor="text1"/>
                <w:spacing w:val="-4"/>
                <w:sz w:val="27"/>
                <w:szCs w:val="27"/>
              </w:rPr>
            </w:pPr>
            <w:r>
              <w:rPr>
                <w:rFonts w:ascii="Times New Roman" w:hAnsi="Times New Roman" w:cs="Times New Roman"/>
                <w:color w:val="000000" w:themeColor="text1"/>
                <w:spacing w:val="-4"/>
                <w:sz w:val="27"/>
                <w:szCs w:val="27"/>
              </w:rPr>
              <w:t xml:space="preserve">З огляду на альтернативу залишення нинішньої ситуації без змін чин</w:t>
            </w:r>
            <w:r>
              <w:rPr>
                <w:rFonts w:ascii="Times New Roman" w:hAnsi="Times New Roman" w:cs="Times New Roman"/>
                <w:color w:val="000000" w:themeColor="text1"/>
                <w:spacing w:val="-4"/>
                <w:sz w:val="27"/>
                <w:szCs w:val="27"/>
              </w:rPr>
              <w:t xml:space="preserve">ні розміри плат (затверджені наказом № 967/1218/869) не покриватимуть витрати суб’єктів господарювання (підприємства, установи та організації), які провадять діяльність, пов’язану з транспортуванням транспортних засобів, і з якими територіальним (у тому чи</w:t>
            </w:r>
            <w:r>
              <w:rPr>
                <w:rFonts w:ascii="Times New Roman" w:hAnsi="Times New Roman" w:cs="Times New Roman"/>
                <w:color w:val="000000" w:themeColor="text1"/>
                <w:spacing w:val="-4"/>
                <w:sz w:val="27"/>
                <w:szCs w:val="27"/>
              </w:rPr>
              <w:t xml:space="preserve">слі міжрегіональним) органом Національної поліції укладені в установленому порядку договори, за транспортування за допомогою евакуаторів одного тимчасово затриманого транспортного засобу на спеціальний майданчик чи стоянку (залежно від його маси), зокрема:</w:t>
            </w:r>
            <w:r/>
          </w:p>
          <w:p>
            <w:pPr>
              <w:jc w:val="both"/>
              <w:spacing w:after="0" w:line="240" w:lineRule="auto"/>
              <w:tabs>
                <w:tab w:val="left" w:pos="709" w:leader="none"/>
              </w:tabs>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до 2 000 кг включно – 800 грн;</w:t>
            </w:r>
            <w:r/>
          </w:p>
          <w:p>
            <w:pPr>
              <w:jc w:val="both"/>
              <w:spacing w:after="0" w:line="240" w:lineRule="auto"/>
              <w:tabs>
                <w:tab w:val="left" w:pos="709" w:leader="none"/>
              </w:tabs>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від 2 000 до 3 000 кг – 940 грн;</w:t>
            </w:r>
            <w:r/>
          </w:p>
          <w:p>
            <w:pPr>
              <w:jc w:val="both"/>
              <w:spacing w:after="0" w:line="240" w:lineRule="auto"/>
              <w:tabs>
                <w:tab w:val="left" w:pos="709" w:leader="none"/>
              </w:tabs>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від 3 000 кг – 1140 грн. </w:t>
            </w:r>
            <w:r/>
          </w:p>
        </w:tc>
      </w:tr>
      <w:tr>
        <w:trPr>
          <w:trHeight w:val="248"/>
        </w:trPr>
        <w:tc>
          <w:tcPr>
            <w:tcW w:w="4979" w:type="dxa"/>
            <w:textDirection w:val="lrTb"/>
            <w:noWrap w:val="false"/>
          </w:tcPr>
          <w:p>
            <w:pPr>
              <w:jc w:val="both"/>
              <w:spacing w:after="0" w:line="240" w:lineRule="auto"/>
              <w:tabs>
                <w:tab w:val="left" w:pos="709" w:leader="none"/>
              </w:tabs>
              <w:rPr>
                <w:rStyle w:val="697"/>
                <w:rFonts w:ascii="Times New Roman" w:hAnsi="Times New Roman" w:cs="Times New Roman"/>
                <w:bCs/>
                <w:color w:val="000000" w:themeColor="text1"/>
                <w:sz w:val="28"/>
                <w:szCs w:val="28"/>
              </w:rPr>
            </w:pPr>
            <w:r>
              <w:rPr>
                <w:rStyle w:val="697"/>
                <w:rFonts w:ascii="Times New Roman" w:hAnsi="Times New Roman" w:cs="Times New Roman"/>
                <w:b/>
                <w:color w:val="000000" w:themeColor="text1"/>
                <w:sz w:val="28"/>
                <w:szCs w:val="28"/>
              </w:rPr>
              <w:t xml:space="preserve">Альтернатива 2 </w:t>
            </w:r>
            <w:r/>
          </w:p>
        </w:tc>
        <w:tc>
          <w:tcPr>
            <w:tcW w:w="4689" w:type="dxa"/>
            <w:textDirection w:val="lrTb"/>
            <w:noWrap w:val="false"/>
          </w:tcPr>
          <w:p>
            <w:pPr>
              <w:jc w:val="both"/>
              <w:spacing w:after="0" w:line="240" w:lineRule="auto"/>
              <w:tabs>
                <w:tab w:val="left" w:pos="709" w:leader="none"/>
              </w:tabs>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r>
            <w:r/>
          </w:p>
        </w:tc>
      </w:tr>
      <w:tr>
        <w:trPr>
          <w:trHeight w:val="248"/>
        </w:trPr>
        <w:tc>
          <w:tcPr>
            <w:tcW w:w="4979" w:type="dxa"/>
            <w:textDirection w:val="lrTb"/>
            <w:noWrap w:val="false"/>
          </w:tcPr>
          <w:p>
            <w:pPr>
              <w:jc w:val="both"/>
              <w:spacing w:after="0" w:line="240" w:lineRule="auto"/>
              <w:tabs>
                <w:tab w:val="left" w:pos="709" w:leader="none"/>
              </w:tabs>
              <w:rPr>
                <w:rStyle w:val="697"/>
                <w:rFonts w:ascii="Times New Roman" w:hAnsi="Times New Roman" w:cs="Times New Roman"/>
                <w:bCs/>
                <w:color w:val="000000" w:themeColor="text1"/>
                <w:sz w:val="28"/>
                <w:szCs w:val="28"/>
              </w:rPr>
            </w:pPr>
            <w:r>
              <w:rPr>
                <w:rStyle w:val="697"/>
                <w:rFonts w:ascii="Times New Roman" w:hAnsi="Times New Roman" w:cs="Times New Roman"/>
                <w:bCs/>
                <w:color w:val="000000" w:themeColor="text1"/>
                <w:sz w:val="28"/>
                <w:szCs w:val="28"/>
              </w:rPr>
              <w:t xml:space="preserve">Витрати держави</w:t>
            </w:r>
            <w:r/>
          </w:p>
        </w:tc>
        <w:tc>
          <w:tcPr>
            <w:tcW w:w="4689" w:type="dxa"/>
            <w:textDirection w:val="lrTb"/>
            <w:noWrap w:val="false"/>
          </w:tcPr>
          <w:p>
            <w:pPr>
              <w:jc w:val="center"/>
              <w:spacing w:after="0" w:line="240" w:lineRule="auto"/>
              <w:tabs>
                <w:tab w:val="left" w:pos="709" w:leader="none"/>
              </w:tabs>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w:t>
            </w:r>
            <w:r/>
          </w:p>
        </w:tc>
      </w:tr>
      <w:tr>
        <w:trPr>
          <w:trHeight w:val="335"/>
        </w:trPr>
        <w:tc>
          <w:tcPr>
            <w:tcW w:w="4979" w:type="dxa"/>
            <w:textDirection w:val="lrTb"/>
            <w:noWrap w:val="false"/>
          </w:tcPr>
          <w:p>
            <w:pPr>
              <w:pStyle w:val="729"/>
              <w:jc w:val="both"/>
              <w:rPr>
                <w:rStyle w:val="697"/>
                <w:color w:val="000000" w:themeColor="text1"/>
                <w:sz w:val="28"/>
                <w:szCs w:val="28"/>
              </w:rPr>
            </w:pPr>
            <w:r>
              <w:rPr>
                <w:rStyle w:val="697"/>
                <w:bCs/>
                <w:color w:val="000000" w:themeColor="text1"/>
                <w:sz w:val="28"/>
                <w:szCs w:val="28"/>
              </w:rPr>
              <w:t xml:space="preserve">Витрати</w:t>
            </w:r>
            <w:r>
              <w:rPr>
                <w:rStyle w:val="697"/>
                <w:bCs/>
                <w:color w:val="000000" w:themeColor="text1"/>
                <w:sz w:val="28"/>
                <w:szCs w:val="28"/>
              </w:rPr>
              <w:t xml:space="preserve"> для суб’єктів господарювання</w:t>
            </w:r>
            <w:r/>
          </w:p>
        </w:tc>
        <w:tc>
          <w:tcPr>
            <w:tcW w:w="4689" w:type="dxa"/>
            <w:textDirection w:val="lrTb"/>
            <w:noWrap w:val="false"/>
          </w:tcPr>
          <w:p>
            <w:pPr>
              <w:jc w:val="both"/>
              <w:spacing w:after="0" w:line="240" w:lineRule="auto"/>
              <w:tabs>
                <w:tab w:val="left" w:pos="709" w:leader="none"/>
              </w:tabs>
              <w:rPr>
                <w:rFonts w:ascii="Times New Roman" w:hAnsi="Times New Roman" w:cs="Times New Roman"/>
                <w:color w:val="000000" w:themeColor="text1"/>
                <w:sz w:val="28"/>
                <w:szCs w:val="28"/>
              </w:rPr>
            </w:pPr>
            <w:r>
              <w:rPr>
                <w:rFonts w:ascii="Times New Roman" w:hAnsi="Times New Roman" w:cs="Times New Roman"/>
                <w:sz w:val="28"/>
                <w:szCs w:val="28"/>
              </w:rPr>
              <w:t xml:space="preserve">101,15</w:t>
            </w:r>
            <w:r>
              <w:rPr>
                <w:rFonts w:ascii="Times New Roman" w:hAnsi="Times New Roman" w:cs="Times New Roman"/>
                <w:sz w:val="28"/>
                <w:szCs w:val="28"/>
              </w:rPr>
              <w:t xml:space="preserve"> грн х 286 =</w:t>
            </w:r>
            <w:r>
              <w:t xml:space="preserve"> </w:t>
            </w:r>
            <w:r>
              <w:rPr>
                <w:rFonts w:ascii="Times New Roman" w:hAnsi="Times New Roman" w:cs="Times New Roman"/>
                <w:sz w:val="28"/>
                <w:szCs w:val="28"/>
              </w:rPr>
              <w:t xml:space="preserve">28928,9</w:t>
            </w:r>
            <w:r>
              <w:rPr>
                <w:rFonts w:ascii="Times New Roman" w:hAnsi="Times New Roman" w:cs="Times New Roman"/>
                <w:sz w:val="28"/>
                <w:szCs w:val="28"/>
              </w:rPr>
              <w:t xml:space="preserve"> грн</w:t>
            </w:r>
            <w:r/>
          </w:p>
        </w:tc>
      </w:tr>
    </w:tbl>
    <w:p>
      <w:pPr>
        <w:jc w:val="center"/>
        <w:spacing w:after="0" w:line="240" w:lineRule="auto"/>
        <w:tabs>
          <w:tab w:val="left" w:pos="709" w:leader="none"/>
        </w:tabs>
        <w:rPr>
          <w:rStyle w:val="697"/>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r>
      <w:r/>
    </w:p>
    <w:p>
      <w:pPr>
        <w:jc w:val="center"/>
        <w:spacing w:after="0" w:line="240" w:lineRule="auto"/>
        <w:tabs>
          <w:tab w:val="left" w:pos="709" w:leader="none"/>
        </w:tabs>
        <w:rPr>
          <w:rStyle w:val="697"/>
          <w:rFonts w:ascii="Times New Roman" w:hAnsi="Times New Roman" w:cs="Times New Roman"/>
          <w:b/>
          <w:color w:val="000000" w:themeColor="text1"/>
          <w:sz w:val="28"/>
          <w:szCs w:val="28"/>
        </w:rPr>
      </w:pPr>
      <w:r>
        <w:rPr>
          <w:rStyle w:val="697"/>
          <w:rFonts w:ascii="Times New Roman" w:hAnsi="Times New Roman" w:cs="Times New Roman"/>
          <w:b/>
          <w:color w:val="000000" w:themeColor="text1"/>
          <w:sz w:val="28"/>
          <w:szCs w:val="28"/>
        </w:rPr>
        <w:t xml:space="preserve">І</w:t>
      </w:r>
      <w:r>
        <w:rPr>
          <w:rStyle w:val="697"/>
          <w:rFonts w:ascii="Times New Roman" w:hAnsi="Times New Roman" w:cs="Times New Roman"/>
          <w:b/>
          <w:color w:val="000000" w:themeColor="text1"/>
          <w:sz w:val="28"/>
          <w:szCs w:val="28"/>
        </w:rPr>
        <w:t xml:space="preserve">V. Вибір найбільш оптимального альтернативного способу </w:t>
      </w:r>
      <w:r/>
    </w:p>
    <w:p>
      <w:pPr>
        <w:jc w:val="center"/>
        <w:spacing w:after="0" w:line="240" w:lineRule="auto"/>
        <w:tabs>
          <w:tab w:val="left" w:pos="709" w:leader="none"/>
        </w:tabs>
        <w:rPr>
          <w:rStyle w:val="697"/>
          <w:rFonts w:ascii="Times New Roman" w:hAnsi="Times New Roman" w:cs="Times New Roman"/>
          <w:b/>
          <w:color w:val="000000" w:themeColor="text1"/>
          <w:sz w:val="28"/>
          <w:szCs w:val="28"/>
        </w:rPr>
      </w:pPr>
      <w:r>
        <w:rPr>
          <w:rStyle w:val="697"/>
          <w:rFonts w:ascii="Times New Roman" w:hAnsi="Times New Roman" w:cs="Times New Roman"/>
          <w:b/>
          <w:color w:val="000000" w:themeColor="text1"/>
          <w:sz w:val="28"/>
          <w:szCs w:val="28"/>
        </w:rPr>
        <w:t xml:space="preserve">досягнення цілей</w:t>
      </w:r>
      <w:r/>
    </w:p>
    <w:p>
      <w:pPr>
        <w:ind w:firstLine="709"/>
        <w:jc w:val="both"/>
        <w:spacing w:after="0" w:line="240" w:lineRule="auto"/>
        <w:tabs>
          <w:tab w:val="left" w:pos="709" w:leader="none"/>
        </w:tabs>
        <w:rPr>
          <w:rStyle w:val="697"/>
          <w:rFonts w:ascii="Times New Roman" w:hAnsi="Times New Roman" w:cs="Times New Roman"/>
          <w:bCs/>
          <w:color w:val="000000" w:themeColor="text1"/>
          <w:spacing w:val="-4"/>
          <w:sz w:val="28"/>
        </w:rPr>
      </w:pPr>
      <w:r>
        <w:rPr>
          <w:rStyle w:val="697"/>
          <w:rFonts w:ascii="Times New Roman" w:hAnsi="Times New Roman" w:cs="Times New Roman"/>
          <w:bCs/>
          <w:color w:val="000000" w:themeColor="text1"/>
          <w:spacing w:val="-4"/>
          <w:sz w:val="28"/>
        </w:rPr>
        <w:t xml:space="preserve">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r/>
    </w:p>
    <w:p>
      <w:pPr>
        <w:ind w:firstLine="709"/>
        <w:jc w:val="both"/>
        <w:spacing w:after="0" w:line="240" w:lineRule="auto"/>
        <w:tabs>
          <w:tab w:val="left" w:pos="709" w:leader="none"/>
        </w:tabs>
        <w:rPr>
          <w:rStyle w:val="697"/>
          <w:rFonts w:ascii="Times New Roman" w:hAnsi="Times New Roman" w:cs="Times New Roman"/>
          <w:bCs/>
          <w:color w:val="000000" w:themeColor="text1"/>
          <w:sz w:val="28"/>
        </w:rPr>
      </w:pPr>
      <w:r>
        <w:rPr>
          <w:rStyle w:val="697"/>
          <w:rFonts w:ascii="Times New Roman" w:hAnsi="Times New Roman" w:cs="Times New Roman"/>
          <w:bCs/>
          <w:color w:val="000000" w:themeColor="text1"/>
          <w:sz w:val="28"/>
        </w:rPr>
        <w:t xml:space="preserve">Вартість балів визначається за чотирибальною системою оцінки ступеня досягнення визначених цілей, де:</w:t>
      </w:r>
      <w:r/>
    </w:p>
    <w:p>
      <w:pPr>
        <w:ind w:firstLine="709"/>
        <w:jc w:val="both"/>
        <w:spacing w:after="0" w:line="240" w:lineRule="auto"/>
        <w:tabs>
          <w:tab w:val="left" w:pos="709" w:leader="none"/>
        </w:tabs>
        <w:rPr>
          <w:rStyle w:val="697"/>
          <w:rFonts w:ascii="Times New Roman" w:hAnsi="Times New Roman" w:cs="Times New Roman"/>
          <w:bCs/>
          <w:color w:val="000000" w:themeColor="text1"/>
          <w:sz w:val="28"/>
        </w:rPr>
      </w:pPr>
      <w:r>
        <w:rPr>
          <w:rStyle w:val="697"/>
          <w:rFonts w:ascii="Times New Roman" w:hAnsi="Times New Roman" w:cs="Times New Roman"/>
          <w:bCs/>
          <w:color w:val="000000" w:themeColor="text1"/>
          <w:sz w:val="28"/>
        </w:rPr>
        <w:t xml:space="preserve">4 </w:t>
      </w:r>
      <w:r>
        <w:rPr>
          <w:rStyle w:val="697"/>
          <w:rFonts w:ascii="Times New Roman" w:hAnsi="Times New Roman" w:cs="Times New Roman"/>
          <w:bCs/>
          <w:color w:val="000000" w:themeColor="text1"/>
          <w:sz w:val="28"/>
        </w:rPr>
        <w:t xml:space="preserve">–</w:t>
      </w:r>
      <w:r>
        <w:rPr>
          <w:rStyle w:val="697"/>
          <w:rFonts w:ascii="Times New Roman" w:hAnsi="Times New Roman" w:cs="Times New Roman"/>
          <w:bCs/>
          <w:color w:val="000000" w:themeColor="text1"/>
          <w:sz w:val="28"/>
        </w:rPr>
        <w:t xml:space="preserve"> цілі прийняття регуляторного акта, які можуть бути досягнуті повною мірою (проблема більше існувати не буде);</w:t>
      </w:r>
      <w:r/>
    </w:p>
    <w:p>
      <w:pPr>
        <w:ind w:firstLine="709"/>
        <w:jc w:val="both"/>
        <w:spacing w:after="0" w:line="240" w:lineRule="auto"/>
        <w:tabs>
          <w:tab w:val="left" w:pos="709" w:leader="none"/>
        </w:tabs>
        <w:rPr>
          <w:rStyle w:val="697"/>
          <w:rFonts w:ascii="Times New Roman" w:hAnsi="Times New Roman" w:cs="Times New Roman"/>
          <w:bCs/>
          <w:color w:val="000000" w:themeColor="text1"/>
          <w:sz w:val="28"/>
        </w:rPr>
      </w:pPr>
      <w:r>
        <w:rPr>
          <w:rStyle w:val="697"/>
          <w:rFonts w:ascii="Times New Roman" w:hAnsi="Times New Roman" w:cs="Times New Roman"/>
          <w:bCs/>
          <w:color w:val="000000" w:themeColor="text1"/>
          <w:sz w:val="28"/>
        </w:rPr>
        <w:t xml:space="preserve">3 </w:t>
      </w:r>
      <w:r>
        <w:rPr>
          <w:rStyle w:val="697"/>
          <w:rFonts w:ascii="Times New Roman" w:hAnsi="Times New Roman" w:cs="Times New Roman"/>
          <w:bCs/>
          <w:color w:val="000000" w:themeColor="text1"/>
          <w:sz w:val="28"/>
        </w:rPr>
        <w:t xml:space="preserve">–</w:t>
      </w:r>
      <w:r>
        <w:rPr>
          <w:rStyle w:val="697"/>
          <w:rFonts w:ascii="Times New Roman" w:hAnsi="Times New Roman" w:cs="Times New Roman"/>
          <w:bCs/>
          <w:color w:val="000000" w:themeColor="text1"/>
          <w:sz w:val="28"/>
        </w:rPr>
        <w:t xml:space="preserve"> цілі прийняття регуляторного акта, які можуть бути досягнуті майже повною мірою (усі важливі аспекти проблеми існувати не будуть);</w:t>
      </w:r>
      <w:r/>
    </w:p>
    <w:p>
      <w:pPr>
        <w:ind w:firstLine="709"/>
        <w:jc w:val="both"/>
        <w:spacing w:after="0" w:line="240" w:lineRule="auto"/>
        <w:tabs>
          <w:tab w:val="left" w:pos="709" w:leader="none"/>
        </w:tabs>
        <w:rPr>
          <w:rStyle w:val="697"/>
          <w:rFonts w:ascii="Times New Roman" w:hAnsi="Times New Roman" w:cs="Times New Roman"/>
          <w:bCs/>
          <w:color w:val="000000" w:themeColor="text1"/>
          <w:sz w:val="28"/>
        </w:rPr>
      </w:pPr>
      <w:r>
        <w:rPr>
          <w:rStyle w:val="697"/>
          <w:rFonts w:ascii="Times New Roman" w:hAnsi="Times New Roman" w:cs="Times New Roman"/>
          <w:bCs/>
          <w:color w:val="000000" w:themeColor="text1"/>
          <w:sz w:val="28"/>
        </w:rPr>
        <w:t xml:space="preserve">2 </w:t>
      </w:r>
      <w:r>
        <w:rPr>
          <w:rStyle w:val="697"/>
          <w:rFonts w:ascii="Times New Roman" w:hAnsi="Times New Roman" w:cs="Times New Roman"/>
          <w:bCs/>
          <w:color w:val="000000" w:themeColor="text1"/>
          <w:sz w:val="28"/>
        </w:rPr>
        <w:t xml:space="preserve">–</w:t>
      </w:r>
      <w:r>
        <w:rPr>
          <w:rStyle w:val="697"/>
          <w:rFonts w:ascii="Times New Roman" w:hAnsi="Times New Roman" w:cs="Times New Roman"/>
          <w:bCs/>
          <w:color w:val="000000" w:themeColor="text1"/>
          <w:sz w:val="28"/>
        </w:rPr>
        <w:t xml:space="preserve">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r/>
    </w:p>
    <w:p>
      <w:pPr>
        <w:ind w:firstLine="709"/>
        <w:jc w:val="both"/>
        <w:spacing w:after="120" w:line="240" w:lineRule="auto"/>
        <w:tabs>
          <w:tab w:val="left" w:pos="709" w:leader="none"/>
        </w:tabs>
        <w:rPr>
          <w:rStyle w:val="697"/>
          <w:rFonts w:ascii="Times New Roman" w:hAnsi="Times New Roman" w:cs="Times New Roman"/>
          <w:bCs/>
          <w:color w:val="000000" w:themeColor="text1"/>
          <w:sz w:val="28"/>
        </w:rPr>
      </w:pPr>
      <w:r>
        <w:rPr>
          <w:rStyle w:val="697"/>
          <w:rFonts w:ascii="Times New Roman" w:hAnsi="Times New Roman" w:cs="Times New Roman"/>
          <w:bCs/>
          <w:color w:val="000000" w:themeColor="text1"/>
          <w:sz w:val="28"/>
        </w:rPr>
        <w:t xml:space="preserve">1 </w:t>
      </w:r>
      <w:r>
        <w:rPr>
          <w:rStyle w:val="697"/>
          <w:rFonts w:ascii="Times New Roman" w:hAnsi="Times New Roman" w:cs="Times New Roman"/>
          <w:bCs/>
          <w:color w:val="000000" w:themeColor="text1"/>
          <w:sz w:val="28"/>
        </w:rPr>
        <w:t xml:space="preserve">–</w:t>
      </w:r>
      <w:r>
        <w:rPr>
          <w:rStyle w:val="697"/>
          <w:rFonts w:ascii="Times New Roman" w:hAnsi="Times New Roman" w:cs="Times New Roman"/>
          <w:bCs/>
          <w:color w:val="000000" w:themeColor="text1"/>
          <w:sz w:val="28"/>
        </w:rPr>
        <w:t xml:space="preserve"> цілі прийняття регуляторного акта, які не можуть бути досягнуті (проблема продовжує існувати).</w:t>
      </w:r>
      <w:r/>
    </w:p>
    <w:p>
      <w:pPr>
        <w:jc w:val="both"/>
        <w:spacing w:after="0" w:line="240" w:lineRule="auto"/>
        <w:tabs>
          <w:tab w:val="left" w:pos="709" w:leader="none"/>
        </w:tabs>
        <w:rPr>
          <w:rStyle w:val="697"/>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r>
      <w:r/>
    </w:p>
    <w:tbl>
      <w:tblPr>
        <w:tblStyle w:val="696"/>
        <w:tblW w:w="9634" w:type="dxa"/>
        <w:tblLook w:val="04A0" w:firstRow="1" w:lastRow="0" w:firstColumn="1" w:lastColumn="0" w:noHBand="0" w:noVBand="1"/>
      </w:tblPr>
      <w:tblGrid>
        <w:gridCol w:w="3114"/>
        <w:gridCol w:w="2551"/>
        <w:gridCol w:w="3969"/>
      </w:tblGrid>
      <w:tr>
        <w:trPr/>
        <w:tc>
          <w:tcPr>
            <w:tcBorders>
              <w:top w:val="single" w:color="auto" w:sz="4" w:space="0"/>
              <w:left w:val="single" w:color="auto" w:sz="4" w:space="0"/>
              <w:bottom w:val="single" w:color="auto" w:sz="4" w:space="0"/>
              <w:right w:val="single" w:color="auto" w:sz="4" w:space="0"/>
            </w:tcBorders>
            <w:tcW w:w="3114" w:type="dxa"/>
            <w:textDirection w:val="lrTb"/>
            <w:noWrap w:val="false"/>
          </w:tcPr>
          <w:p>
            <w:pPr>
              <w:ind w:left="-112" w:right="-139"/>
              <w:jc w:val="center"/>
              <w:tabs>
                <w:tab w:val="left" w:pos="709" w:leader="none"/>
              </w:tabs>
              <w:rPr>
                <w:rFonts w:ascii="Times New Roman" w:hAnsi="Times New Roman" w:cs="Times New Roman"/>
                <w:b/>
                <w:color w:val="000000" w:themeColor="text1"/>
                <w:sz w:val="28"/>
                <w:szCs w:val="28"/>
              </w:rPr>
            </w:pPr>
            <w:r>
              <w:rPr>
                <w:rStyle w:val="690"/>
                <w:rFonts w:ascii="Times New Roman" w:hAnsi="Times New Roman" w:cs="Times New Roman"/>
                <w:color w:val="000000" w:themeColor="text1"/>
                <w:sz w:val="28"/>
                <w:szCs w:val="28"/>
              </w:rPr>
              <w:t xml:space="preserve">Рейтинг результативності (досягнення цілей під час вирішення проблеми)</w:t>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ind w:left="-104" w:right="-110"/>
              <w:jc w:val="center"/>
              <w:tabs>
                <w:tab w:val="left" w:pos="709" w:leader="none"/>
              </w:tabs>
              <w:rPr>
                <w:rFonts w:ascii="Times New Roman" w:hAnsi="Times New Roman" w:cs="Times New Roman"/>
                <w:b/>
                <w:color w:val="000000" w:themeColor="text1"/>
                <w:sz w:val="28"/>
                <w:szCs w:val="28"/>
              </w:rPr>
            </w:pPr>
            <w:r>
              <w:rPr>
                <w:rStyle w:val="690"/>
                <w:rFonts w:ascii="Times New Roman" w:hAnsi="Times New Roman" w:cs="Times New Roman"/>
                <w:color w:val="000000" w:themeColor="text1"/>
                <w:sz w:val="28"/>
                <w:szCs w:val="28"/>
              </w:rPr>
              <w:t xml:space="preserve">Бал результативності </w:t>
            </w:r>
            <w:r>
              <w:rPr>
                <w:rStyle w:val="690"/>
                <w:rFonts w:ascii="Times New Roman" w:hAnsi="Times New Roman" w:cs="Times New Roman"/>
                <w:color w:val="000000" w:themeColor="text1"/>
                <w:sz w:val="28"/>
                <w:szCs w:val="28"/>
              </w:rPr>
              <w:br/>
            </w:r>
            <w:r>
              <w:rPr>
                <w:rStyle w:val="690"/>
                <w:rFonts w:ascii="Times New Roman" w:hAnsi="Times New Roman" w:cs="Times New Roman"/>
                <w:color w:val="000000" w:themeColor="text1"/>
                <w:sz w:val="28"/>
                <w:szCs w:val="28"/>
              </w:rPr>
              <w:t xml:space="preserve">(за чотирибальною системою оцінки)</w:t>
            </w:r>
            <w:r/>
          </w:p>
        </w:tc>
        <w:tc>
          <w:tcPr>
            <w:tcBorders>
              <w:top w:val="single" w:color="auto" w:sz="4" w:space="0"/>
              <w:left w:val="single" w:color="auto" w:sz="4" w:space="0"/>
              <w:bottom w:val="single" w:color="auto" w:sz="4" w:space="0"/>
              <w:right w:val="single" w:color="auto" w:sz="4" w:space="0"/>
            </w:tcBorders>
            <w:tcW w:w="3969" w:type="dxa"/>
            <w:textDirection w:val="lrTb"/>
            <w:noWrap w:val="false"/>
          </w:tcPr>
          <w:p>
            <w:pPr>
              <w:jc w:val="center"/>
              <w:tabs>
                <w:tab w:val="left" w:pos="709" w:leader="none"/>
              </w:tabs>
              <w:rPr>
                <w:rStyle w:val="690"/>
                <w:rFonts w:ascii="Times New Roman" w:hAnsi="Times New Roman"/>
                <w:color w:val="000000" w:themeColor="text1"/>
                <w:sz w:val="28"/>
                <w:szCs w:val="28"/>
              </w:rPr>
            </w:pPr>
            <w:r>
              <w:rPr>
                <w:rStyle w:val="690"/>
                <w:rFonts w:ascii="Times New Roman" w:hAnsi="Times New Roman" w:cs="Times New Roman"/>
                <w:color w:val="000000" w:themeColor="text1"/>
                <w:sz w:val="28"/>
                <w:szCs w:val="28"/>
              </w:rPr>
              <w:t xml:space="preserve">Коментарі щодо присвоєння </w:t>
            </w:r>
            <w:r/>
          </w:p>
          <w:p>
            <w:pPr>
              <w:jc w:val="center"/>
              <w:tabs>
                <w:tab w:val="left" w:pos="709" w:leader="none"/>
              </w:tabs>
              <w:rPr>
                <w:b/>
                <w:color w:val="000000" w:themeColor="text1"/>
                <w:sz w:val="28"/>
                <w:szCs w:val="28"/>
              </w:rPr>
            </w:pPr>
            <w:r>
              <w:rPr>
                <w:rStyle w:val="690"/>
                <w:rFonts w:ascii="Times New Roman" w:hAnsi="Times New Roman" w:cs="Times New Roman"/>
                <w:color w:val="000000" w:themeColor="text1"/>
                <w:sz w:val="28"/>
                <w:szCs w:val="28"/>
              </w:rPr>
              <w:t xml:space="preserve">відповідного </w:t>
            </w:r>
            <w:r>
              <w:rPr>
                <w:rStyle w:val="690"/>
                <w:rFonts w:ascii="Times New Roman" w:hAnsi="Times New Roman" w:cs="Times New Roman"/>
                <w:color w:val="000000" w:themeColor="text1"/>
                <w:sz w:val="28"/>
                <w:szCs w:val="28"/>
              </w:rPr>
              <w:t xml:space="preserve">бала</w:t>
            </w:r>
            <w:r/>
          </w:p>
        </w:tc>
      </w:tr>
      <w:tr>
        <w:trPr>
          <w:trHeight w:val="619"/>
        </w:trPr>
        <w:tc>
          <w:tcPr>
            <w:tcBorders>
              <w:top w:val="single" w:color="auto" w:sz="4" w:space="0"/>
              <w:left w:val="single" w:color="auto" w:sz="4" w:space="0"/>
              <w:bottom w:val="single" w:color="auto" w:sz="4" w:space="0"/>
              <w:right w:val="single" w:color="auto" w:sz="4" w:space="0"/>
            </w:tcBorders>
            <w:tcW w:w="3114" w:type="dxa"/>
            <w:textDirection w:val="lrTb"/>
            <w:noWrap w:val="false"/>
          </w:tcPr>
          <w:p>
            <w:pPr>
              <w:jc w:val="center"/>
              <w:tabs>
                <w:tab w:val="left" w:pos="709" w:leader="none"/>
              </w:tabs>
              <w:rPr>
                <w:rStyle w:val="690"/>
                <w:rFonts w:ascii="Times New Roman" w:hAnsi="Times New Roman" w:cs="Times New Roman"/>
                <w:b/>
                <w:color w:val="000000" w:themeColor="text1"/>
                <w:sz w:val="28"/>
                <w:szCs w:val="28"/>
              </w:rPr>
            </w:pPr>
            <w:r>
              <w:rPr>
                <w:rStyle w:val="690"/>
                <w:rFonts w:ascii="Times New Roman" w:hAnsi="Times New Roman" w:cs="Times New Roman"/>
                <w:b/>
                <w:color w:val="000000" w:themeColor="text1"/>
                <w:sz w:val="28"/>
                <w:szCs w:val="28"/>
              </w:rPr>
              <w:t xml:space="preserve">Альтернатива 1</w:t>
            </w:r>
            <w:r/>
          </w:p>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jc w:val="center"/>
              <w:tabs>
                <w:tab w:val="left" w:pos="709" w:leader="none"/>
              </w:tabs>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1</w:t>
            </w:r>
            <w:r/>
          </w:p>
        </w:tc>
        <w:tc>
          <w:tcPr>
            <w:tcBorders>
              <w:top w:val="single" w:color="auto" w:sz="4" w:space="0"/>
              <w:left w:val="single" w:color="auto" w:sz="4" w:space="0"/>
              <w:bottom w:val="single" w:color="auto" w:sz="4" w:space="0"/>
              <w:right w:val="single" w:color="auto" w:sz="4" w:space="0"/>
            </w:tcBorders>
            <w:tcW w:w="3969" w:type="dxa"/>
            <w:textDirection w:val="lrTb"/>
            <w:noWrap w:val="false"/>
          </w:tcPr>
          <w:p>
            <w:pPr>
              <w:jc w:val="both"/>
              <w:tabs>
                <w:tab w:val="left" w:pos="709" w:leader="none"/>
              </w:tabs>
              <w:rPr>
                <w:rFonts w:ascii="Times New Roman" w:hAnsi="Times New Roman" w:cs="Times New Roman"/>
                <w:b/>
                <w:color w:val="000000" w:themeColor="text1"/>
                <w:spacing w:val="-8"/>
                <w:sz w:val="28"/>
                <w:szCs w:val="28"/>
              </w:rPr>
            </w:pPr>
            <w:r>
              <w:rPr>
                <w:rFonts w:ascii="Times New Roman" w:hAnsi="Times New Roman" w:cs="Times New Roman"/>
                <w:color w:val="000000" w:themeColor="text1"/>
                <w:spacing w:val="-8"/>
                <w:sz w:val="28"/>
                <w:szCs w:val="28"/>
              </w:rPr>
              <w:t xml:space="preserve">Залишення </w:t>
            </w:r>
            <w:r>
              <w:rPr>
                <w:rFonts w:ascii="Times New Roman" w:hAnsi="Times New Roman" w:cs="Times New Roman"/>
                <w:color w:val="000000" w:themeColor="text1"/>
                <w:spacing w:val="-8"/>
                <w:sz w:val="28"/>
                <w:szCs w:val="28"/>
              </w:rPr>
              <w:t xml:space="preserve">нинішньої</w:t>
            </w:r>
            <w:r>
              <w:rPr>
                <w:rFonts w:ascii="Times New Roman" w:hAnsi="Times New Roman" w:cs="Times New Roman"/>
                <w:color w:val="000000" w:themeColor="text1"/>
                <w:spacing w:val="-8"/>
                <w:sz w:val="28"/>
                <w:szCs w:val="28"/>
              </w:rPr>
              <w:t xml:space="preserve"> ситуації без змін є неприйнятною, оскільки </w:t>
            </w:r>
            <w:r>
              <w:rPr>
                <w:rFonts w:ascii="Times New Roman" w:hAnsi="Times New Roman" w:cs="Times New Roman"/>
                <w:color w:val="000000" w:themeColor="text1"/>
                <w:spacing w:val="-8"/>
                <w:sz w:val="28"/>
                <w:szCs w:val="28"/>
              </w:rPr>
              <w:t xml:space="preserve">це </w:t>
            </w:r>
            <w:r>
              <w:rPr>
                <w:rFonts w:ascii="Times New Roman" w:hAnsi="Times New Roman" w:cs="Times New Roman"/>
                <w:color w:val="000000" w:themeColor="text1"/>
                <w:spacing w:val="-8"/>
                <w:sz w:val="28"/>
                <w:szCs w:val="28"/>
              </w:rPr>
              <w:t xml:space="preserve">не забезпечує досягненн</w:t>
            </w:r>
            <w:r>
              <w:rPr>
                <w:rFonts w:ascii="Times New Roman" w:hAnsi="Times New Roman" w:cs="Times New Roman"/>
                <w:color w:val="000000" w:themeColor="text1"/>
                <w:spacing w:val="-8"/>
                <w:sz w:val="28"/>
                <w:szCs w:val="28"/>
              </w:rPr>
              <w:t xml:space="preserve">я</w:t>
            </w:r>
            <w:r>
              <w:rPr>
                <w:rFonts w:ascii="Times New Roman" w:hAnsi="Times New Roman" w:cs="Times New Roman"/>
                <w:color w:val="000000" w:themeColor="text1"/>
                <w:spacing w:val="-8"/>
                <w:sz w:val="28"/>
                <w:szCs w:val="28"/>
              </w:rPr>
              <w:t xml:space="preserve"> задекларованих цілей, проблеми </w:t>
            </w:r>
            <w:r>
              <w:rPr>
                <w:rFonts w:ascii="Times New Roman" w:hAnsi="Times New Roman" w:cs="Times New Roman"/>
                <w:color w:val="000000" w:themeColor="text1"/>
                <w:spacing w:val="-8"/>
                <w:sz w:val="28"/>
                <w:szCs w:val="28"/>
              </w:rPr>
              <w:t xml:space="preserve">не вирішуються</w:t>
            </w:r>
            <w:r>
              <w:rPr>
                <w:rFonts w:ascii="Times New Roman" w:hAnsi="Times New Roman" w:cs="Times New Roman"/>
                <w:color w:val="000000" w:themeColor="text1"/>
                <w:spacing w:val="-8"/>
                <w:sz w:val="28"/>
                <w:szCs w:val="28"/>
              </w:rPr>
              <w:t xml:space="preserve">.</w:t>
            </w:r>
            <w:r/>
          </w:p>
        </w:tc>
      </w:tr>
      <w:tr>
        <w:trPr>
          <w:trHeight w:val="477"/>
        </w:trPr>
        <w:tc>
          <w:tcPr>
            <w:tcBorders>
              <w:top w:val="single" w:color="auto" w:sz="4" w:space="0"/>
              <w:left w:val="single" w:color="auto" w:sz="4" w:space="0"/>
              <w:bottom w:val="single" w:color="auto" w:sz="4" w:space="0"/>
              <w:right w:val="single" w:color="auto" w:sz="4" w:space="0"/>
            </w:tcBorders>
            <w:tcW w:w="3114" w:type="dxa"/>
            <w:textDirection w:val="lrTb"/>
            <w:noWrap w:val="false"/>
          </w:tcPr>
          <w:p>
            <w:pPr>
              <w:jc w:val="center"/>
              <w:tabs>
                <w:tab w:val="left" w:pos="709" w:leader="none"/>
              </w:tabs>
              <w:rPr>
                <w:rStyle w:val="690"/>
                <w:rFonts w:ascii="Times New Roman" w:hAnsi="Times New Roman" w:cs="Times New Roman"/>
                <w:b/>
                <w:color w:val="000000" w:themeColor="text1"/>
                <w:sz w:val="28"/>
                <w:szCs w:val="28"/>
              </w:rPr>
            </w:pPr>
            <w:r>
              <w:rPr>
                <w:rStyle w:val="690"/>
                <w:rFonts w:ascii="Times New Roman" w:hAnsi="Times New Roman" w:cs="Times New Roman"/>
                <w:b/>
                <w:color w:val="000000" w:themeColor="text1"/>
                <w:sz w:val="28"/>
                <w:szCs w:val="28"/>
              </w:rPr>
              <w:t xml:space="preserve">Альтернатива 2</w:t>
            </w:r>
            <w:r/>
          </w:p>
          <w:p>
            <w:pPr>
              <w:ind w:right="-108"/>
              <w:jc w:val="both"/>
              <w:tabs>
                <w:tab w:val="left" w:pos="709" w:leader="none"/>
              </w:tabs>
              <w:rPr>
                <w:rStyle w:val="690"/>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w:t>
            </w:r>
            <w:r/>
          </w:p>
        </w:tc>
        <w:tc>
          <w:tcPr>
            <w:tcBorders>
              <w:top w:val="single" w:color="auto" w:sz="4" w:space="0"/>
              <w:left w:val="single" w:color="auto" w:sz="4" w:space="0"/>
              <w:bottom w:val="single" w:color="auto" w:sz="4" w:space="0"/>
              <w:right w:val="single" w:color="auto" w:sz="4" w:space="0"/>
            </w:tcBorders>
            <w:tcW w:w="3969" w:type="dxa"/>
            <w:textDirection w:val="lrTb"/>
            <w:noWrap w:val="false"/>
          </w:tcPr>
          <w:p>
            <w:pPr>
              <w:jc w:val="both"/>
              <w:tabs>
                <w:tab w:val="left" w:pos="709" w:leader="none"/>
              </w:tabs>
              <w:rPr>
                <w:rFonts w:ascii="Times New Roman" w:hAnsi="Times New Roman" w:cs="Times New Roman"/>
                <w:color w:val="000000" w:themeColor="text1"/>
                <w:spacing w:val="-8"/>
                <w:sz w:val="28"/>
                <w:szCs w:val="28"/>
              </w:rPr>
            </w:pPr>
            <w:r>
              <w:rPr>
                <w:rFonts w:ascii="Times New Roman" w:hAnsi="Times New Roman" w:cs="Times New Roman"/>
                <w:color w:val="000000" w:themeColor="text1"/>
                <w:spacing w:val="-8"/>
                <w:sz w:val="28"/>
                <w:szCs w:val="28"/>
              </w:rPr>
              <w:t xml:space="preserve">У разі прийняття регуляторного акта будуть досягнуті задекларовані цілі, проблем</w:t>
            </w:r>
            <w:r>
              <w:rPr>
                <w:rFonts w:ascii="Times New Roman" w:hAnsi="Times New Roman" w:cs="Times New Roman"/>
                <w:color w:val="000000" w:themeColor="text1"/>
                <w:spacing w:val="-8"/>
                <w:sz w:val="28"/>
                <w:szCs w:val="28"/>
              </w:rPr>
              <w:t xml:space="preserve">и</w:t>
            </w:r>
            <w:r>
              <w:rPr>
                <w:rFonts w:ascii="Times New Roman" w:hAnsi="Times New Roman" w:cs="Times New Roman"/>
                <w:color w:val="000000" w:themeColor="text1"/>
                <w:spacing w:val="-8"/>
                <w:sz w:val="28"/>
                <w:szCs w:val="28"/>
              </w:rPr>
              <w:t xml:space="preserve"> </w:t>
            </w:r>
            <w:r>
              <w:rPr>
                <w:rFonts w:ascii="Times New Roman" w:hAnsi="Times New Roman" w:cs="Times New Roman"/>
                <w:color w:val="000000" w:themeColor="text1"/>
                <w:spacing w:val="-8"/>
                <w:sz w:val="28"/>
                <w:szCs w:val="28"/>
              </w:rPr>
              <w:t xml:space="preserve">вирішуються</w:t>
            </w:r>
            <w:r>
              <w:rPr>
                <w:rFonts w:ascii="Times New Roman" w:hAnsi="Times New Roman" w:cs="Times New Roman"/>
                <w:color w:val="000000" w:themeColor="text1"/>
                <w:spacing w:val="-8"/>
                <w:sz w:val="28"/>
                <w:szCs w:val="28"/>
              </w:rPr>
              <w:t xml:space="preserve">.</w:t>
            </w:r>
            <w:r/>
          </w:p>
        </w:tc>
      </w:tr>
    </w:tbl>
    <w:p>
      <w:pPr>
        <w:spacing w:after="0" w:line="240" w:lineRule="auto"/>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p>
    <w:tbl>
      <w:tblPr>
        <w:tblStyle w:val="696"/>
        <w:tblW w:w="9634" w:type="dxa"/>
        <w:tblLayout w:type="fixed"/>
        <w:tblLook w:val="04A0" w:firstRow="1" w:lastRow="0" w:firstColumn="1" w:lastColumn="0" w:noHBand="0" w:noVBand="1"/>
      </w:tblPr>
      <w:tblGrid>
        <w:gridCol w:w="1980"/>
        <w:gridCol w:w="2268"/>
        <w:gridCol w:w="3402"/>
        <w:gridCol w:w="1984"/>
      </w:tblGrid>
      <w:tr>
        <w:trPr/>
        <w:tc>
          <w:tcPr>
            <w:tcW w:w="1980" w:type="dxa"/>
            <w:textDirection w:val="lrTb"/>
            <w:noWrap w:val="false"/>
          </w:tcPr>
          <w:p>
            <w:pPr>
              <w:ind w:left="-257" w:right="-249"/>
              <w:jc w:val="center"/>
              <w:rPr>
                <w:rFonts w:ascii="Times New Roman" w:hAnsi="Times New Roman" w:cs="Times New Roman"/>
                <w:b/>
                <w:color w:val="000000" w:themeColor="text1"/>
                <w:sz w:val="27"/>
                <w:szCs w:val="27"/>
              </w:rPr>
            </w:pPr>
            <w:r>
              <w:rPr>
                <w:rStyle w:val="690"/>
                <w:rFonts w:ascii="Times New Roman" w:hAnsi="Times New Roman" w:cs="Times New Roman"/>
                <w:color w:val="000000" w:themeColor="text1"/>
                <w:sz w:val="27"/>
                <w:szCs w:val="27"/>
              </w:rPr>
              <w:t xml:space="preserve">Рейтинг результативності</w:t>
            </w:r>
            <w:r/>
          </w:p>
        </w:tc>
        <w:tc>
          <w:tcPr>
            <w:tcW w:w="2268" w:type="dxa"/>
            <w:textDirection w:val="lrTb"/>
            <w:noWrap w:val="false"/>
          </w:tcPr>
          <w:p>
            <w:pPr>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Вигоди (підсумок)</w:t>
            </w:r>
            <w:r/>
          </w:p>
        </w:tc>
        <w:tc>
          <w:tcPr>
            <w:tcW w:w="3402" w:type="dxa"/>
            <w:textDirection w:val="lrTb"/>
            <w:noWrap w:val="false"/>
          </w:tcPr>
          <w:p>
            <w:pPr>
              <w:ind w:left="-108" w:right="-108"/>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Витрати </w:t>
            </w:r>
            <w:r/>
          </w:p>
          <w:p>
            <w:pPr>
              <w:ind w:left="-108" w:right="-108"/>
              <w:jc w:val="center"/>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(підсумок)</w:t>
            </w:r>
            <w:r/>
          </w:p>
        </w:tc>
        <w:tc>
          <w:tcPr>
            <w:tcW w:w="1984" w:type="dxa"/>
            <w:textDirection w:val="lrTb"/>
            <w:noWrap w:val="false"/>
          </w:tcPr>
          <w:p>
            <w:pPr>
              <w:ind w:left="-75" w:right="1"/>
              <w:jc w:val="center"/>
              <w:tabs>
                <w:tab w:val="left" w:pos="709" w:leader="none"/>
              </w:tabs>
              <w:rPr>
                <w:rFonts w:ascii="Times New Roman" w:hAnsi="Times New Roman" w:cs="Times New Roman"/>
                <w:color w:val="000000" w:themeColor="text1"/>
                <w:sz w:val="28"/>
                <w:szCs w:val="28"/>
              </w:rPr>
            </w:pPr>
            <w:r>
              <w:rPr>
                <w:rStyle w:val="690"/>
                <w:rFonts w:ascii="Times New Roman" w:hAnsi="Times New Roman" w:cs="Times New Roman"/>
                <w:color w:val="000000" w:themeColor="text1"/>
                <w:sz w:val="28"/>
                <w:szCs w:val="28"/>
              </w:rPr>
              <w:t xml:space="preserve">Обґрунтування</w:t>
            </w:r>
            <w:r>
              <w:rPr>
                <w:rStyle w:val="690"/>
                <w:rFonts w:ascii="Times New Roman" w:hAnsi="Times New Roman" w:cs="Times New Roman"/>
                <w:color w:val="000000" w:themeColor="text1"/>
                <w:sz w:val="28"/>
                <w:szCs w:val="28"/>
              </w:rPr>
              <w:t xml:space="preserve"> </w:t>
            </w:r>
            <w:r>
              <w:rPr>
                <w:rStyle w:val="690"/>
                <w:rFonts w:ascii="Times New Roman" w:hAnsi="Times New Roman" w:cs="Times New Roman"/>
                <w:color w:val="000000" w:themeColor="text1"/>
                <w:sz w:val="28"/>
                <w:szCs w:val="28"/>
              </w:rPr>
              <w:t xml:space="preserve">відповідного</w:t>
            </w:r>
            <w:r>
              <w:rPr>
                <w:rStyle w:val="690"/>
                <w:rFonts w:ascii="Times New Roman" w:hAnsi="Times New Roman" w:cs="Times New Roman"/>
                <w:color w:val="000000" w:themeColor="text1"/>
                <w:sz w:val="28"/>
                <w:szCs w:val="28"/>
              </w:rPr>
              <w:t xml:space="preserve"> </w:t>
            </w:r>
            <w:r>
              <w:rPr>
                <w:rStyle w:val="690"/>
                <w:rFonts w:ascii="Times New Roman" w:hAnsi="Times New Roman" w:cs="Times New Roman"/>
                <w:color w:val="000000" w:themeColor="text1"/>
                <w:sz w:val="28"/>
                <w:szCs w:val="28"/>
              </w:rPr>
              <w:t xml:space="preserve">місця</w:t>
            </w:r>
            <w:r>
              <w:rPr>
                <w:rStyle w:val="690"/>
                <w:rFonts w:ascii="Times New Roman" w:hAnsi="Times New Roman" w:cs="Times New Roman"/>
                <w:color w:val="000000" w:themeColor="text1"/>
                <w:sz w:val="28"/>
                <w:szCs w:val="28"/>
              </w:rPr>
              <w:t xml:space="preserve"> </w:t>
            </w:r>
            <w:r>
              <w:rPr>
                <w:rStyle w:val="690"/>
                <w:rFonts w:ascii="Times New Roman" w:hAnsi="Times New Roman" w:cs="Times New Roman"/>
                <w:color w:val="000000" w:themeColor="text1"/>
                <w:sz w:val="28"/>
                <w:szCs w:val="28"/>
              </w:rPr>
              <w:t xml:space="preserve">альтернативи в рейтингу</w:t>
            </w:r>
            <w:r/>
          </w:p>
        </w:tc>
      </w:tr>
      <w:tr>
        <w:trPr>
          <w:trHeight w:val="673"/>
        </w:trPr>
        <w:tc>
          <w:tcPr>
            <w:tcW w:w="1980" w:type="dxa"/>
            <w:textDirection w:val="lrTb"/>
            <w:noWrap w:val="false"/>
          </w:tcPr>
          <w:p>
            <w:pPr>
              <w:ind w:left="-257" w:right="-249"/>
              <w:jc w:val="center"/>
              <w:rPr>
                <w:rStyle w:val="690"/>
                <w:rFonts w:ascii="Times New Roman" w:hAnsi="Times New Roman" w:cs="Times New Roman"/>
                <w:b/>
                <w:color w:val="000000" w:themeColor="text1"/>
                <w:sz w:val="28"/>
                <w:szCs w:val="28"/>
              </w:rPr>
            </w:pPr>
            <w:r>
              <w:rPr>
                <w:rStyle w:val="690"/>
                <w:rFonts w:ascii="Times New Roman" w:hAnsi="Times New Roman" w:cs="Times New Roman"/>
                <w:b/>
                <w:color w:val="000000" w:themeColor="text1"/>
                <w:sz w:val="28"/>
                <w:szCs w:val="28"/>
              </w:rPr>
              <w:t xml:space="preserve">Альтернатива 1</w:t>
            </w:r>
            <w:r/>
          </w:p>
          <w:p>
            <w:pPr>
              <w:ind w:left="-257" w:right="-249"/>
              <w:jc w:val="center"/>
              <w:tabs>
                <w:tab w:val="left" w:pos="709" w:leader="none"/>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r>
            <w:r/>
          </w:p>
        </w:tc>
        <w:tc>
          <w:tcPr>
            <w:tcW w:w="2268" w:type="dxa"/>
            <w:textDirection w:val="lrTb"/>
            <w:noWrap w:val="false"/>
          </w:tcPr>
          <w:p>
            <w:pPr>
              <w:ind w:right="-107"/>
              <w:rPr>
                <w:rFonts w:ascii="Times New Roman" w:hAnsi="Times New Roman" w:cs="Times New Roman"/>
                <w:b/>
                <w:bCs/>
                <w:i/>
                <w:iCs/>
                <w:sz w:val="28"/>
                <w:szCs w:val="28"/>
              </w:rPr>
            </w:pPr>
            <w:r>
              <w:rPr>
                <w:rFonts w:ascii="Times New Roman" w:hAnsi="Times New Roman" w:cs="Times New Roman"/>
                <w:b/>
                <w:bCs/>
                <w:i/>
                <w:iCs/>
                <w:sz w:val="28"/>
                <w:szCs w:val="28"/>
              </w:rPr>
              <w:t xml:space="preserve">Для держави</w:t>
            </w:r>
            <w:r/>
          </w:p>
          <w:p>
            <w:pPr>
              <w:ind w:right="-107"/>
              <w:rPr>
                <w:rFonts w:ascii="Times New Roman" w:hAnsi="Times New Roman" w:cs="Times New Roman"/>
                <w:sz w:val="28"/>
                <w:szCs w:val="28"/>
              </w:rPr>
            </w:pPr>
            <w:r>
              <w:rPr>
                <w:rFonts w:ascii="Times New Roman" w:hAnsi="Times New Roman" w:cs="Times New Roman"/>
                <w:sz w:val="28"/>
                <w:szCs w:val="28"/>
              </w:rPr>
              <w:t xml:space="preserve">Вигоди відсутні.</w:t>
            </w:r>
            <w:r/>
          </w:p>
          <w:p>
            <w:pPr>
              <w:ind w:right="-107"/>
              <w:rPr>
                <w:rFonts w:ascii="Times New Roman" w:hAnsi="Times New Roman" w:cs="Times New Roman"/>
                <w:b/>
                <w:bCs/>
                <w:i/>
                <w:iCs/>
                <w:sz w:val="28"/>
                <w:szCs w:val="28"/>
              </w:rPr>
            </w:pPr>
            <w:r>
              <w:rPr>
                <w:rFonts w:ascii="Times New Roman" w:hAnsi="Times New Roman" w:cs="Times New Roman"/>
                <w:b/>
                <w:bCs/>
                <w:i/>
                <w:iCs/>
                <w:sz w:val="28"/>
                <w:szCs w:val="28"/>
              </w:rPr>
              <w:t xml:space="preserve">Для громадян</w:t>
            </w:r>
            <w:r/>
          </w:p>
          <w:p>
            <w:pPr>
              <w:ind w:right="-107"/>
              <w:rPr>
                <w:rFonts w:ascii="Times New Roman" w:hAnsi="Times New Roman" w:cs="Times New Roman"/>
                <w:sz w:val="28"/>
                <w:szCs w:val="28"/>
              </w:rPr>
            </w:pPr>
            <w:r>
              <w:rPr>
                <w:rFonts w:ascii="Times New Roman" w:hAnsi="Times New Roman" w:cs="Times New Roman"/>
                <w:sz w:val="28"/>
                <w:szCs w:val="28"/>
              </w:rPr>
              <w:t xml:space="preserve">Не впливає</w:t>
            </w:r>
            <w:r/>
          </w:p>
          <w:p>
            <w:pPr>
              <w:ind w:right="-107"/>
              <w:rPr>
                <w:rFonts w:ascii="Times New Roman" w:hAnsi="Times New Roman" w:cs="Times New Roman"/>
                <w:i/>
                <w:iCs/>
                <w:sz w:val="28"/>
                <w:szCs w:val="28"/>
              </w:rPr>
            </w:pPr>
            <w:r>
              <w:rPr>
                <w:rFonts w:ascii="Times New Roman" w:hAnsi="Times New Roman" w:cs="Times New Roman"/>
                <w:b/>
                <w:bCs/>
                <w:i/>
                <w:iCs/>
                <w:sz w:val="28"/>
                <w:szCs w:val="28"/>
              </w:rPr>
              <w:t xml:space="preserve">Для суб’єктів господарювання</w:t>
            </w:r>
            <w:r/>
          </w:p>
          <w:p>
            <w:pPr>
              <w:tabs>
                <w:tab w:val="left" w:pos="709" w:leader="none"/>
              </w:tabs>
              <w:rPr>
                <w:rFonts w:ascii="Times New Roman" w:hAnsi="Times New Roman" w:cs="Times New Roman"/>
                <w:color w:val="000000" w:themeColor="text1"/>
                <w:sz w:val="28"/>
                <w:szCs w:val="28"/>
              </w:rPr>
            </w:pPr>
            <w:r>
              <w:rPr>
                <w:rFonts w:ascii="Times New Roman" w:hAnsi="Times New Roman" w:cs="Times New Roman"/>
                <w:sz w:val="28"/>
                <w:szCs w:val="28"/>
              </w:rPr>
              <w:t xml:space="preserve">Вигоди відсутні</w:t>
            </w:r>
            <w:r/>
          </w:p>
        </w:tc>
        <w:tc>
          <w:tcPr>
            <w:tcW w:w="3402" w:type="dxa"/>
            <w:textDirection w:val="lrTb"/>
            <w:noWrap w:val="false"/>
          </w:tcPr>
          <w:p>
            <w:pPr>
              <w:ind w:right="-108"/>
              <w:tabs>
                <w:tab w:val="left" w:pos="709" w:leader="none"/>
              </w:tabs>
              <w:rPr>
                <w:rFonts w:ascii="Times New Roman" w:hAnsi="Times New Roman" w:cs="Times New Roman"/>
                <w:b/>
                <w:bCs/>
                <w:i/>
                <w:iCs/>
                <w:sz w:val="28"/>
                <w:szCs w:val="28"/>
              </w:rPr>
            </w:pPr>
            <w:r>
              <w:rPr>
                <w:rFonts w:ascii="Times New Roman" w:hAnsi="Times New Roman" w:cs="Times New Roman"/>
                <w:b/>
                <w:bCs/>
                <w:i/>
                <w:iCs/>
                <w:sz w:val="28"/>
                <w:szCs w:val="28"/>
              </w:rPr>
              <w:t xml:space="preserve">Для держави</w:t>
            </w:r>
            <w:r/>
          </w:p>
          <w:p>
            <w:pPr>
              <w:ind w:right="-108"/>
              <w:rPr>
                <w:rFonts w:ascii="Times New Roman" w:hAnsi="Times New Roman" w:cs="Times New Roman"/>
                <w:sz w:val="28"/>
                <w:szCs w:val="28"/>
              </w:rPr>
            </w:pPr>
            <w:r>
              <w:rPr>
                <w:rFonts w:ascii="Times New Roman" w:hAnsi="Times New Roman" w:cs="Times New Roman"/>
                <w:color w:val="000000" w:themeColor="text1"/>
                <w:sz w:val="28"/>
                <w:szCs w:val="28"/>
              </w:rPr>
              <w:t xml:space="preserve">Витрати Державного бюджету України більші та непередбачувані, оскільки затверджені наказом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967/1218/869 (чинні на </w:t>
            </w:r>
            <w:r>
              <w:rPr>
                <w:rFonts w:ascii="Times New Roman" w:hAnsi="Times New Roman" w:cs="Times New Roman"/>
                <w:color w:val="000000" w:themeColor="text1"/>
                <w:sz w:val="28"/>
                <w:szCs w:val="28"/>
              </w:rPr>
              <w:t xml:space="preserve">сьогодні</w:t>
            </w:r>
            <w:r>
              <w:rPr>
                <w:rFonts w:ascii="Times New Roman" w:hAnsi="Times New Roman" w:cs="Times New Roman"/>
                <w:color w:val="000000" w:themeColor="text1"/>
                <w:sz w:val="28"/>
                <w:szCs w:val="28"/>
              </w:rPr>
              <w:t xml:space="preserve">) розміри плат за зберігання тимчасово затриманих транспортних </w:t>
            </w:r>
            <w:r>
              <w:rPr>
                <w:rFonts w:ascii="Times New Roman" w:hAnsi="Times New Roman" w:cs="Times New Roman"/>
                <w:sz w:val="28"/>
                <w:szCs w:val="28"/>
              </w:rPr>
              <w:t xml:space="preserve">засобів на спеціальних майданчиках чи стоянках не відповідають </w:t>
            </w:r>
            <w:r>
              <w:rPr>
                <w:rFonts w:ascii="Times New Roman" w:hAnsi="Times New Roman" w:cs="Times New Roman"/>
                <w:sz w:val="28"/>
                <w:szCs w:val="28"/>
              </w:rPr>
              <w:t xml:space="preserve">економічно обґрунтованим витратам Національної поліції України пов’язаним з утримання спеціальних майданчиків чи стоянок.</w:t>
            </w:r>
            <w:r/>
          </w:p>
          <w:p>
            <w:pPr>
              <w:ind w:right="-108"/>
              <w:rPr>
                <w:rFonts w:ascii="Times New Roman" w:hAnsi="Times New Roman" w:cs="Times New Roman"/>
                <w:sz w:val="28"/>
                <w:szCs w:val="28"/>
              </w:rPr>
            </w:pPr>
            <w:r>
              <w:rPr>
                <w:rFonts w:ascii="Times New Roman" w:hAnsi="Times New Roman" w:cs="Times New Roman"/>
                <w:sz w:val="28"/>
                <w:szCs w:val="28"/>
              </w:rPr>
              <w:t xml:space="preserve">Не забезпечено належну </w:t>
            </w:r>
            <w:r>
              <w:rPr>
                <w:rFonts w:ascii="Times New Roman" w:hAnsi="Times New Roman" w:cs="Times New Roman"/>
                <w:sz w:val="28"/>
                <w:szCs w:val="28"/>
              </w:rPr>
              <w:t xml:space="preserve">реалізацію вимог Порядку </w:t>
            </w:r>
            <w:r>
              <w:rPr>
                <w:rFonts w:ascii="Times New Roman" w:hAnsi="Times New Roman" w:cs="Times New Roman"/>
                <w:sz w:val="28"/>
                <w:szCs w:val="28"/>
              </w:rPr>
              <w:t xml:space="preserve">в</w:t>
            </w:r>
            <w:r>
              <w:rPr>
                <w:rFonts w:ascii="Times New Roman" w:hAnsi="Times New Roman" w:cs="Times New Roman"/>
                <w:sz w:val="28"/>
                <w:szCs w:val="28"/>
              </w:rPr>
              <w:t xml:space="preserve"> частині транспортування і зберігання тимчасово затриманого поліцейськими транспортного засобу у визначених законодавством України випадках на спеціальни</w:t>
            </w:r>
            <w:r>
              <w:rPr>
                <w:rFonts w:ascii="Times New Roman" w:hAnsi="Times New Roman" w:cs="Times New Roman"/>
                <w:sz w:val="28"/>
                <w:szCs w:val="28"/>
              </w:rPr>
              <w:t xml:space="preserve">х</w:t>
            </w:r>
            <w:r>
              <w:rPr>
                <w:rFonts w:ascii="Times New Roman" w:hAnsi="Times New Roman" w:cs="Times New Roman"/>
                <w:sz w:val="28"/>
                <w:szCs w:val="28"/>
              </w:rPr>
              <w:t xml:space="preserve"> майданчик</w:t>
            </w:r>
            <w:r>
              <w:rPr>
                <w:rFonts w:ascii="Times New Roman" w:hAnsi="Times New Roman" w:cs="Times New Roman"/>
                <w:sz w:val="28"/>
                <w:szCs w:val="28"/>
              </w:rPr>
              <w:t xml:space="preserve">ах</w:t>
            </w:r>
            <w:r>
              <w:rPr>
                <w:rFonts w:ascii="Times New Roman" w:hAnsi="Times New Roman" w:cs="Times New Roman"/>
                <w:sz w:val="28"/>
                <w:szCs w:val="28"/>
              </w:rPr>
              <w:t xml:space="preserve"> чи стоянк</w:t>
            </w:r>
            <w:r>
              <w:rPr>
                <w:rFonts w:ascii="Times New Roman" w:hAnsi="Times New Roman" w:cs="Times New Roman"/>
                <w:sz w:val="28"/>
                <w:szCs w:val="28"/>
              </w:rPr>
              <w:t xml:space="preserve">ах</w:t>
            </w:r>
            <w:r>
              <w:rPr>
                <w:rFonts w:ascii="Times New Roman" w:hAnsi="Times New Roman" w:cs="Times New Roman"/>
                <w:sz w:val="28"/>
                <w:szCs w:val="28"/>
              </w:rPr>
              <w:t xml:space="preserve">.</w:t>
            </w:r>
            <w:r/>
          </w:p>
          <w:p>
            <w:pPr>
              <w:ind w:right="-108"/>
              <w:rPr>
                <w:rFonts w:ascii="Times New Roman" w:hAnsi="Times New Roman" w:cs="Times New Roman"/>
                <w:color w:val="000000" w:themeColor="text1"/>
                <w:sz w:val="28"/>
                <w:szCs w:val="28"/>
              </w:rPr>
            </w:pPr>
            <w:r>
              <w:rPr>
                <w:rFonts w:ascii="Times New Roman" w:hAnsi="Times New Roman" w:cs="Times New Roman"/>
                <w:sz w:val="28"/>
                <w:szCs w:val="28"/>
              </w:rPr>
              <w:t xml:space="preserve">Прогнозоване ймовірне </w:t>
            </w:r>
            <w:r>
              <w:rPr>
                <w:rFonts w:ascii="Times New Roman" w:hAnsi="Times New Roman" w:cs="Times New Roman"/>
                <w:color w:val="000000" w:themeColor="text1"/>
                <w:sz w:val="28"/>
                <w:szCs w:val="28"/>
              </w:rPr>
              <w:t xml:space="preserve">підвищення рівня </w:t>
            </w:r>
            <w:r>
              <w:rPr>
                <w:rFonts w:ascii="Times New Roman" w:hAnsi="Times New Roman" w:cs="Times New Roman"/>
                <w:color w:val="000000" w:themeColor="text1"/>
                <w:sz w:val="28"/>
                <w:szCs w:val="28"/>
              </w:rPr>
              <w:t xml:space="preserve">адміністративних правопорушень </w:t>
            </w:r>
            <w:r>
              <w:rPr>
                <w:rFonts w:ascii="Times New Roman" w:hAnsi="Times New Roman" w:cs="Times New Roman"/>
                <w:color w:val="000000" w:themeColor="text1"/>
                <w:sz w:val="28"/>
                <w:szCs w:val="28"/>
              </w:rPr>
              <w:t xml:space="preserve">у</w:t>
            </w:r>
            <w:r>
              <w:rPr>
                <w:rFonts w:ascii="Times New Roman" w:hAnsi="Times New Roman" w:cs="Times New Roman"/>
                <w:color w:val="000000" w:themeColor="text1"/>
                <w:sz w:val="28"/>
                <w:szCs w:val="28"/>
              </w:rPr>
              <w:t xml:space="preserve"> сфері забезпечення безпеки дорожнього руху.</w:t>
            </w:r>
            <w:r/>
          </w:p>
          <w:p>
            <w:pPr>
              <w:ind w:right="-1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Зниження рівня довіри до органів державної влади.</w:t>
            </w:r>
            <w:r/>
          </w:p>
          <w:p>
            <w:pPr>
              <w:tabs>
                <w:tab w:val="left" w:pos="709" w:leader="none"/>
              </w:tabs>
              <w:rPr>
                <w:rFonts w:ascii="Times New Roman" w:hAnsi="Times New Roman" w:cs="Times New Roman"/>
                <w:b/>
                <w:bCs/>
                <w:i/>
                <w:iCs/>
                <w:color w:val="002060"/>
                <w:sz w:val="28"/>
                <w:szCs w:val="28"/>
              </w:rPr>
            </w:pPr>
            <w:r>
              <w:rPr>
                <w:rFonts w:ascii="Times New Roman" w:hAnsi="Times New Roman" w:cs="Times New Roman"/>
                <w:b/>
                <w:bCs/>
                <w:i/>
                <w:iCs/>
                <w:color w:val="002060"/>
                <w:sz w:val="28"/>
                <w:szCs w:val="28"/>
              </w:rPr>
              <w:t xml:space="preserve">Для громадян</w:t>
            </w:r>
            <w:r/>
          </w:p>
          <w:p>
            <w:pPr>
              <w:tabs>
                <w:tab w:val="left" w:pos="709" w:leader="none"/>
              </w:tabs>
              <w:rPr>
                <w:rFonts w:ascii="Times New Roman" w:hAnsi="Times New Roman" w:cs="Times New Roman"/>
                <w:color w:val="002060"/>
                <w:sz w:val="28"/>
                <w:szCs w:val="28"/>
              </w:rPr>
            </w:pPr>
            <w:r>
              <w:rPr>
                <w:rFonts w:ascii="Times New Roman" w:hAnsi="Times New Roman" w:cs="Times New Roman"/>
                <w:color w:val="002060"/>
                <w:sz w:val="28"/>
                <w:szCs w:val="28"/>
              </w:rPr>
              <w:t xml:space="preserve">Відсутні</w:t>
            </w:r>
            <w:r/>
          </w:p>
          <w:p>
            <w:pPr>
              <w:tabs>
                <w:tab w:val="left" w:pos="709" w:leader="none"/>
              </w:tabs>
              <w:rPr>
                <w:rFonts w:ascii="Times New Roman" w:hAnsi="Times New Roman" w:cs="Times New Roman"/>
                <w:i/>
                <w:iCs/>
                <w:color w:val="002060"/>
                <w:sz w:val="28"/>
                <w:szCs w:val="28"/>
              </w:rPr>
            </w:pPr>
            <w:r>
              <w:rPr>
                <w:rFonts w:ascii="Times New Roman" w:hAnsi="Times New Roman" w:cs="Times New Roman"/>
                <w:b/>
                <w:bCs/>
                <w:i/>
                <w:iCs/>
                <w:color w:val="002060"/>
                <w:sz w:val="28"/>
                <w:szCs w:val="28"/>
              </w:rPr>
              <w:t xml:space="preserve">Для суб’єктів господарювання</w:t>
            </w:r>
            <w:r/>
          </w:p>
          <w:p>
            <w:pPr>
              <w:tabs>
                <w:tab w:val="left" w:pos="709" w:leader="none"/>
              </w:tabs>
              <w:rPr>
                <w:rFonts w:ascii="Times New Roman" w:hAnsi="Times New Roman" w:cs="Times New Roman"/>
                <w:color w:val="002060"/>
                <w:sz w:val="28"/>
                <w:szCs w:val="28"/>
              </w:rPr>
            </w:pPr>
            <w:r>
              <w:rPr>
                <w:rFonts w:ascii="Times New Roman" w:hAnsi="Times New Roman" w:cs="Times New Roman"/>
                <w:color w:val="002060"/>
                <w:sz w:val="28"/>
                <w:szCs w:val="28"/>
              </w:rPr>
              <w:t xml:space="preserve">Затверджені наказом № 967/1218/869 розміри плат не покривають витрати суб’єктів господарювання (підприємства, установи та організації), які провадять діяльність, пов’язану з транспортуванням транспортних засобів, і з якими територіальним (у тому чи</w:t>
            </w:r>
            <w:r>
              <w:rPr>
                <w:rFonts w:ascii="Times New Roman" w:hAnsi="Times New Roman" w:cs="Times New Roman"/>
                <w:color w:val="002060"/>
                <w:sz w:val="28"/>
                <w:szCs w:val="28"/>
              </w:rPr>
              <w:t xml:space="preserve">слі міжрегіональним) органом Національної поліції укладені в установленому порядку договори, за транспортування за допомогою евакуаторів одного тимчасово затриманого транспортного засобу на спеціальний майданчик чи стоянку (залежно від його маси), зокрема:</w:t>
            </w:r>
            <w:r/>
          </w:p>
          <w:p>
            <w:pPr>
              <w:ind w:left="-108" w:right="-108"/>
              <w:tabs>
                <w:tab w:val="left" w:pos="709" w:leader="none"/>
              </w:tabs>
              <w:rPr>
                <w:rFonts w:ascii="Times New Roman" w:hAnsi="Times New Roman" w:cs="Times New Roman"/>
                <w:color w:val="002060"/>
                <w:spacing w:val="-6"/>
                <w:sz w:val="27"/>
                <w:szCs w:val="27"/>
              </w:rPr>
            </w:pPr>
            <w:r>
              <w:rPr>
                <w:rFonts w:ascii="Times New Roman" w:hAnsi="Times New Roman" w:cs="Times New Roman"/>
                <w:color w:val="002060"/>
                <w:spacing w:val="-6"/>
                <w:sz w:val="27"/>
                <w:szCs w:val="27"/>
              </w:rPr>
              <w:t xml:space="preserve">до 2 000 кг включно – 800 грн;</w:t>
            </w:r>
            <w:r/>
          </w:p>
          <w:p>
            <w:pPr>
              <w:ind w:left="-108" w:right="-108"/>
              <w:tabs>
                <w:tab w:val="left" w:pos="709" w:leader="none"/>
              </w:tabs>
              <w:rPr>
                <w:rFonts w:ascii="Times New Roman" w:hAnsi="Times New Roman" w:cs="Times New Roman"/>
                <w:color w:val="002060"/>
                <w:spacing w:val="-6"/>
                <w:sz w:val="27"/>
                <w:szCs w:val="27"/>
              </w:rPr>
            </w:pPr>
            <w:r>
              <w:rPr>
                <w:rFonts w:ascii="Times New Roman" w:hAnsi="Times New Roman" w:cs="Times New Roman"/>
                <w:color w:val="002060"/>
                <w:spacing w:val="-6"/>
                <w:sz w:val="27"/>
                <w:szCs w:val="27"/>
              </w:rPr>
              <w:t xml:space="preserve">від 2 000 до 3 000 кг – 940 грн;</w:t>
            </w:r>
            <w:r/>
          </w:p>
          <w:p>
            <w:pPr>
              <w:ind w:left="-108" w:right="-108"/>
              <w:tabs>
                <w:tab w:val="left" w:pos="709" w:leader="none"/>
              </w:tabs>
              <w:rPr>
                <w:rFonts w:ascii="Times New Roman" w:hAnsi="Times New Roman" w:cs="Times New Roman"/>
                <w:color w:val="002060"/>
                <w:spacing w:val="-6"/>
                <w:sz w:val="27"/>
                <w:szCs w:val="27"/>
              </w:rPr>
            </w:pPr>
            <w:r>
              <w:rPr>
                <w:rFonts w:ascii="Times New Roman" w:hAnsi="Times New Roman" w:cs="Times New Roman"/>
                <w:color w:val="002060"/>
                <w:spacing w:val="-6"/>
                <w:sz w:val="27"/>
                <w:szCs w:val="27"/>
              </w:rPr>
              <w:t xml:space="preserve">від 3 000 кг – 1140 грн</w:t>
            </w:r>
            <w:r>
              <w:rPr>
                <w:rFonts w:ascii="Times New Roman" w:hAnsi="Times New Roman" w:cs="Times New Roman"/>
                <w:color w:val="002060"/>
                <w:spacing w:val="-6"/>
                <w:sz w:val="27"/>
                <w:szCs w:val="27"/>
              </w:rPr>
              <w:t xml:space="preserve">.</w:t>
            </w:r>
            <w:r/>
          </w:p>
          <w:p>
            <w:pPr>
              <w:ind w:left="-108" w:right="-108"/>
              <w:rPr>
                <w:rFonts w:ascii="Times New Roman" w:hAnsi="Times New Roman" w:cs="Times New Roman"/>
                <w:color w:val="000000" w:themeColor="text1"/>
                <w:sz w:val="28"/>
                <w:szCs w:val="28"/>
              </w:rPr>
            </w:pPr>
            <w:r>
              <w:rPr>
                <w:rStyle w:val="697"/>
                <w:rFonts w:ascii="Times New Roman" w:hAnsi="Times New Roman" w:cs="Times New Roman"/>
                <w:bCs/>
                <w:color w:val="002060"/>
                <w:sz w:val="24"/>
                <w:szCs w:val="24"/>
              </w:rPr>
              <w:t xml:space="preserve">Примітка: </w:t>
            </w:r>
            <w:r>
              <w:rPr>
                <w:rStyle w:val="697"/>
                <w:rFonts w:ascii="Times New Roman" w:hAnsi="Times New Roman" w:cs="Times New Roman"/>
                <w:bCs/>
                <w:sz w:val="24"/>
                <w:szCs w:val="24"/>
              </w:rPr>
              <w:t xml:space="preserve">*Спрогнозувати кількість транспортних засобів (у тому числі залежно від їх маси), які будуть доставлені за допомогою евакуаторів на спеціальні майданчики чи стоянки суб’</w:t>
            </w:r>
            <w:r>
              <w:rPr>
                <w:rStyle w:val="697"/>
                <w:rFonts w:ascii="Times New Roman" w:hAnsi="Times New Roman" w:cs="Times New Roman"/>
                <w:bCs/>
                <w:sz w:val="24"/>
                <w:szCs w:val="24"/>
              </w:rPr>
              <w:t xml:space="preserve">єктами господарювання, які провадять діяльність, пов’язану з транспортуванням транспортних засобів, і з якими територіальними (у тому числі міжрегіональним) органами Національної поліції укладені в установленому порядку договори, за місяць (рік) неможливо.</w:t>
            </w:r>
            <w:r/>
          </w:p>
        </w:tc>
        <w:tc>
          <w:tcPr>
            <w:tcW w:w="1984" w:type="dxa"/>
            <w:textDirection w:val="lrTb"/>
            <w:noWrap w:val="false"/>
          </w:tcPr>
          <w:p>
            <w:pPr>
              <w:ind w:right="34" w:firstLine="3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w:t>
            </w:r>
            <w:r>
              <w:rPr>
                <w:rFonts w:ascii="Times New Roman" w:hAnsi="Times New Roman" w:cs="Times New Roman"/>
                <w:color w:val="000000" w:themeColor="text1"/>
                <w:sz w:val="28"/>
                <w:szCs w:val="28"/>
              </w:rPr>
              <w:t xml:space="preserve">береження чинного регулювання </w:t>
            </w:r>
            <w:r>
              <w:rPr>
                <w:rFonts w:ascii="Times New Roman" w:hAnsi="Times New Roman" w:cs="Times New Roman"/>
                <w:color w:val="000000" w:themeColor="text1"/>
                <w:sz w:val="28"/>
                <w:szCs w:val="28"/>
              </w:rPr>
              <w:t xml:space="preserve">розмірів</w:t>
            </w:r>
            <w:r/>
          </w:p>
          <w:p>
            <w:pPr>
              <w:ind w:right="34" w:firstLine="3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плат за </w:t>
            </w:r>
            <w:r>
              <w:rPr>
                <w:rFonts w:ascii="Times New Roman" w:hAnsi="Times New Roman" w:cs="Times New Roman"/>
                <w:color w:val="000000" w:themeColor="text1"/>
                <w:sz w:val="28"/>
                <w:szCs w:val="28"/>
              </w:rPr>
              <w:t xml:space="preserve">транспортува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ння</w:t>
            </w:r>
            <w:r>
              <w:rPr>
                <w:rFonts w:ascii="Times New Roman" w:hAnsi="Times New Roman" w:cs="Times New Roman"/>
                <w:color w:val="000000" w:themeColor="text1"/>
                <w:sz w:val="28"/>
                <w:szCs w:val="28"/>
              </w:rPr>
              <w:t xml:space="preserve"> і зберігання тимчасово затриманих транспортних засобів на спеціальних майданчиках чи стоянках</w:t>
            </w:r>
            <w:r/>
          </w:p>
          <w:p>
            <w:pPr>
              <w:ind w:right="34" w:firstLine="3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є найгіршою з альтернатив, оскільки </w:t>
            </w:r>
            <w:r>
              <w:rPr>
                <w:rFonts w:ascii="Times New Roman" w:hAnsi="Times New Roman" w:cs="Times New Roman"/>
                <w:color w:val="000000" w:themeColor="text1"/>
                <w:sz w:val="28"/>
                <w:szCs w:val="28"/>
              </w:rPr>
              <w:t xml:space="preserve">встановлені </w:t>
            </w:r>
            <w:r>
              <w:rPr>
                <w:rFonts w:ascii="Times New Roman" w:hAnsi="Times New Roman" w:cs="Times New Roman"/>
                <w:color w:val="000000" w:themeColor="text1"/>
                <w:sz w:val="28"/>
                <w:szCs w:val="28"/>
              </w:rPr>
              <w:t xml:space="preserve">ціл</w:t>
            </w:r>
            <w:r>
              <w:rPr>
                <w:rFonts w:ascii="Times New Roman" w:hAnsi="Times New Roman" w:cs="Times New Roman"/>
                <w:color w:val="000000" w:themeColor="text1"/>
                <w:sz w:val="28"/>
                <w:szCs w:val="28"/>
              </w:rPr>
              <w:t xml:space="preserve">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 </w:t>
            </w:r>
            <w:r>
              <w:rPr>
                <w:rFonts w:ascii="Times New Roman" w:hAnsi="Times New Roman" w:cs="Times New Roman"/>
                <w:color w:val="000000" w:themeColor="text1"/>
                <w:sz w:val="28"/>
                <w:szCs w:val="28"/>
              </w:rPr>
              <w:t xml:space="preserve">досягаються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p>
        </w:tc>
      </w:tr>
      <w:tr>
        <w:trPr>
          <w:trHeight w:val="10057"/>
        </w:trPr>
        <w:tc>
          <w:tcPr>
            <w:tcW w:w="1980" w:type="dxa"/>
            <w:textDirection w:val="lrTb"/>
            <w:noWrap w:val="false"/>
          </w:tcPr>
          <w:p>
            <w:pPr>
              <w:ind w:left="-257" w:right="-249"/>
              <w:jc w:val="center"/>
              <w:tabs>
                <w:tab w:val="left" w:pos="709" w:leader="none"/>
              </w:tabs>
              <w:rPr>
                <w:rStyle w:val="690"/>
                <w:rFonts w:ascii="Times New Roman" w:hAnsi="Times New Roman" w:cs="Times New Roman"/>
                <w:b/>
                <w:color w:val="000000" w:themeColor="text1"/>
                <w:sz w:val="27"/>
                <w:szCs w:val="27"/>
              </w:rPr>
            </w:pPr>
            <w:r>
              <w:rPr>
                <w:rStyle w:val="690"/>
                <w:rFonts w:ascii="Times New Roman" w:hAnsi="Times New Roman" w:cs="Times New Roman"/>
                <w:b/>
                <w:color w:val="000000" w:themeColor="text1"/>
                <w:sz w:val="27"/>
                <w:szCs w:val="27"/>
              </w:rPr>
              <w:t xml:space="preserve">Альтернатива 2</w:t>
            </w:r>
            <w:r/>
          </w:p>
          <w:p>
            <w:pPr>
              <w:ind w:left="-257" w:right="-249"/>
              <w:jc w:val="center"/>
              <w:tabs>
                <w:tab w:val="left" w:pos="709" w:leader="none"/>
              </w:tabs>
              <w:rPr>
                <w:rStyle w:val="690"/>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r>
            <w:r/>
          </w:p>
        </w:tc>
        <w:tc>
          <w:tcPr>
            <w:tcW w:w="2268" w:type="dxa"/>
            <w:textDirection w:val="lrTb"/>
            <w:noWrap w:val="false"/>
          </w:tcPr>
          <w:p>
            <w:pPr>
              <w:ind w:right="-107"/>
              <w:rPr>
                <w:rFonts w:ascii="Times New Roman" w:hAnsi="Times New Roman" w:cs="Times New Roman"/>
                <w:b/>
                <w:bCs/>
                <w:i/>
                <w:iCs/>
                <w:color w:val="0070c0"/>
                <w:sz w:val="27"/>
                <w:szCs w:val="27"/>
              </w:rPr>
            </w:pPr>
            <w:r>
              <w:rPr>
                <w:rFonts w:ascii="Times New Roman" w:hAnsi="Times New Roman" w:cs="Times New Roman"/>
                <w:b/>
                <w:bCs/>
                <w:i/>
                <w:iCs/>
                <w:color w:val="0070c0"/>
                <w:sz w:val="27"/>
                <w:szCs w:val="27"/>
              </w:rPr>
              <w:t xml:space="preserve">Для держави та суб’єктів господарювання</w:t>
            </w:r>
            <w:r/>
          </w:p>
          <w:p>
            <w:pPr>
              <w:ind w:right="-107" w:firstLine="32"/>
              <w:tabs>
                <w:tab w:val="left" w:pos="709" w:leader="none"/>
              </w:tabs>
              <w:rPr>
                <w:rFonts w:ascii="Times New Roman" w:hAnsi="Times New Roman" w:cs="Times New Roman"/>
                <w:color w:val="000000" w:themeColor="text1"/>
                <w:spacing w:val="-2"/>
                <w:sz w:val="27"/>
                <w:szCs w:val="27"/>
              </w:rPr>
            </w:pPr>
            <w:r>
              <w:rPr>
                <w:rFonts w:ascii="Times New Roman" w:hAnsi="Times New Roman" w:cs="Times New Roman"/>
                <w:color w:val="000000" w:themeColor="text1"/>
                <w:spacing w:val="-2"/>
                <w:sz w:val="27"/>
                <w:szCs w:val="27"/>
              </w:rPr>
              <w:t xml:space="preserve">У разі прийняття регуляторного акта держава та суб’єкти господарювання не нестимуть обтяжливих матеріальних та інших витрат. </w:t>
            </w:r>
            <w:r/>
          </w:p>
          <w:p>
            <w:pPr>
              <w:ind w:right="-107" w:firstLine="32"/>
              <w:tabs>
                <w:tab w:val="left" w:pos="709" w:leader="none"/>
              </w:tabs>
              <w:rPr>
                <w:rFonts w:ascii="Times New Roman" w:hAnsi="Times New Roman" w:cs="Times New Roman"/>
                <w:color w:val="000000" w:themeColor="text1"/>
                <w:spacing w:val="-2"/>
                <w:sz w:val="27"/>
                <w:szCs w:val="27"/>
              </w:rPr>
            </w:pPr>
            <w:r>
              <w:rPr>
                <w:rFonts w:ascii="Times New Roman" w:hAnsi="Times New Roman" w:cs="Times New Roman"/>
                <w:color w:val="000000" w:themeColor="text1"/>
                <w:spacing w:val="-2"/>
                <w:sz w:val="27"/>
                <w:szCs w:val="27"/>
              </w:rPr>
              <w:t xml:space="preserve">З</w:t>
            </w:r>
            <w:r>
              <w:rPr>
                <w:rFonts w:ascii="Times New Roman" w:hAnsi="Times New Roman" w:cs="Times New Roman"/>
                <w:color w:val="000000" w:themeColor="text1"/>
                <w:spacing w:val="-2"/>
                <w:sz w:val="27"/>
                <w:szCs w:val="27"/>
              </w:rPr>
              <w:t xml:space="preserve">абезпечується збалансованість інтересів суб’єктів господарювання та держави</w:t>
            </w:r>
            <w:r>
              <w:rPr>
                <w:rFonts w:ascii="Times New Roman" w:hAnsi="Times New Roman" w:cs="Times New Roman"/>
                <w:color w:val="000000" w:themeColor="text1"/>
                <w:spacing w:val="-2"/>
                <w:sz w:val="27"/>
                <w:szCs w:val="27"/>
              </w:rPr>
              <w:t xml:space="preserve">.</w:t>
            </w:r>
            <w:r>
              <w:rPr>
                <w:rFonts w:ascii="Times New Roman" w:hAnsi="Times New Roman" w:cs="Times New Roman"/>
                <w:color w:val="000000" w:themeColor="text1"/>
                <w:spacing w:val="-2"/>
                <w:sz w:val="27"/>
                <w:szCs w:val="27"/>
              </w:rPr>
              <w:t xml:space="preserve"> </w:t>
            </w:r>
            <w:r/>
          </w:p>
          <w:p>
            <w:pPr>
              <w:ind w:right="-107" w:firstLine="32"/>
              <w:tabs>
                <w:tab w:val="left" w:pos="709" w:leader="none"/>
              </w:tabs>
              <w:rPr>
                <w:rFonts w:ascii="Times New Roman" w:hAnsi="Times New Roman" w:cs="Times New Roman"/>
                <w:color w:val="000000" w:themeColor="text1"/>
                <w:spacing w:val="-2"/>
                <w:sz w:val="27"/>
                <w:szCs w:val="27"/>
              </w:rPr>
            </w:pPr>
            <w:r>
              <w:rPr>
                <w:rFonts w:ascii="Times New Roman" w:hAnsi="Times New Roman" w:cs="Times New Roman"/>
                <w:color w:val="000000" w:themeColor="text1"/>
                <w:spacing w:val="-2"/>
                <w:sz w:val="27"/>
                <w:szCs w:val="27"/>
              </w:rPr>
              <w:t xml:space="preserve"> </w:t>
            </w:r>
            <w:r>
              <w:rPr>
                <w:rFonts w:ascii="Times New Roman" w:hAnsi="Times New Roman" w:cs="Times New Roman"/>
                <w:color w:val="000000" w:themeColor="text1"/>
                <w:spacing w:val="-2"/>
                <w:sz w:val="27"/>
                <w:szCs w:val="27"/>
              </w:rPr>
              <w:t xml:space="preserve">Установлюється механізм взаємодії суб’єктів державної форми власності та сфер державного регулювання.</w:t>
            </w:r>
            <w:r/>
          </w:p>
          <w:p>
            <w:pPr>
              <w:ind w:right="-107" w:firstLine="32"/>
              <w:tabs>
                <w:tab w:val="left" w:pos="709" w:leader="none"/>
              </w:tabs>
              <w:rPr>
                <w:rFonts w:ascii="Times New Roman" w:hAnsi="Times New Roman" w:cs="Times New Roman"/>
                <w:color w:val="000000" w:themeColor="text1"/>
                <w:spacing w:val="-2"/>
                <w:sz w:val="27"/>
                <w:szCs w:val="27"/>
              </w:rPr>
            </w:pPr>
            <w:r>
              <w:rPr>
                <w:rFonts w:ascii="Times New Roman" w:hAnsi="Times New Roman" w:cs="Times New Roman"/>
                <w:color w:val="000000" w:themeColor="text1"/>
                <w:spacing w:val="-2"/>
                <w:sz w:val="27"/>
                <w:szCs w:val="27"/>
              </w:rPr>
              <w:t xml:space="preserve">Н</w:t>
            </w:r>
            <w:r>
              <w:rPr>
                <w:rFonts w:ascii="Times New Roman" w:hAnsi="Times New Roman" w:cs="Times New Roman"/>
                <w:color w:val="000000" w:themeColor="text1"/>
                <w:spacing w:val="-2"/>
                <w:sz w:val="27"/>
                <w:szCs w:val="27"/>
              </w:rPr>
              <w:t xml:space="preserve">а нормативно-правовому рівні забезпеч</w:t>
            </w:r>
            <w:r>
              <w:rPr>
                <w:rFonts w:ascii="Times New Roman" w:hAnsi="Times New Roman" w:cs="Times New Roman"/>
                <w:color w:val="000000" w:themeColor="text1"/>
                <w:spacing w:val="-2"/>
                <w:sz w:val="27"/>
                <w:szCs w:val="27"/>
              </w:rPr>
              <w:t xml:space="preserve">ується</w:t>
            </w:r>
            <w:r>
              <w:rPr>
                <w:rFonts w:ascii="Times New Roman" w:hAnsi="Times New Roman" w:cs="Times New Roman"/>
                <w:color w:val="000000" w:themeColor="text1"/>
                <w:spacing w:val="-2"/>
                <w:sz w:val="27"/>
                <w:szCs w:val="27"/>
              </w:rPr>
              <w:t xml:space="preserve"> стан захищеності сфер державного регулювання, зокрема </w:t>
            </w:r>
            <w:r>
              <w:rPr>
                <w:rFonts w:ascii="Times New Roman" w:hAnsi="Times New Roman" w:cs="Times New Roman"/>
                <w:color w:val="000000" w:themeColor="text1"/>
                <w:spacing w:val="-2"/>
                <w:sz w:val="27"/>
                <w:szCs w:val="27"/>
              </w:rPr>
              <w:t xml:space="preserve">наказ №</w:t>
            </w:r>
            <w:r>
              <w:rPr>
                <w:rFonts w:ascii="Times New Roman" w:hAnsi="Times New Roman" w:cs="Times New Roman"/>
                <w:color w:val="000000" w:themeColor="text1"/>
                <w:spacing w:val="-2"/>
                <w:sz w:val="27"/>
                <w:szCs w:val="27"/>
              </w:rPr>
              <w:t xml:space="preserve"> </w:t>
            </w:r>
            <w:r>
              <w:rPr>
                <w:rFonts w:ascii="Times New Roman" w:hAnsi="Times New Roman" w:cs="Times New Roman"/>
                <w:color w:val="000000" w:themeColor="text1"/>
                <w:spacing w:val="-2"/>
                <w:sz w:val="27"/>
                <w:szCs w:val="27"/>
              </w:rPr>
              <w:t xml:space="preserve">967/1218/869 буде приведено у відпові</w:t>
            </w:r>
            <w:r>
              <w:rPr>
                <w:rFonts w:ascii="Times New Roman" w:hAnsi="Times New Roman" w:cs="Times New Roman"/>
                <w:color w:val="000000" w:themeColor="text1"/>
                <w:spacing w:val="-2"/>
                <w:sz w:val="27"/>
                <w:szCs w:val="27"/>
              </w:rPr>
              <w:t xml:space="preserve">д</w:t>
            </w:r>
            <w:r>
              <w:rPr>
                <w:rFonts w:ascii="Times New Roman" w:hAnsi="Times New Roman" w:cs="Times New Roman"/>
                <w:color w:val="000000" w:themeColor="text1"/>
                <w:spacing w:val="-2"/>
                <w:sz w:val="27"/>
                <w:szCs w:val="27"/>
              </w:rPr>
              <w:t xml:space="preserve">ність до законодавства України.</w:t>
            </w:r>
            <w:r/>
          </w:p>
          <w:p>
            <w:pPr>
              <w:ind w:right="-107"/>
              <w:rPr>
                <w:rFonts w:ascii="Times New Roman" w:hAnsi="Times New Roman" w:cs="Times New Roman"/>
                <w:b/>
                <w:bCs/>
                <w:i/>
                <w:iCs/>
                <w:sz w:val="27"/>
                <w:szCs w:val="27"/>
              </w:rPr>
            </w:pPr>
            <w:r>
              <w:rPr>
                <w:rFonts w:ascii="Times New Roman" w:hAnsi="Times New Roman" w:cs="Times New Roman"/>
                <w:b/>
                <w:bCs/>
                <w:i/>
                <w:iCs/>
                <w:sz w:val="27"/>
                <w:szCs w:val="27"/>
              </w:rPr>
              <w:t xml:space="preserve">Для громадян</w:t>
            </w:r>
            <w:r/>
          </w:p>
          <w:p>
            <w:pPr>
              <w:ind w:right="-107"/>
              <w:rPr>
                <w:rFonts w:ascii="Times New Roman" w:hAnsi="Times New Roman" w:cs="Times New Roman"/>
                <w:color w:val="000000" w:themeColor="text1"/>
                <w:spacing w:val="-2"/>
                <w:sz w:val="27"/>
                <w:szCs w:val="27"/>
              </w:rPr>
            </w:pPr>
            <w:r>
              <w:rPr>
                <w:rFonts w:ascii="Times New Roman" w:hAnsi="Times New Roman" w:cs="Times New Roman"/>
                <w:sz w:val="27"/>
                <w:szCs w:val="27"/>
              </w:rPr>
              <w:t xml:space="preserve">Не впливає</w:t>
            </w:r>
            <w:r>
              <w:rPr>
                <w:rFonts w:ascii="Times New Roman" w:hAnsi="Times New Roman" w:cs="Times New Roman"/>
                <w:sz w:val="27"/>
                <w:szCs w:val="27"/>
              </w:rPr>
              <w:t xml:space="preserve">.</w:t>
            </w:r>
            <w:r/>
          </w:p>
        </w:tc>
        <w:tc>
          <w:tcPr>
            <w:tcW w:w="3402" w:type="dxa"/>
            <w:textDirection w:val="lrTb"/>
            <w:noWrap w:val="false"/>
          </w:tcPr>
          <w:p>
            <w:pPr>
              <w:rPr>
                <w:rFonts w:ascii="Times New Roman" w:hAnsi="Times New Roman" w:cs="Times New Roman"/>
                <w:b/>
                <w:bCs/>
                <w:i/>
                <w:iCs/>
                <w:color w:val="0070c0"/>
                <w:sz w:val="28"/>
                <w:szCs w:val="28"/>
              </w:rPr>
            </w:pPr>
            <w:r>
              <w:rPr>
                <w:rFonts w:ascii="Times New Roman" w:hAnsi="Times New Roman" w:cs="Times New Roman"/>
                <w:b/>
                <w:bCs/>
                <w:i/>
                <w:iCs/>
                <w:color w:val="0070c0"/>
                <w:sz w:val="28"/>
                <w:szCs w:val="28"/>
              </w:rPr>
              <w:t xml:space="preserve">Для держави</w:t>
            </w:r>
            <w:r/>
          </w:p>
          <w:p>
            <w:pPr>
              <w:rPr>
                <w:rFonts w:ascii="Times New Roman" w:hAnsi="Times New Roman" w:cs="Times New Roman"/>
                <w:color w:val="0070c0"/>
                <w:sz w:val="28"/>
                <w:szCs w:val="28"/>
              </w:rPr>
            </w:pPr>
            <w:r>
              <w:rPr>
                <w:rFonts w:ascii="Times New Roman" w:hAnsi="Times New Roman" w:cs="Times New Roman"/>
                <w:color w:val="0070c0"/>
                <w:sz w:val="28"/>
                <w:szCs w:val="28"/>
              </w:rPr>
              <w:t xml:space="preserve">Відсутні</w:t>
            </w:r>
            <w:r/>
          </w:p>
          <w:p>
            <w:pPr>
              <w:rPr>
                <w:rFonts w:ascii="Times New Roman" w:hAnsi="Times New Roman" w:cs="Times New Roman"/>
                <w:b/>
                <w:bCs/>
                <w:i/>
                <w:iCs/>
                <w:color w:val="0070c0"/>
                <w:sz w:val="28"/>
                <w:szCs w:val="28"/>
              </w:rPr>
            </w:pPr>
            <w:r>
              <w:rPr>
                <w:rFonts w:ascii="Times New Roman" w:hAnsi="Times New Roman" w:cs="Times New Roman"/>
                <w:b/>
                <w:bCs/>
                <w:i/>
                <w:iCs/>
                <w:color w:val="0070c0"/>
                <w:sz w:val="28"/>
                <w:szCs w:val="28"/>
              </w:rPr>
              <w:t xml:space="preserve">Для громадян</w:t>
            </w:r>
            <w:r/>
          </w:p>
          <w:p>
            <w:pPr>
              <w:rPr>
                <w:rFonts w:ascii="Times New Roman" w:hAnsi="Times New Roman" w:cs="Times New Roman"/>
                <w:color w:val="0070c0"/>
                <w:sz w:val="28"/>
                <w:szCs w:val="28"/>
              </w:rPr>
            </w:pPr>
            <w:r>
              <w:rPr>
                <w:rFonts w:ascii="Times New Roman" w:hAnsi="Times New Roman" w:cs="Times New Roman"/>
                <w:color w:val="0070c0"/>
                <w:sz w:val="28"/>
                <w:szCs w:val="28"/>
              </w:rPr>
              <w:t xml:space="preserve">Відсутні</w:t>
            </w:r>
            <w:r/>
          </w:p>
          <w:p>
            <w:pPr>
              <w:rPr>
                <w:rFonts w:ascii="Times New Roman" w:hAnsi="Times New Roman" w:cs="Times New Roman"/>
                <w:i/>
                <w:iCs/>
                <w:color w:val="0070c0"/>
                <w:sz w:val="28"/>
                <w:szCs w:val="28"/>
              </w:rPr>
            </w:pPr>
            <w:r>
              <w:rPr>
                <w:rFonts w:ascii="Times New Roman" w:hAnsi="Times New Roman" w:cs="Times New Roman"/>
                <w:b/>
                <w:bCs/>
                <w:i/>
                <w:iCs/>
                <w:color w:val="0070c0"/>
                <w:sz w:val="28"/>
                <w:szCs w:val="28"/>
              </w:rPr>
              <w:t xml:space="preserve">Для суб’єктів господарювання</w:t>
            </w:r>
            <w:r/>
          </w:p>
          <w:p>
            <w:pPr>
              <w:jc w:val="both"/>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70c0"/>
                <w:spacing w:val="-4"/>
                <w:sz w:val="28"/>
                <w:szCs w:val="28"/>
              </w:rPr>
              <w:t xml:space="preserve">Витрати на 1 суб’єкт господарювання </w:t>
            </w:r>
            <w:r>
              <w:rPr>
                <w:rFonts w:ascii="Times New Roman" w:hAnsi="Times New Roman" w:cs="Times New Roman"/>
                <w:color w:val="0070c0"/>
                <w:sz w:val="28"/>
                <w:szCs w:val="28"/>
              </w:rPr>
              <w:t xml:space="preserve">101,15</w:t>
            </w:r>
            <w:r>
              <w:rPr>
                <w:rFonts w:ascii="Times New Roman" w:hAnsi="Times New Roman" w:cs="Times New Roman"/>
                <w:color w:val="0070c0"/>
                <w:sz w:val="28"/>
                <w:szCs w:val="28"/>
              </w:rPr>
              <w:t xml:space="preserve"> грн (витрати носять разовий характер)</w:t>
            </w:r>
            <w:r>
              <w:rPr>
                <w:rFonts w:ascii="Times New Roman" w:hAnsi="Times New Roman" w:cs="Times New Roman"/>
                <w:color w:val="0070c0"/>
                <w:sz w:val="28"/>
                <w:szCs w:val="28"/>
              </w:rPr>
              <w:t xml:space="preserve">.</w:t>
            </w:r>
            <w:r/>
          </w:p>
        </w:tc>
        <w:tc>
          <w:tcPr>
            <w:tcW w:w="1984" w:type="dxa"/>
            <w:textDirection w:val="lrTb"/>
            <w:noWrap w:val="false"/>
          </w:tcPr>
          <w:p>
            <w:pPr>
              <w:ind w:left="-75" w:right="-111"/>
              <w:jc w:val="both"/>
              <w:tabs>
                <w:tab w:val="left" w:pos="709"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Найоптимальні</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ш</w:t>
            </w:r>
            <w:r>
              <w:rPr>
                <w:rFonts w:ascii="Times New Roman" w:hAnsi="Times New Roman" w:cs="Times New Roman"/>
                <w:color w:val="000000" w:themeColor="text1"/>
                <w:sz w:val="28"/>
                <w:szCs w:val="28"/>
              </w:rPr>
              <w:t xml:space="preserve">а</w:t>
            </w:r>
            <w:r>
              <w:rPr>
                <w:rFonts w:ascii="Times New Roman" w:hAnsi="Times New Roman" w:cs="Times New Roman"/>
                <w:color w:val="000000" w:themeColor="text1"/>
                <w:sz w:val="28"/>
                <w:szCs w:val="28"/>
              </w:rPr>
              <w:t xml:space="preserve"> серед запропонованих альтернатив, оскільки дає змогу повністю досягнути задекларованих цілей</w:t>
            </w:r>
            <w:r>
              <w:rPr>
                <w:rFonts w:ascii="Times New Roman" w:hAnsi="Times New Roman" w:cs="Times New Roman"/>
                <w:color w:val="000000" w:themeColor="text1"/>
                <w:sz w:val="28"/>
                <w:szCs w:val="28"/>
              </w:rPr>
              <w:t xml:space="preserve">, вирішити проблему, </w:t>
            </w:r>
            <w:r>
              <w:rPr>
                <w:rFonts w:ascii="Times New Roman" w:hAnsi="Times New Roman" w:cs="Times New Roman"/>
                <w:color w:val="000000" w:themeColor="text1"/>
                <w:sz w:val="28"/>
                <w:szCs w:val="28"/>
              </w:rPr>
              <w:t xml:space="preserve">у</w:t>
            </w:r>
            <w:r>
              <w:rPr>
                <w:rFonts w:ascii="Times New Roman" w:hAnsi="Times New Roman" w:cs="Times New Roman"/>
                <w:color w:val="000000" w:themeColor="text1"/>
                <w:sz w:val="28"/>
                <w:szCs w:val="28"/>
              </w:rPr>
              <w:t xml:space="preserve">становити зрозуміле загальне </w:t>
            </w:r>
            <w:r>
              <w:rPr>
                <w:rFonts w:ascii="Times New Roman" w:hAnsi="Times New Roman" w:cs="Times New Roman"/>
                <w:color w:val="000000" w:themeColor="text1"/>
                <w:sz w:val="28"/>
                <w:szCs w:val="28"/>
              </w:rPr>
              <w:t xml:space="preserve">державне </w:t>
            </w:r>
            <w:r>
              <w:rPr>
                <w:rFonts w:ascii="Times New Roman" w:hAnsi="Times New Roman" w:cs="Times New Roman"/>
                <w:color w:val="000000" w:themeColor="text1"/>
                <w:sz w:val="28"/>
                <w:szCs w:val="28"/>
              </w:rPr>
              <w:t xml:space="preserve">регулювання, не примножуючи кільк</w:t>
            </w:r>
            <w:r>
              <w:rPr>
                <w:rFonts w:ascii="Times New Roman" w:hAnsi="Times New Roman" w:cs="Times New Roman"/>
                <w:color w:val="000000" w:themeColor="text1"/>
                <w:sz w:val="28"/>
                <w:szCs w:val="28"/>
              </w:rPr>
              <w:t xml:space="preserve">і</w:t>
            </w:r>
            <w:r>
              <w:rPr>
                <w:rFonts w:ascii="Times New Roman" w:hAnsi="Times New Roman" w:cs="Times New Roman"/>
                <w:color w:val="000000" w:themeColor="text1"/>
                <w:sz w:val="28"/>
                <w:szCs w:val="28"/>
              </w:rPr>
              <w:t xml:space="preserve">ст</w:t>
            </w:r>
            <w:r>
              <w:rPr>
                <w:rFonts w:ascii="Times New Roman" w:hAnsi="Times New Roman" w:cs="Times New Roman"/>
                <w:color w:val="000000" w:themeColor="text1"/>
                <w:sz w:val="28"/>
                <w:szCs w:val="28"/>
              </w:rPr>
              <w:t xml:space="preserve">ь</w:t>
            </w:r>
            <w:r>
              <w:rPr>
                <w:rFonts w:ascii="Times New Roman" w:hAnsi="Times New Roman" w:cs="Times New Roman"/>
                <w:color w:val="000000" w:themeColor="text1"/>
                <w:sz w:val="28"/>
                <w:szCs w:val="28"/>
              </w:rPr>
              <w:t xml:space="preserve"> нормативно-правових актів з одного питання.</w:t>
            </w:r>
            <w:r/>
          </w:p>
        </w:tc>
      </w:tr>
    </w:tbl>
    <w:p>
      <w:pPr>
        <w:ind w:firstLine="709"/>
        <w:jc w:val="both"/>
        <w:spacing w:after="0" w:line="240" w:lineRule="auto"/>
        <w:tabs>
          <w:tab w:val="left" w:pos="709" w:leader="none"/>
        </w:tabs>
        <w:rPr>
          <w:rStyle w:val="697"/>
          <w:rFonts w:ascii="Times New Roman" w:hAnsi="Times New Roman" w:cs="Times New Roman"/>
          <w:color w:val="000000" w:themeColor="text1"/>
          <w:sz w:val="28"/>
        </w:rPr>
      </w:pPr>
      <w:r>
        <w:rPr>
          <w:rFonts w:ascii="Times New Roman" w:hAnsi="Times New Roman" w:cs="Times New Roman"/>
          <w:color w:val="000000" w:themeColor="text1"/>
          <w:sz w:val="28"/>
        </w:rPr>
      </w:r>
      <w:r/>
    </w:p>
    <w:p>
      <w:pPr>
        <w:ind w:firstLine="709"/>
        <w:jc w:val="both"/>
        <w:spacing w:after="0" w:line="240" w:lineRule="auto"/>
        <w:tabs>
          <w:tab w:val="left" w:pos="709" w:leader="none"/>
        </w:tabs>
        <w:rPr>
          <w:rStyle w:val="697"/>
          <w:rFonts w:ascii="Times New Roman" w:hAnsi="Times New Roman" w:cs="Times New Roman"/>
          <w:color w:val="000000" w:themeColor="text1"/>
          <w:spacing w:val="-8"/>
          <w:sz w:val="28"/>
        </w:rPr>
      </w:pPr>
      <w:r>
        <w:rPr>
          <w:rStyle w:val="697"/>
          <w:rFonts w:ascii="Times New Roman" w:hAnsi="Times New Roman" w:cs="Times New Roman"/>
          <w:color w:val="000000" w:themeColor="text1"/>
          <w:spacing w:val="-8"/>
          <w:sz w:val="28"/>
        </w:rPr>
        <w:t xml:space="preserve">Негативн</w:t>
      </w:r>
      <w:r>
        <w:rPr>
          <w:rStyle w:val="697"/>
          <w:rFonts w:ascii="Times New Roman" w:hAnsi="Times New Roman" w:cs="Times New Roman"/>
          <w:color w:val="000000" w:themeColor="text1"/>
          <w:spacing w:val="-8"/>
          <w:sz w:val="28"/>
        </w:rPr>
        <w:t xml:space="preserve">і</w:t>
      </w:r>
      <w:r>
        <w:rPr>
          <w:rStyle w:val="697"/>
          <w:rFonts w:ascii="Times New Roman" w:hAnsi="Times New Roman" w:cs="Times New Roman"/>
          <w:color w:val="000000" w:themeColor="text1"/>
          <w:spacing w:val="-8"/>
          <w:sz w:val="28"/>
        </w:rPr>
        <w:t xml:space="preserve"> результат</w:t>
      </w:r>
      <w:r>
        <w:rPr>
          <w:rStyle w:val="697"/>
          <w:rFonts w:ascii="Times New Roman" w:hAnsi="Times New Roman" w:cs="Times New Roman"/>
          <w:color w:val="000000" w:themeColor="text1"/>
          <w:spacing w:val="-8"/>
          <w:sz w:val="28"/>
        </w:rPr>
        <w:t xml:space="preserve">и</w:t>
      </w:r>
      <w:r>
        <w:rPr>
          <w:rStyle w:val="697"/>
          <w:rFonts w:ascii="Times New Roman" w:hAnsi="Times New Roman" w:cs="Times New Roman"/>
          <w:color w:val="000000" w:themeColor="text1"/>
          <w:spacing w:val="-8"/>
          <w:sz w:val="28"/>
        </w:rPr>
        <w:t xml:space="preserve"> від прийняття регуляторного акта не очіку</w:t>
      </w:r>
      <w:r>
        <w:rPr>
          <w:rStyle w:val="697"/>
          <w:rFonts w:ascii="Times New Roman" w:hAnsi="Times New Roman" w:cs="Times New Roman"/>
          <w:color w:val="000000" w:themeColor="text1"/>
          <w:spacing w:val="-8"/>
          <w:sz w:val="28"/>
        </w:rPr>
        <w:t xml:space="preserve">ю</w:t>
      </w:r>
      <w:r>
        <w:rPr>
          <w:rStyle w:val="697"/>
          <w:rFonts w:ascii="Times New Roman" w:hAnsi="Times New Roman" w:cs="Times New Roman"/>
          <w:color w:val="000000" w:themeColor="text1"/>
          <w:spacing w:val="-8"/>
          <w:sz w:val="28"/>
        </w:rPr>
        <w:t xml:space="preserve">ться.</w:t>
      </w:r>
      <w:r/>
    </w:p>
    <w:p>
      <w:pPr>
        <w:ind w:firstLine="709"/>
        <w:jc w:val="both"/>
        <w:spacing w:after="0" w:line="245" w:lineRule="auto"/>
        <w:tabs>
          <w:tab w:val="left" w:pos="709" w:leader="none"/>
        </w:tabs>
        <w:rPr>
          <w:rStyle w:val="697"/>
          <w:rFonts w:ascii="Times New Roman" w:hAnsi="Times New Roman" w:cs="Times New Roman"/>
          <w:color w:val="000000" w:themeColor="text1"/>
          <w:sz w:val="28"/>
        </w:rPr>
      </w:pPr>
      <w:r>
        <w:rPr>
          <w:rFonts w:ascii="Times New Roman" w:hAnsi="Times New Roman" w:cs="Times New Roman"/>
          <w:color w:val="000000" w:themeColor="text1"/>
          <w:sz w:val="28"/>
        </w:rPr>
      </w:r>
      <w:r/>
    </w:p>
    <w:p>
      <w:pPr>
        <w:jc w:val="center"/>
        <w:spacing w:after="0" w:line="245" w:lineRule="auto"/>
        <w:tabs>
          <w:tab w:val="left" w:pos="709" w:leader="none"/>
        </w:tabs>
        <w:rPr>
          <w:rStyle w:val="697"/>
          <w:rFonts w:ascii="Times New Roman" w:hAnsi="Times New Roman" w:cs="Times New Roman"/>
          <w:b/>
          <w:color w:val="000000" w:themeColor="text1"/>
          <w:sz w:val="28"/>
          <w:szCs w:val="28"/>
        </w:rPr>
      </w:pPr>
      <w:r>
        <w:rPr>
          <w:rStyle w:val="697"/>
          <w:rFonts w:ascii="Times New Roman" w:hAnsi="Times New Roman" w:cs="Times New Roman"/>
          <w:b/>
          <w:color w:val="000000" w:themeColor="text1"/>
          <w:sz w:val="28"/>
          <w:szCs w:val="28"/>
        </w:rPr>
        <w:t xml:space="preserve">V. Механізми та заходи, які забезпечать розв’язання визначеної проблеми</w:t>
      </w:r>
      <w:r/>
    </w:p>
    <w:p>
      <w:pPr>
        <w:ind w:firstLine="709"/>
        <w:jc w:val="both"/>
        <w:spacing w:after="0" w:line="245" w:lineRule="auto"/>
        <w:tabs>
          <w:tab w:val="left" w:pos="709" w:leader="none"/>
        </w:tabs>
        <w:rPr>
          <w:rFonts w:ascii="Times New Roman" w:hAnsi="Times New Roman"/>
          <w:sz w:val="28"/>
          <w:szCs w:val="28"/>
        </w:rPr>
      </w:pPr>
      <w:r>
        <w:rPr>
          <w:rStyle w:val="697"/>
          <w:rFonts w:ascii="Times New Roman" w:hAnsi="Times New Roman" w:cs="Times New Roman"/>
          <w:color w:val="000000" w:themeColor="text1"/>
          <w:sz w:val="28"/>
          <w:szCs w:val="28"/>
        </w:rPr>
        <w:t xml:space="preserve">Для розв’язання проблем</w:t>
      </w:r>
      <w:r>
        <w:rPr>
          <w:rStyle w:val="697"/>
          <w:rFonts w:ascii="Times New Roman" w:hAnsi="Times New Roman" w:cs="Times New Roman"/>
          <w:color w:val="000000" w:themeColor="text1"/>
          <w:sz w:val="28"/>
          <w:szCs w:val="28"/>
        </w:rPr>
        <w:t xml:space="preserve">,</w:t>
      </w:r>
      <w:r>
        <w:rPr>
          <w:rStyle w:val="697"/>
          <w:rFonts w:ascii="Times New Roman" w:hAnsi="Times New Roman" w:cs="Times New Roman"/>
          <w:color w:val="000000" w:themeColor="text1"/>
          <w:sz w:val="28"/>
          <w:szCs w:val="28"/>
        </w:rPr>
        <w:t xml:space="preserve"> визначених у розділі І</w:t>
      </w:r>
      <w:r>
        <w:rPr>
          <w:rStyle w:val="697"/>
          <w:rFonts w:ascii="Times New Roman" w:hAnsi="Times New Roman" w:cs="Times New Roman"/>
          <w:color w:val="000000" w:themeColor="text1"/>
          <w:sz w:val="28"/>
          <w:szCs w:val="28"/>
        </w:rPr>
        <w:t xml:space="preserve"> </w:t>
      </w:r>
      <w:r>
        <w:rPr>
          <w:rStyle w:val="697"/>
          <w:rFonts w:ascii="Times New Roman" w:hAnsi="Times New Roman" w:cs="Times New Roman"/>
          <w:sz w:val="28"/>
          <w:szCs w:val="28"/>
        </w:rPr>
        <w:t xml:space="preserve">цього Аналізу регуляторного впливу</w:t>
      </w:r>
      <w:r>
        <w:rPr>
          <w:rStyle w:val="697"/>
          <w:rFonts w:ascii="Times New Roman" w:hAnsi="Times New Roman" w:cs="Times New Roman"/>
          <w:sz w:val="28"/>
          <w:szCs w:val="28"/>
        </w:rPr>
        <w:t xml:space="preserve">, розроблено </w:t>
      </w:r>
      <w:r>
        <w:rPr>
          <w:rStyle w:val="697"/>
          <w:rFonts w:ascii="Times New Roman" w:hAnsi="Times New Roman" w:cs="Times New Roman"/>
          <w:sz w:val="28"/>
          <w:szCs w:val="28"/>
        </w:rPr>
        <w:t xml:space="preserve">проєкт наказу</w:t>
      </w:r>
      <w:r>
        <w:rPr>
          <w:rStyle w:val="697"/>
          <w:rFonts w:ascii="Times New Roman" w:hAnsi="Times New Roman"/>
          <w:sz w:val="28"/>
          <w:szCs w:val="28"/>
        </w:rPr>
        <w:t xml:space="preserve">, </w:t>
      </w:r>
      <w:r>
        <w:rPr>
          <w:rStyle w:val="697"/>
          <w:rFonts w:ascii="Times New Roman" w:hAnsi="Times New Roman"/>
          <w:sz w:val="28"/>
          <w:szCs w:val="28"/>
        </w:rPr>
        <w:t xml:space="preserve">який</w:t>
      </w:r>
      <w:r>
        <w:rPr>
          <w:rStyle w:val="697"/>
          <w:rFonts w:ascii="Times New Roman" w:hAnsi="Times New Roman"/>
          <w:sz w:val="28"/>
          <w:szCs w:val="28"/>
        </w:rPr>
        <w:t xml:space="preserve"> </w:t>
      </w:r>
      <w:r>
        <w:rPr>
          <w:rFonts w:ascii="Times New Roman" w:hAnsi="Times New Roman"/>
          <w:sz w:val="28"/>
          <w:szCs w:val="28"/>
        </w:rPr>
        <w:t xml:space="preserve">дозво</w:t>
      </w:r>
      <w:r>
        <w:rPr>
          <w:rFonts w:ascii="Times New Roman" w:hAnsi="Times New Roman"/>
          <w:sz w:val="28"/>
          <w:szCs w:val="28"/>
        </w:rPr>
        <w:t xml:space="preserve">лить привести </w:t>
      </w:r>
      <w:r>
        <w:rPr>
          <w:rFonts w:ascii="Times New Roman" w:hAnsi="Times New Roman"/>
          <w:sz w:val="28"/>
          <w:szCs w:val="28"/>
        </w:rPr>
        <w:t xml:space="preserve">розміри </w:t>
      </w:r>
      <w:r>
        <w:rPr>
          <w:rFonts w:ascii="Times New Roman" w:hAnsi="Times New Roman"/>
          <w:sz w:val="28"/>
          <w:szCs w:val="28"/>
        </w:rPr>
        <w:t xml:space="preserve">плат за транспортування і зберігання тимчасово затриманих транспортних засобів на спеціальних майданчиках чи стоянках у відповідність до</w:t>
      </w:r>
      <w:r>
        <w:rPr>
          <w:rFonts w:ascii="Times New Roman" w:hAnsi="Times New Roman"/>
          <w:sz w:val="28"/>
          <w:szCs w:val="28"/>
        </w:rPr>
        <w:t xml:space="preserve"> реальних </w:t>
      </w:r>
      <w:r>
        <w:rPr>
          <w:rFonts w:ascii="Times New Roman" w:hAnsi="Times New Roman"/>
          <w:sz w:val="28"/>
          <w:szCs w:val="28"/>
        </w:rPr>
        <w:t xml:space="preserve">витрат, пов’язаних з наданням цих послуг</w:t>
      </w:r>
      <w:r>
        <w:rPr>
          <w:rFonts w:ascii="Times New Roman" w:hAnsi="Times New Roman"/>
          <w:sz w:val="28"/>
          <w:szCs w:val="28"/>
        </w:rPr>
        <w:t xml:space="preserve">.</w:t>
      </w:r>
      <w:r/>
    </w:p>
    <w:p>
      <w:pPr>
        <w:ind w:firstLine="709"/>
        <w:jc w:val="both"/>
        <w:spacing w:after="0" w:line="245" w:lineRule="auto"/>
        <w:tabs>
          <w:tab w:val="left" w:pos="709" w:leader="none"/>
        </w:tabs>
        <w:rPr>
          <w:rStyle w:val="697"/>
          <w:rFonts w:ascii="Times New Roman" w:hAnsi="Times New Roman" w:cs="Times New Roman"/>
          <w:sz w:val="28"/>
          <w:szCs w:val="28"/>
        </w:rPr>
      </w:pPr>
      <w:r>
        <w:rPr>
          <w:rStyle w:val="697"/>
          <w:rFonts w:ascii="Times New Roman" w:hAnsi="Times New Roman" w:cs="Times New Roman"/>
          <w:sz w:val="28"/>
          <w:szCs w:val="28"/>
        </w:rPr>
        <w:t xml:space="preserve">Проєктом</w:t>
      </w:r>
      <w:r>
        <w:rPr>
          <w:rStyle w:val="697"/>
          <w:rFonts w:ascii="Times New Roman" w:hAnsi="Times New Roman" w:cs="Times New Roman"/>
          <w:sz w:val="28"/>
          <w:szCs w:val="28"/>
        </w:rPr>
        <w:t xml:space="preserve"> н</w:t>
      </w:r>
      <w:r>
        <w:rPr>
          <w:rStyle w:val="697"/>
          <w:rFonts w:ascii="Times New Roman" w:hAnsi="Times New Roman" w:cs="Times New Roman"/>
          <w:sz w:val="28"/>
          <w:szCs w:val="28"/>
        </w:rPr>
        <w:t xml:space="preserve">аказ</w:t>
      </w:r>
      <w:r>
        <w:rPr>
          <w:rStyle w:val="697"/>
          <w:rFonts w:ascii="Times New Roman" w:hAnsi="Times New Roman" w:cs="Times New Roman"/>
          <w:sz w:val="28"/>
          <w:szCs w:val="28"/>
        </w:rPr>
        <w:t xml:space="preserve">у</w:t>
      </w:r>
      <w:r>
        <w:rPr>
          <w:rStyle w:val="697"/>
          <w:rFonts w:ascii="Times New Roman" w:hAnsi="Times New Roman" w:cs="Times New Roman"/>
          <w:sz w:val="28"/>
          <w:szCs w:val="28"/>
        </w:rPr>
        <w:t xml:space="preserve"> </w:t>
      </w:r>
      <w:r>
        <w:rPr>
          <w:rStyle w:val="697"/>
          <w:rFonts w:ascii="Times New Roman" w:hAnsi="Times New Roman" w:cs="Times New Roman"/>
          <w:sz w:val="28"/>
          <w:szCs w:val="28"/>
        </w:rPr>
        <w:t xml:space="preserve">Міністерства внутрішніх справ України</w:t>
      </w:r>
      <w:r>
        <w:rPr>
          <w:rStyle w:val="697"/>
          <w:rFonts w:ascii="Times New Roman" w:hAnsi="Times New Roman" w:cs="Times New Roman"/>
          <w:sz w:val="28"/>
          <w:szCs w:val="28"/>
        </w:rPr>
        <w:t xml:space="preserve">, </w:t>
      </w:r>
      <w:r>
        <w:rPr>
          <w:rStyle w:val="697"/>
          <w:rFonts w:ascii="Times New Roman" w:hAnsi="Times New Roman" w:cs="Times New Roman"/>
          <w:sz w:val="28"/>
          <w:szCs w:val="28"/>
        </w:rPr>
        <w:t xml:space="preserve">Міністерства економіки України «Про затвердження Розмірів плат за транспортування і зберігання тимчасово затриманих транспортних засобів на спеціальних майданчиках чи стоянках»</w:t>
      </w:r>
      <w:r>
        <w:rPr>
          <w:rFonts w:ascii="Times New Roman" w:hAnsi="Times New Roman"/>
          <w:sz w:val="28"/>
          <w:szCs w:val="28"/>
        </w:rPr>
        <w:t xml:space="preserve"> </w:t>
      </w:r>
      <w:r>
        <w:rPr>
          <w:rStyle w:val="697"/>
          <w:rFonts w:ascii="Times New Roman" w:hAnsi="Times New Roman" w:cs="Times New Roman"/>
          <w:sz w:val="28"/>
          <w:szCs w:val="28"/>
        </w:rPr>
        <w:t xml:space="preserve">пропонується</w:t>
      </w:r>
      <w:r>
        <w:rPr>
          <w:rStyle w:val="697"/>
          <w:rFonts w:ascii="Times New Roman" w:hAnsi="Times New Roman" w:cs="Times New Roman"/>
          <w:sz w:val="28"/>
          <w:szCs w:val="28"/>
        </w:rPr>
        <w:t xml:space="preserve">,</w:t>
      </w:r>
      <w:r>
        <w:rPr>
          <w:rStyle w:val="697"/>
          <w:rFonts w:ascii="Times New Roman" w:hAnsi="Times New Roman" w:cs="Times New Roman"/>
          <w:sz w:val="28"/>
          <w:szCs w:val="28"/>
        </w:rPr>
        <w:t xml:space="preserve"> зокрема</w:t>
      </w:r>
      <w:r>
        <w:rPr>
          <w:rStyle w:val="697"/>
          <w:rFonts w:ascii="Times New Roman" w:hAnsi="Times New Roman" w:cs="Times New Roman"/>
          <w:sz w:val="28"/>
          <w:szCs w:val="28"/>
        </w:rPr>
        <w:t xml:space="preserve">,</w:t>
      </w:r>
      <w:r>
        <w:rPr>
          <w:rStyle w:val="697"/>
          <w:rFonts w:ascii="Times New Roman" w:hAnsi="Times New Roman" w:cs="Times New Roman"/>
          <w:sz w:val="28"/>
          <w:szCs w:val="28"/>
        </w:rPr>
        <w:t xml:space="preserve"> </w:t>
      </w:r>
      <w:r>
        <w:rPr>
          <w:rStyle w:val="697"/>
          <w:rFonts w:ascii="Times New Roman" w:hAnsi="Times New Roman" w:cs="Times New Roman"/>
          <w:sz w:val="28"/>
          <w:szCs w:val="28"/>
        </w:rPr>
        <w:t xml:space="preserve">затвердити</w:t>
      </w:r>
      <w:r>
        <w:rPr>
          <w:rStyle w:val="697"/>
          <w:rFonts w:ascii="Times New Roman" w:hAnsi="Times New Roman" w:cs="Times New Roman"/>
          <w:sz w:val="28"/>
          <w:szCs w:val="28"/>
        </w:rPr>
        <w:t xml:space="preserve"> розміри плат за</w:t>
      </w:r>
      <w:r>
        <w:rPr>
          <w:rStyle w:val="697"/>
          <w:rFonts w:ascii="Times New Roman" w:hAnsi="Times New Roman" w:cs="Times New Roman"/>
          <w:sz w:val="28"/>
          <w:szCs w:val="28"/>
        </w:rPr>
        <w:t xml:space="preserve">:</w:t>
      </w:r>
      <w:r/>
    </w:p>
    <w:p>
      <w:pPr>
        <w:ind w:firstLine="709"/>
        <w:jc w:val="both"/>
        <w:spacing w:after="0" w:line="245" w:lineRule="auto"/>
        <w:tabs>
          <w:tab w:val="left" w:pos="709" w:leader="none"/>
        </w:tabs>
        <w:rPr>
          <w:rStyle w:val="697"/>
          <w:rFonts w:ascii="Times New Roman" w:hAnsi="Times New Roman" w:cs="Times New Roman"/>
          <w:spacing w:val="-3"/>
          <w:sz w:val="28"/>
          <w:szCs w:val="28"/>
        </w:rPr>
      </w:pPr>
      <w:r>
        <w:rPr>
          <w:rStyle w:val="697"/>
          <w:rFonts w:ascii="Times New Roman" w:hAnsi="Times New Roman" w:cs="Times New Roman"/>
          <w:spacing w:val="-3"/>
          <w:sz w:val="28"/>
          <w:szCs w:val="28"/>
        </w:rPr>
        <w:t xml:space="preserve">транспортування одного транспортного засобу на спеціальний майданчик чи стоянку </w:t>
      </w:r>
      <w:r>
        <w:rPr>
          <w:rStyle w:val="697"/>
          <w:rFonts w:ascii="Times New Roman" w:hAnsi="Times New Roman" w:cs="Times New Roman"/>
          <w:spacing w:val="-3"/>
          <w:sz w:val="28"/>
          <w:szCs w:val="28"/>
        </w:rPr>
        <w:t xml:space="preserve">(</w:t>
      </w:r>
      <w:r>
        <w:rPr>
          <w:rStyle w:val="697"/>
          <w:rFonts w:ascii="Times New Roman" w:hAnsi="Times New Roman" w:cs="Times New Roman"/>
          <w:spacing w:val="-3"/>
          <w:sz w:val="28"/>
          <w:szCs w:val="28"/>
        </w:rPr>
        <w:t xml:space="preserve">залежно від </w:t>
      </w:r>
      <w:r>
        <w:rPr>
          <w:rStyle w:val="697"/>
          <w:rFonts w:ascii="Times New Roman" w:hAnsi="Times New Roman" w:cs="Times New Roman"/>
          <w:spacing w:val="-3"/>
          <w:sz w:val="28"/>
          <w:szCs w:val="28"/>
        </w:rPr>
        <w:t xml:space="preserve">його </w:t>
      </w:r>
      <w:r>
        <w:rPr>
          <w:rStyle w:val="697"/>
          <w:rFonts w:ascii="Times New Roman" w:hAnsi="Times New Roman" w:cs="Times New Roman"/>
          <w:spacing w:val="-3"/>
          <w:sz w:val="28"/>
          <w:szCs w:val="28"/>
        </w:rPr>
        <w:t xml:space="preserve">ваги</w:t>
      </w:r>
      <w:r>
        <w:rPr>
          <w:rStyle w:val="697"/>
          <w:rFonts w:ascii="Times New Roman" w:hAnsi="Times New Roman" w:cs="Times New Roman"/>
          <w:spacing w:val="-3"/>
          <w:sz w:val="28"/>
          <w:szCs w:val="28"/>
        </w:rPr>
        <w:t xml:space="preserve"> та відстані транспортування</w:t>
      </w:r>
      <w:r>
        <w:rPr>
          <w:rStyle w:val="697"/>
          <w:rFonts w:ascii="Times New Roman" w:hAnsi="Times New Roman" w:cs="Times New Roman"/>
          <w:spacing w:val="-3"/>
          <w:sz w:val="28"/>
          <w:szCs w:val="28"/>
        </w:rPr>
        <w:t xml:space="preserve">)</w:t>
      </w:r>
      <w:r>
        <w:rPr>
          <w:rStyle w:val="697"/>
          <w:rFonts w:ascii="Times New Roman" w:hAnsi="Times New Roman" w:cs="Times New Roman"/>
          <w:spacing w:val="-3"/>
          <w:sz w:val="28"/>
          <w:szCs w:val="28"/>
        </w:rPr>
        <w:t xml:space="preserve">;</w:t>
      </w:r>
      <w:r/>
    </w:p>
    <w:p>
      <w:pPr>
        <w:ind w:firstLine="709"/>
        <w:jc w:val="both"/>
        <w:spacing w:after="0" w:line="245" w:lineRule="auto"/>
        <w:tabs>
          <w:tab w:val="left" w:pos="709" w:leader="none"/>
        </w:tabs>
        <w:rPr>
          <w:rStyle w:val="697"/>
          <w:rFonts w:ascii="Times New Roman" w:hAnsi="Times New Roman" w:cs="Times New Roman"/>
          <w:spacing w:val="-3"/>
          <w:sz w:val="28"/>
          <w:szCs w:val="28"/>
        </w:rPr>
      </w:pPr>
      <w:r>
        <w:rPr>
          <w:rStyle w:val="697"/>
          <w:rFonts w:ascii="Times New Roman" w:hAnsi="Times New Roman" w:cs="Times New Roman"/>
          <w:spacing w:val="-3"/>
          <w:sz w:val="28"/>
          <w:szCs w:val="28"/>
        </w:rPr>
        <w:t xml:space="preserve">зберігання транспортного засобу на спеціальному майданчику чи стоянці</w:t>
      </w:r>
      <w:r>
        <w:rPr>
          <w:rStyle w:val="697"/>
          <w:rFonts w:ascii="Times New Roman" w:hAnsi="Times New Roman" w:cs="Times New Roman"/>
          <w:spacing w:val="-3"/>
          <w:sz w:val="28"/>
          <w:szCs w:val="28"/>
        </w:rPr>
        <w:t xml:space="preserve"> </w:t>
      </w:r>
      <w:r>
        <w:rPr>
          <w:rStyle w:val="697"/>
          <w:rFonts w:ascii="Times New Roman" w:hAnsi="Times New Roman" w:cs="Times New Roman"/>
          <w:spacing w:val="-3"/>
          <w:sz w:val="28"/>
          <w:szCs w:val="28"/>
        </w:rPr>
        <w:t xml:space="preserve">(</w:t>
      </w:r>
      <w:r>
        <w:rPr>
          <w:rStyle w:val="697"/>
          <w:rFonts w:ascii="Times New Roman" w:hAnsi="Times New Roman" w:cs="Times New Roman"/>
          <w:spacing w:val="-3"/>
          <w:sz w:val="28"/>
          <w:szCs w:val="28"/>
        </w:rPr>
        <w:t xml:space="preserve">залежно від часу зберігання</w:t>
      </w:r>
      <w:r>
        <w:rPr>
          <w:rStyle w:val="697"/>
          <w:rFonts w:ascii="Times New Roman" w:hAnsi="Times New Roman" w:cs="Times New Roman"/>
          <w:spacing w:val="-3"/>
          <w:sz w:val="28"/>
          <w:szCs w:val="28"/>
        </w:rPr>
        <w:t xml:space="preserve">)</w:t>
      </w:r>
      <w:r>
        <w:rPr>
          <w:rStyle w:val="697"/>
          <w:rFonts w:ascii="Times New Roman" w:hAnsi="Times New Roman" w:cs="Times New Roman"/>
          <w:spacing w:val="-3"/>
          <w:sz w:val="28"/>
          <w:szCs w:val="28"/>
        </w:rPr>
        <w:t xml:space="preserve">.</w:t>
      </w:r>
      <w:r/>
    </w:p>
    <w:p>
      <w:pPr>
        <w:ind w:firstLine="709"/>
        <w:jc w:val="both"/>
        <w:spacing w:after="0" w:line="245"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Заходи, </w:t>
      </w:r>
      <w:r>
        <w:rPr>
          <w:rFonts w:ascii="Times New Roman" w:hAnsi="Times New Roman" w:eastAsia="Times New Roman" w:cs="Times New Roman"/>
          <w:sz w:val="28"/>
          <w:szCs w:val="28"/>
        </w:rPr>
        <w:t xml:space="preserve">що пропонуються для розв’язання проблеми:</w:t>
      </w:r>
      <w:r/>
    </w:p>
    <w:p>
      <w:pPr>
        <w:ind w:firstLine="709"/>
        <w:jc w:val="both"/>
        <w:spacing w:after="0" w:line="245" w:lineRule="auto"/>
        <w:tabs>
          <w:tab w:val="left" w:pos="709"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оприлюднення </w:t>
      </w:r>
      <w:r>
        <w:rPr>
          <w:rFonts w:ascii="Times New Roman" w:hAnsi="Times New Roman" w:eastAsia="Times New Roman" w:cs="Times New Roman"/>
          <w:sz w:val="28"/>
          <w:szCs w:val="28"/>
        </w:rPr>
        <w:t xml:space="preserve">проєкту </w:t>
      </w:r>
      <w:r>
        <w:rPr>
          <w:rFonts w:ascii="Times New Roman" w:hAnsi="Times New Roman" w:eastAsia="Times New Roman" w:cs="Times New Roman"/>
          <w:sz w:val="28"/>
          <w:szCs w:val="28"/>
        </w:rPr>
        <w:t xml:space="preserve">наказу на офіційн</w:t>
      </w:r>
      <w:r>
        <w:rPr>
          <w:rFonts w:ascii="Times New Roman" w:hAnsi="Times New Roman" w:eastAsia="Times New Roman" w:cs="Times New Roman"/>
          <w:sz w:val="28"/>
          <w:szCs w:val="28"/>
        </w:rPr>
        <w:t xml:space="preserve">ому</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вебсайт</w:t>
      </w:r>
      <w:r>
        <w:rPr>
          <w:rFonts w:ascii="Times New Roman" w:hAnsi="Times New Roman" w:eastAsia="Times New Roman" w:cs="Times New Roman"/>
          <w:sz w:val="28"/>
          <w:szCs w:val="28"/>
        </w:rPr>
        <w:t xml:space="preserve">і</w:t>
      </w:r>
      <w:r>
        <w:rPr>
          <w:rFonts w:ascii="Times New Roman" w:hAnsi="Times New Roman" w:eastAsia="Times New Roman" w:cs="Times New Roman"/>
          <w:sz w:val="28"/>
          <w:szCs w:val="28"/>
        </w:rPr>
        <w:t xml:space="preserve"> </w:t>
      </w:r>
      <w:r>
        <w:rPr>
          <w:rStyle w:val="690"/>
          <w:rFonts w:ascii="Times New Roman" w:hAnsi="Times New Roman" w:cs="Times New Roman"/>
          <w:sz w:val="28"/>
          <w:szCs w:val="28"/>
        </w:rPr>
        <w:t xml:space="preserve">Міністерства внутрішніх справ України</w:t>
      </w:r>
      <w:r>
        <w:rPr>
          <w:rFonts w:ascii="Times New Roman" w:hAnsi="Times New Roman" w:eastAsia="Times New Roman" w:cs="Times New Roman"/>
          <w:sz w:val="28"/>
          <w:szCs w:val="28"/>
        </w:rPr>
        <w:t xml:space="preserve"> з метою </w:t>
      </w:r>
      <w:r>
        <w:rPr>
          <w:rFonts w:ascii="Times New Roman" w:hAnsi="Times New Roman" w:eastAsia="Times New Roman" w:cs="Times New Roman"/>
          <w:sz w:val="28"/>
          <w:szCs w:val="28"/>
        </w:rPr>
        <w:t xml:space="preserve">отримання пропозицій </w:t>
      </w:r>
      <w:r>
        <w:rPr>
          <w:rFonts w:ascii="Times New Roman" w:hAnsi="Times New Roman" w:eastAsia="Times New Roman" w:cs="Times New Roman"/>
          <w:sz w:val="28"/>
          <w:szCs w:val="28"/>
        </w:rPr>
        <w:t xml:space="preserve">і</w:t>
      </w:r>
      <w:r>
        <w:rPr>
          <w:rFonts w:ascii="Times New Roman" w:hAnsi="Times New Roman" w:eastAsia="Times New Roman" w:cs="Times New Roman"/>
          <w:sz w:val="28"/>
          <w:szCs w:val="28"/>
        </w:rPr>
        <w:t xml:space="preserve"> зауважень;</w:t>
      </w:r>
      <w:r/>
    </w:p>
    <w:p>
      <w:pPr>
        <w:ind w:firstLine="709"/>
        <w:jc w:val="both"/>
        <w:spacing w:after="0" w:line="245" w:lineRule="auto"/>
        <w:tabs>
          <w:tab w:val="left" w:pos="0" w:leader="none"/>
        </w:tabs>
        <w:rPr>
          <w:rFonts w:ascii="Times New Roman" w:hAnsi="Times New Roman" w:eastAsia="Times New Roman" w:cs="Times New Roman"/>
          <w:spacing w:val="-6"/>
          <w:sz w:val="28"/>
          <w:szCs w:val="28"/>
        </w:rPr>
      </w:pPr>
      <w:r>
        <w:rPr>
          <w:rFonts w:ascii="Times New Roman" w:hAnsi="Times New Roman" w:eastAsia="Times New Roman" w:cs="Times New Roman"/>
          <w:spacing w:val="-6"/>
          <w:sz w:val="28"/>
          <w:szCs w:val="28"/>
        </w:rPr>
        <w:t xml:space="preserve">суб’єкти господарювання – ознайомлення з положеннями регуляторного акта;</w:t>
      </w:r>
      <w:r/>
    </w:p>
    <w:p>
      <w:pPr>
        <w:ind w:firstLine="709"/>
        <w:jc w:val="both"/>
        <w:spacing w:after="0" w:line="245" w:lineRule="auto"/>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дії органів державної влади – ознайомлення з редакцією регуляторного акта та дотримання його вимог під час виконання своїх повноважень;</w:t>
      </w:r>
      <w:r/>
    </w:p>
    <w:p>
      <w:pPr>
        <w:ind w:firstLine="709"/>
        <w:jc w:val="both"/>
        <w:spacing w:after="0" w:line="245" w:lineRule="auto"/>
        <w:tabs>
          <w:tab w:val="left" w:pos="709" w:leader="none"/>
        </w:tabs>
        <w:rPr>
          <w:rStyle w:val="690"/>
          <w:rFonts w:ascii="Times New Roman" w:hAnsi="Times New Roman" w:cs="Times New Roman"/>
          <w:sz w:val="28"/>
          <w:szCs w:val="28"/>
        </w:rPr>
      </w:pPr>
      <w:r>
        <w:rPr>
          <w:rStyle w:val="690"/>
          <w:rFonts w:ascii="Times New Roman" w:hAnsi="Times New Roman" w:cs="Times New Roman"/>
          <w:sz w:val="28"/>
          <w:szCs w:val="28"/>
        </w:rPr>
        <w:t xml:space="preserve">унесення</w:t>
      </w:r>
      <w:r>
        <w:rPr>
          <w:rStyle w:val="690"/>
          <w:rFonts w:ascii="Times New Roman" w:hAnsi="Times New Roman" w:cs="Times New Roman"/>
          <w:sz w:val="28"/>
          <w:szCs w:val="28"/>
        </w:rPr>
        <w:t xml:space="preserve"> </w:t>
      </w:r>
      <w:r>
        <w:rPr>
          <w:rFonts w:ascii="Times New Roman" w:hAnsi="Times New Roman" w:eastAsia="Times New Roman" w:cs="Times New Roman"/>
          <w:sz w:val="28"/>
          <w:szCs w:val="28"/>
        </w:rPr>
        <w:t xml:space="preserve">проєкту наказу</w:t>
      </w:r>
      <w:r>
        <w:rPr>
          <w:rStyle w:val="690"/>
          <w:rFonts w:ascii="Times New Roman" w:hAnsi="Times New Roman" w:cs="Times New Roman"/>
          <w:sz w:val="28"/>
          <w:szCs w:val="28"/>
        </w:rPr>
        <w:t xml:space="preserve"> до Плану діяльності Міністерства внутрішніх справ України</w:t>
      </w:r>
      <w:r>
        <w:rPr>
          <w:rStyle w:val="690"/>
          <w:rFonts w:ascii="Times New Roman" w:hAnsi="Times New Roman" w:cs="Times New Roman"/>
          <w:sz w:val="28"/>
          <w:szCs w:val="28"/>
        </w:rPr>
        <w:t xml:space="preserve"> </w:t>
      </w:r>
      <w:r>
        <w:rPr>
          <w:rStyle w:val="690"/>
          <w:rFonts w:ascii="Times New Roman" w:hAnsi="Times New Roman" w:cs="Times New Roman"/>
          <w:sz w:val="28"/>
          <w:szCs w:val="28"/>
        </w:rPr>
        <w:t xml:space="preserve">з підготовки регуляторних актів на 202</w:t>
      </w:r>
      <w:r>
        <w:rPr>
          <w:rStyle w:val="690"/>
          <w:rFonts w:ascii="Times New Roman" w:hAnsi="Times New Roman" w:cs="Times New Roman"/>
          <w:sz w:val="28"/>
          <w:szCs w:val="28"/>
        </w:rPr>
        <w:t xml:space="preserve">3</w:t>
      </w:r>
      <w:r>
        <w:rPr>
          <w:rStyle w:val="690"/>
          <w:rFonts w:ascii="Times New Roman" w:hAnsi="Times New Roman" w:cs="Times New Roman"/>
          <w:sz w:val="28"/>
          <w:szCs w:val="28"/>
        </w:rPr>
        <w:t xml:space="preserve"> рік;</w:t>
      </w:r>
      <w:r/>
    </w:p>
    <w:p>
      <w:pPr>
        <w:ind w:firstLine="709"/>
        <w:jc w:val="both"/>
        <w:spacing w:after="0" w:line="245" w:lineRule="auto"/>
        <w:tabs>
          <w:tab w:val="left" w:pos="0" w:leader="none"/>
        </w:tabs>
        <w:rPr>
          <w:rStyle w:val="691"/>
          <w:rFonts w:ascii="Times New Roman" w:hAnsi="Times New Roman" w:cs="Times New Roman"/>
          <w:sz w:val="28"/>
          <w:szCs w:val="28"/>
        </w:rPr>
      </w:pPr>
      <w:r>
        <w:rPr>
          <w:rStyle w:val="690"/>
          <w:rFonts w:ascii="Times New Roman" w:hAnsi="Times New Roman" w:cs="Times New Roman"/>
          <w:sz w:val="28"/>
          <w:szCs w:val="28"/>
        </w:rPr>
        <w:t xml:space="preserve">підготовка експертного висновку </w:t>
      </w:r>
      <w:r>
        <w:rPr>
          <w:rStyle w:val="691"/>
          <w:rFonts w:ascii="Times New Roman" w:hAnsi="Times New Roman" w:cs="Times New Roman"/>
          <w:sz w:val="28"/>
          <w:szCs w:val="28"/>
        </w:rPr>
        <w:t xml:space="preserve">Державної регуляторної служби</w:t>
      </w:r>
      <w:r>
        <w:rPr>
          <w:rStyle w:val="691"/>
          <w:rFonts w:ascii="Times New Roman" w:hAnsi="Times New Roman" w:cs="Times New Roman"/>
          <w:sz w:val="28"/>
          <w:szCs w:val="28"/>
        </w:rPr>
        <w:t xml:space="preserve"> </w:t>
      </w:r>
      <w:r>
        <w:rPr>
          <w:rStyle w:val="690"/>
          <w:rFonts w:ascii="Times New Roman" w:hAnsi="Times New Roman" w:cs="Times New Roman"/>
          <w:sz w:val="28"/>
          <w:szCs w:val="28"/>
        </w:rPr>
        <w:t xml:space="preserve">щодо відповідності </w:t>
      </w:r>
      <w:r>
        <w:rPr>
          <w:rFonts w:ascii="Times New Roman" w:hAnsi="Times New Roman" w:eastAsia="Times New Roman" w:cs="Times New Roman"/>
          <w:sz w:val="28"/>
          <w:szCs w:val="28"/>
        </w:rPr>
        <w:t xml:space="preserve">проєкту наказу</w:t>
      </w:r>
      <w:r>
        <w:rPr>
          <w:rStyle w:val="690"/>
          <w:rFonts w:ascii="Times New Roman" w:hAnsi="Times New Roman" w:cs="Times New Roman"/>
          <w:sz w:val="28"/>
          <w:szCs w:val="28"/>
        </w:rPr>
        <w:t xml:space="preserve"> вимогам Закону України «</w:t>
      </w:r>
      <w:r>
        <w:rPr>
          <w:rStyle w:val="691"/>
          <w:rFonts w:ascii="Times New Roman" w:hAnsi="Times New Roman" w:cs="Times New Roman"/>
          <w:sz w:val="28"/>
          <w:szCs w:val="28"/>
        </w:rPr>
        <w:t xml:space="preserve">Про засади державної регуляторної політики у сфері господарської діяльності»;</w:t>
      </w:r>
      <w:r/>
    </w:p>
    <w:p>
      <w:pPr>
        <w:ind w:firstLine="709"/>
        <w:jc w:val="both"/>
        <w:spacing w:after="0" w:line="245" w:lineRule="auto"/>
        <w:tabs>
          <w:tab w:val="left" w:pos="0" w:leader="none"/>
        </w:tabs>
        <w:rPr>
          <w:rFonts w:ascii="Times New Roman" w:hAnsi="Times New Roman" w:cs="Times New Roman"/>
          <w:color w:val="000000" w:themeColor="text1"/>
          <w:sz w:val="28"/>
          <w:szCs w:val="28"/>
        </w:rPr>
      </w:pPr>
      <w:r>
        <w:rPr>
          <w:rStyle w:val="691"/>
          <w:rFonts w:ascii="Times New Roman" w:hAnsi="Times New Roman" w:cs="Times New Roman"/>
          <w:color w:val="000000" w:themeColor="text1"/>
          <w:sz w:val="28"/>
          <w:szCs w:val="28"/>
        </w:rPr>
        <w:t xml:space="preserve">подання </w:t>
      </w:r>
      <w:r>
        <w:rPr>
          <w:rFonts w:ascii="Times New Roman" w:hAnsi="Times New Roman" w:cs="Times New Roman"/>
          <w:color w:val="000000" w:themeColor="text1"/>
          <w:sz w:val="28"/>
          <w:szCs w:val="28"/>
        </w:rPr>
        <w:t xml:space="preserve">наказу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державну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реєстрацію до Міністерства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юстиції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України;</w:t>
      </w:r>
      <w:r/>
    </w:p>
    <w:p>
      <w:pPr>
        <w:ind w:firstLine="709"/>
        <w:jc w:val="both"/>
        <w:spacing w:after="0" w:line="245" w:lineRule="auto"/>
        <w:tabs>
          <w:tab w:val="left" w:pos="0"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оприлюднення наказу в установленому законодавством України порядку;</w:t>
      </w:r>
      <w:r/>
    </w:p>
    <w:p>
      <w:pPr>
        <w:ind w:firstLine="709"/>
        <w:jc w:val="both"/>
        <w:spacing w:after="0" w:line="245" w:lineRule="auto"/>
        <w:tabs>
          <w:tab w:val="left" w:pos="0"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проведення заходів з відстеження результативності прийнятого рішення.</w:t>
      </w:r>
      <w:r/>
    </w:p>
    <w:p>
      <w:pPr>
        <w:spacing w:after="0" w:line="245" w:lineRule="auto"/>
        <w:tabs>
          <w:tab w:val="left" w:pos="709" w:leader="none"/>
        </w:tabs>
        <w:rPr>
          <w:rStyle w:val="697"/>
          <w:rFonts w:ascii="Times New Roman" w:hAnsi="Times New Roman" w:cs="Times New Roman"/>
          <w:b/>
          <w:color w:val="000000" w:themeColor="text1"/>
          <w:sz w:val="28"/>
        </w:rPr>
      </w:pPr>
      <w:r>
        <w:rPr>
          <w:rFonts w:ascii="Times New Roman" w:hAnsi="Times New Roman" w:cs="Times New Roman"/>
          <w:b/>
          <w:color w:val="000000" w:themeColor="text1"/>
          <w:sz w:val="28"/>
        </w:rPr>
      </w:r>
      <w:r/>
    </w:p>
    <w:p>
      <w:pPr>
        <w:jc w:val="center"/>
        <w:spacing w:after="0" w:line="245" w:lineRule="auto"/>
        <w:tabs>
          <w:tab w:val="left" w:pos="709" w:leader="none"/>
        </w:tabs>
        <w:rPr>
          <w:rStyle w:val="697"/>
          <w:rFonts w:ascii="Times New Roman" w:hAnsi="Times New Roman" w:cs="Times New Roman"/>
          <w:b/>
          <w:color w:val="000000" w:themeColor="text1"/>
          <w:sz w:val="28"/>
          <w:szCs w:val="28"/>
        </w:rPr>
      </w:pPr>
      <w:r>
        <w:rPr>
          <w:rStyle w:val="697"/>
          <w:rFonts w:ascii="Times New Roman" w:hAnsi="Times New Roman" w:cs="Times New Roman"/>
          <w:b/>
          <w:color w:val="000000" w:themeColor="text1"/>
          <w:sz w:val="28"/>
          <w:szCs w:val="28"/>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w:t>
      </w:r>
      <w:r>
        <w:rPr>
          <w:rStyle w:val="697"/>
          <w:rFonts w:ascii="Times New Roman" w:hAnsi="Times New Roman" w:cs="Times New Roman"/>
          <w:b/>
          <w:color w:val="000000" w:themeColor="text1"/>
          <w:sz w:val="28"/>
          <w:szCs w:val="28"/>
        </w:rPr>
        <w:t xml:space="preserve"> </w:t>
      </w:r>
      <w:r>
        <w:rPr>
          <w:rStyle w:val="697"/>
          <w:rFonts w:ascii="Times New Roman" w:hAnsi="Times New Roman" w:cs="Times New Roman"/>
          <w:b/>
          <w:color w:val="000000" w:themeColor="text1"/>
          <w:sz w:val="28"/>
          <w:szCs w:val="28"/>
        </w:rPr>
        <w:t xml:space="preserve">виконувати ці вимоги</w:t>
      </w:r>
      <w:r/>
    </w:p>
    <w:p>
      <w:pPr>
        <w:ind w:firstLine="709"/>
        <w:jc w:val="both"/>
        <w:spacing w:after="0" w:line="245" w:lineRule="auto"/>
        <w:tabs>
          <w:tab w:val="left" w:pos="0"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Впливу зовнішніх факторів на дію </w:t>
      </w:r>
      <w:r>
        <w:rPr>
          <w:rFonts w:ascii="Times New Roman" w:hAnsi="Times New Roman" w:cs="Times New Roman"/>
          <w:color w:val="000000" w:themeColor="text1"/>
          <w:sz w:val="28"/>
          <w:szCs w:val="28"/>
        </w:rPr>
        <w:t xml:space="preserve">регуляторного</w:t>
      </w:r>
      <w:r>
        <w:rPr>
          <w:rFonts w:ascii="Times New Roman" w:hAnsi="Times New Roman" w:cs="Times New Roman"/>
          <w:color w:val="000000" w:themeColor="text1"/>
          <w:sz w:val="28"/>
          <w:szCs w:val="28"/>
        </w:rPr>
        <w:t xml:space="preserve"> акта не очікується.</w:t>
      </w:r>
      <w:r/>
    </w:p>
    <w:p>
      <w:pPr>
        <w:ind w:firstLine="709"/>
        <w:jc w:val="both"/>
        <w:spacing w:after="0" w:line="245" w:lineRule="auto"/>
        <w:tabs>
          <w:tab w:val="left" w:pos="0" w:leader="none"/>
        </w:tabs>
        <w:rPr>
          <w:rFonts w:ascii="Times New Roman" w:hAnsi="Times New Roman" w:cs="Times New Roman"/>
          <w:sz w:val="28"/>
          <w:szCs w:val="28"/>
        </w:rPr>
      </w:pPr>
      <w:r>
        <w:rPr>
          <w:rFonts w:ascii="Times New Roman" w:hAnsi="Times New Roman" w:cs="Times New Roman"/>
          <w:color w:val="000000" w:themeColor="text1"/>
          <w:sz w:val="28"/>
          <w:szCs w:val="28"/>
        </w:rPr>
        <w:t xml:space="preserve">У</w:t>
      </w:r>
      <w:r>
        <w:rPr>
          <w:rFonts w:ascii="Times New Roman" w:hAnsi="Times New Roman" w:cs="Times New Roman"/>
          <w:color w:val="000000" w:themeColor="text1"/>
          <w:sz w:val="28"/>
          <w:szCs w:val="28"/>
        </w:rPr>
        <w:t xml:space="preserve">провадження регуляторного акта </w:t>
      </w:r>
      <w:r>
        <w:rPr>
          <w:rFonts w:ascii="Times New Roman" w:hAnsi="Times New Roman" w:cs="Times New Roman"/>
          <w:color w:val="000000" w:themeColor="text1"/>
          <w:sz w:val="28"/>
          <w:szCs w:val="28"/>
        </w:rPr>
        <w:t xml:space="preserve">дозволить привести </w:t>
      </w:r>
      <w:r>
        <w:rPr>
          <w:rFonts w:ascii="Times New Roman" w:hAnsi="Times New Roman" w:cs="Times New Roman"/>
          <w:color w:val="000000" w:themeColor="text1"/>
          <w:sz w:val="28"/>
          <w:szCs w:val="28"/>
        </w:rPr>
        <w:t xml:space="preserve">розміри </w:t>
      </w:r>
      <w:r>
        <w:rPr>
          <w:rFonts w:ascii="Times New Roman" w:hAnsi="Times New Roman" w:cs="Times New Roman"/>
          <w:color w:val="000000" w:themeColor="text1"/>
          <w:sz w:val="28"/>
          <w:szCs w:val="28"/>
        </w:rPr>
        <w:t xml:space="preserve">плат за транспортування і зберігання тимчасово затриманих транспортних засобів на спеціальних майданчиках чи стоянках у відповідність до витрат, пов’язаних з наданням цих послуг</w:t>
      </w:r>
      <w:r>
        <w:rPr>
          <w:rFonts w:ascii="Times New Roman" w:hAnsi="Times New Roman" w:cs="Times New Roman"/>
          <w:color w:val="000000" w:themeColor="text1"/>
          <w:sz w:val="28"/>
          <w:szCs w:val="28"/>
        </w:rPr>
        <w:t xml:space="preserve">.</w:t>
      </w:r>
      <w:r/>
    </w:p>
    <w:p>
      <w:pPr>
        <w:ind w:firstLine="709"/>
        <w:jc w:val="both"/>
        <w:spacing w:after="0" w:line="245" w:lineRule="auto"/>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Реалізація регуляторного акта не потребує додаткових бюджетних витрат і ресурсів та не передбачає необхідності витрат з боку органів виконавчої влади чи органів м</w:t>
      </w:r>
      <w:r>
        <w:rPr>
          <w:rFonts w:ascii="Times New Roman" w:hAnsi="Times New Roman" w:cs="Times New Roman"/>
          <w:sz w:val="28"/>
          <w:szCs w:val="28"/>
        </w:rPr>
        <w:t xml:space="preserve">ісцевого самоврядування, тому розрахунки згідно із додатком 3 до Методики проведення аналізу впливу регуляторного акта не проводились. Витрати на виконання вимог регуляторного акта здійснюватимуться в межах бюджетного фінансування органів виконавчої влади.</w:t>
      </w:r>
      <w:r/>
    </w:p>
    <w:p>
      <w:pPr>
        <w:ind w:firstLine="709"/>
        <w:jc w:val="both"/>
        <w:spacing w:after="0" w:line="245" w:lineRule="auto"/>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Розрахунки витрат суб’єктів господарювання великого і середнього підприємництва не проводились.</w:t>
      </w:r>
      <w:r/>
    </w:p>
    <w:p>
      <w:pPr>
        <w:ind w:firstLine="709"/>
        <w:jc w:val="both"/>
        <w:spacing w:after="0" w:line="245" w:lineRule="auto"/>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Розрахунки витрат суб’єктів малого та </w:t>
      </w:r>
      <w:r>
        <w:rPr>
          <w:rFonts w:ascii="Times New Roman" w:hAnsi="Times New Roman" w:cs="Times New Roman"/>
          <w:sz w:val="28"/>
          <w:szCs w:val="28"/>
        </w:rPr>
        <w:t xml:space="preserve">мікропідприємництв</w:t>
      </w:r>
      <w:r>
        <w:rPr>
          <w:rFonts w:ascii="Times New Roman" w:hAnsi="Times New Roman" w:cs="Times New Roman"/>
          <w:sz w:val="28"/>
          <w:szCs w:val="28"/>
        </w:rPr>
        <w:t xml:space="preserve"> на виконання вимог регулювання наведено в додатку до цього А</w:t>
      </w:r>
      <w:r>
        <w:rPr>
          <w:rFonts w:ascii="Times New Roman" w:hAnsi="Times New Roman" w:cs="Times New Roman"/>
          <w:sz w:val="28"/>
          <w:szCs w:val="28"/>
        </w:rPr>
        <w:t xml:space="preserve">налізу</w:t>
      </w:r>
      <w:r>
        <w:rPr>
          <w:rFonts w:ascii="Times New Roman" w:hAnsi="Times New Roman" w:cs="Times New Roman"/>
          <w:sz w:val="28"/>
          <w:szCs w:val="28"/>
        </w:rPr>
        <w:t xml:space="preserve"> регуляторного впливу </w:t>
      </w:r>
      <w:r>
        <w:rPr>
          <w:rFonts w:ascii="Times New Roman" w:hAnsi="Times New Roman" w:cs="Times New Roman"/>
          <w:sz w:val="28"/>
          <w:szCs w:val="28"/>
        </w:rPr>
        <w:br/>
        <w:t xml:space="preserve">(М-Тест). </w:t>
      </w:r>
      <w:r/>
    </w:p>
    <w:p>
      <w:pPr>
        <w:ind w:firstLine="709"/>
        <w:jc w:val="both"/>
        <w:spacing w:after="0" w:line="245" w:lineRule="auto"/>
        <w:tabs>
          <w:tab w:val="left" w:pos="0"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Очікувані наслідки дії запропонованого регуляторного акта не передбачають нанесення шкоди суб’єктам господарювання.</w:t>
      </w:r>
      <w:r/>
    </w:p>
    <w:p>
      <w:pPr>
        <w:ind w:firstLine="709"/>
        <w:jc w:val="both"/>
        <w:spacing w:after="0" w:line="245" w:lineRule="auto"/>
        <w:tabs>
          <w:tab w:val="left" w:pos="0"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Регуляторний акт відповідає принципам державної регуляторної політики.</w:t>
      </w:r>
      <w:r/>
    </w:p>
    <w:p>
      <w:pPr>
        <w:ind w:firstLine="709"/>
        <w:jc w:val="both"/>
        <w:spacing w:after="0" w:line="245" w:lineRule="auto"/>
        <w:tabs>
          <w:tab w:val="left" w:pos="0"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Витрати </w:t>
      </w:r>
      <w:r>
        <w:rPr>
          <w:rFonts w:ascii="Times New Roman" w:hAnsi="Times New Roman" w:cs="Times New Roman"/>
          <w:color w:val="000000" w:themeColor="text1"/>
          <w:sz w:val="28"/>
          <w:szCs w:val="28"/>
        </w:rPr>
        <w:t xml:space="preserve">Міністерства внутрішніх справ України, Національної поліції України не передбачаються.</w:t>
      </w:r>
      <w:r/>
    </w:p>
    <w:p>
      <w:pPr>
        <w:ind w:firstLine="709"/>
        <w:jc w:val="both"/>
        <w:spacing w:after="0" w:line="245" w:lineRule="auto"/>
        <w:tabs>
          <w:tab w:val="left" w:pos="0" w:leader="none"/>
        </w:tabs>
        <w:rPr>
          <w:rFonts w:ascii="Times New Roman" w:hAnsi="Times New Roman" w:cs="Times New Roman"/>
          <w:sz w:val="28"/>
          <w:szCs w:val="28"/>
        </w:rPr>
      </w:pPr>
      <w:r>
        <w:rPr>
          <w:rFonts w:ascii="Times New Roman" w:hAnsi="Times New Roman" w:cs="Times New Roman"/>
          <w:color w:val="000000" w:themeColor="text1"/>
          <w:sz w:val="28"/>
          <w:szCs w:val="28"/>
        </w:rPr>
        <w:t xml:space="preserve">Державн</w:t>
      </w:r>
      <w:r>
        <w:rPr>
          <w:rFonts w:ascii="Times New Roman" w:hAnsi="Times New Roman" w:cs="Times New Roman"/>
          <w:color w:val="000000" w:themeColor="text1"/>
          <w:sz w:val="28"/>
          <w:szCs w:val="28"/>
        </w:rPr>
        <w:t xml:space="preserve">е регулювання</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запропоноване </w:t>
      </w:r>
      <w:r>
        <w:rPr>
          <w:rFonts w:ascii="Times New Roman" w:hAnsi="Times New Roman" w:eastAsia="Times New Roman" w:cs="Times New Roman"/>
          <w:sz w:val="28"/>
          <w:szCs w:val="28"/>
        </w:rPr>
        <w:t xml:space="preserve">проєктом</w:t>
      </w:r>
      <w:r>
        <w:rPr>
          <w:rFonts w:ascii="Times New Roman" w:hAnsi="Times New Roman" w:eastAsia="Times New Roman" w:cs="Times New Roman"/>
          <w:sz w:val="28"/>
          <w:szCs w:val="28"/>
        </w:rPr>
        <w:t xml:space="preserve"> наказу</w:t>
      </w:r>
      <w:r>
        <w:rPr>
          <w:rFonts w:ascii="Times New Roman" w:hAnsi="Times New Roman" w:cs="Times New Roman"/>
          <w:sz w:val="28"/>
          <w:szCs w:val="28"/>
        </w:rPr>
        <w:t xml:space="preserve">, не передбачає утворення нового державного органу або нових структурних </w:t>
      </w:r>
      <w:r>
        <w:rPr>
          <w:rFonts w:ascii="Times New Roman" w:hAnsi="Times New Roman" w:cs="Times New Roman"/>
          <w:sz w:val="28"/>
          <w:szCs w:val="28"/>
        </w:rPr>
        <w:t xml:space="preserve">підрозділів діючих органів</w:t>
      </w:r>
      <w:r>
        <w:rPr>
          <w:rFonts w:ascii="Times New Roman" w:hAnsi="Times New Roman" w:cs="Times New Roman"/>
          <w:sz w:val="28"/>
          <w:szCs w:val="28"/>
        </w:rPr>
        <w:t xml:space="preserve">.</w:t>
      </w:r>
      <w:r/>
    </w:p>
    <w:p>
      <w:pPr>
        <w:jc w:val="both"/>
        <w:spacing w:after="0" w:line="245" w:lineRule="auto"/>
        <w:tabs>
          <w:tab w:val="left" w:pos="0" w:leader="none"/>
        </w:tabs>
        <w:rPr>
          <w:rFonts w:ascii="Times New Roman" w:hAnsi="Times New Roman" w:cs="Times New Roman"/>
          <w:sz w:val="28"/>
          <w:szCs w:val="28"/>
        </w:rPr>
      </w:pPr>
      <w:r>
        <w:rPr>
          <w:rFonts w:ascii="Times New Roman" w:hAnsi="Times New Roman" w:cs="Times New Roman"/>
          <w:sz w:val="28"/>
          <w:szCs w:val="28"/>
        </w:rPr>
      </w:r>
      <w:r/>
    </w:p>
    <w:p>
      <w:pPr>
        <w:jc w:val="center"/>
        <w:spacing w:after="0" w:line="245" w:lineRule="auto"/>
        <w:tabs>
          <w:tab w:val="left" w:pos="709" w:leader="none"/>
        </w:tabs>
        <w:rPr>
          <w:rStyle w:val="697"/>
          <w:rFonts w:ascii="Times New Roman" w:hAnsi="Times New Roman" w:cs="Times New Roman"/>
          <w:b/>
          <w:sz w:val="28"/>
          <w:szCs w:val="28"/>
        </w:rPr>
      </w:pPr>
      <w:r>
        <w:rPr>
          <w:rStyle w:val="697"/>
          <w:rFonts w:ascii="Times New Roman" w:hAnsi="Times New Roman" w:cs="Times New Roman"/>
          <w:b/>
          <w:sz w:val="28"/>
          <w:szCs w:val="28"/>
        </w:rPr>
        <w:t xml:space="preserve">VI</w:t>
      </w:r>
      <w:r>
        <w:rPr>
          <w:rStyle w:val="697"/>
          <w:rFonts w:ascii="Times New Roman" w:hAnsi="Times New Roman" w:cs="Times New Roman"/>
          <w:b/>
          <w:sz w:val="28"/>
          <w:szCs w:val="28"/>
        </w:rPr>
        <w:t xml:space="preserve">І</w:t>
      </w:r>
      <w:r>
        <w:rPr>
          <w:rStyle w:val="697"/>
          <w:rFonts w:ascii="Times New Roman" w:hAnsi="Times New Roman" w:cs="Times New Roman"/>
          <w:b/>
          <w:sz w:val="28"/>
          <w:szCs w:val="28"/>
        </w:rPr>
        <w:t xml:space="preserve">. Обґрунтування</w:t>
      </w:r>
      <w:r>
        <w:rPr>
          <w:rStyle w:val="697"/>
          <w:rFonts w:ascii="Times New Roman" w:hAnsi="Times New Roman" w:cs="Times New Roman"/>
          <w:b/>
          <w:sz w:val="28"/>
          <w:szCs w:val="28"/>
        </w:rPr>
        <w:t xml:space="preserve"> </w:t>
      </w:r>
      <w:r>
        <w:rPr>
          <w:rStyle w:val="697"/>
          <w:rFonts w:ascii="Times New Roman" w:hAnsi="Times New Roman" w:cs="Times New Roman"/>
          <w:b/>
          <w:sz w:val="28"/>
          <w:szCs w:val="28"/>
        </w:rPr>
        <w:t xml:space="preserve">запропонованого строку дії регуляторного акта</w:t>
      </w:r>
      <w:r/>
    </w:p>
    <w:p>
      <w:pPr>
        <w:ind w:firstLine="709"/>
        <w:spacing w:after="0" w:line="245" w:lineRule="auto"/>
        <w:rPr>
          <w:rStyle w:val="697"/>
          <w:rFonts w:ascii="Times New Roman" w:hAnsi="Times New Roman" w:cs="Times New Roman"/>
          <w:sz w:val="28"/>
          <w:szCs w:val="28"/>
        </w:rPr>
      </w:pPr>
      <w:r>
        <w:rPr>
          <w:rStyle w:val="697"/>
          <w:rFonts w:ascii="Times New Roman" w:hAnsi="Times New Roman" w:cs="Times New Roman"/>
          <w:sz w:val="28"/>
          <w:szCs w:val="28"/>
        </w:rPr>
        <w:t xml:space="preserve">Строк дії регуляторного акта необмежений у часі.</w:t>
      </w:r>
      <w:r/>
    </w:p>
    <w:p>
      <w:pPr>
        <w:ind w:firstLine="709"/>
        <w:jc w:val="both"/>
        <w:spacing w:after="0" w:line="245" w:lineRule="auto"/>
        <w:rPr>
          <w:rStyle w:val="697"/>
          <w:rFonts w:ascii="Times New Roman" w:hAnsi="Times New Roman" w:cs="Times New Roman"/>
          <w:sz w:val="28"/>
          <w:szCs w:val="28"/>
        </w:rPr>
      </w:pPr>
      <w:r>
        <w:rPr>
          <w:rStyle w:val="697"/>
          <w:rFonts w:ascii="Times New Roman" w:hAnsi="Times New Roman" w:cs="Times New Roman"/>
          <w:sz w:val="28"/>
          <w:szCs w:val="28"/>
        </w:rPr>
        <w:t xml:space="preserve">З</w:t>
      </w:r>
      <w:r>
        <w:rPr>
          <w:rStyle w:val="697"/>
          <w:rFonts w:ascii="Times New Roman" w:hAnsi="Times New Roman" w:cs="Times New Roman"/>
          <w:sz w:val="28"/>
          <w:szCs w:val="28"/>
        </w:rPr>
        <w:t xml:space="preserve">міна строку дії </w:t>
      </w:r>
      <w:r>
        <w:rPr>
          <w:rStyle w:val="697"/>
          <w:rFonts w:ascii="Times New Roman" w:hAnsi="Times New Roman" w:cs="Times New Roman"/>
          <w:sz w:val="28"/>
          <w:szCs w:val="28"/>
        </w:rPr>
        <w:t xml:space="preserve">регуляторного </w:t>
      </w:r>
      <w:r>
        <w:rPr>
          <w:rStyle w:val="697"/>
          <w:rFonts w:ascii="Times New Roman" w:hAnsi="Times New Roman" w:cs="Times New Roman"/>
          <w:sz w:val="28"/>
          <w:szCs w:val="28"/>
        </w:rPr>
        <w:t xml:space="preserve">акта можлива в разі зміни правових норм, на яких базується </w:t>
      </w:r>
      <w:r>
        <w:rPr>
          <w:rStyle w:val="697"/>
          <w:rFonts w:ascii="Times New Roman" w:hAnsi="Times New Roman" w:cs="Times New Roman"/>
          <w:sz w:val="28"/>
          <w:szCs w:val="28"/>
        </w:rPr>
        <w:t xml:space="preserve">проєкт </w:t>
      </w:r>
      <w:r>
        <w:rPr>
          <w:rStyle w:val="697"/>
          <w:rFonts w:ascii="Times New Roman" w:hAnsi="Times New Roman" w:cs="Times New Roman"/>
          <w:sz w:val="28"/>
          <w:szCs w:val="28"/>
        </w:rPr>
        <w:t xml:space="preserve">наказ</w:t>
      </w:r>
      <w:r>
        <w:rPr>
          <w:rStyle w:val="697"/>
          <w:rFonts w:ascii="Times New Roman" w:hAnsi="Times New Roman" w:cs="Times New Roman"/>
          <w:sz w:val="28"/>
          <w:szCs w:val="28"/>
        </w:rPr>
        <w:t xml:space="preserve">у</w:t>
      </w:r>
      <w:r>
        <w:rPr>
          <w:rStyle w:val="697"/>
          <w:rFonts w:ascii="Times New Roman" w:hAnsi="Times New Roman" w:cs="Times New Roman"/>
          <w:sz w:val="28"/>
          <w:szCs w:val="28"/>
        </w:rPr>
        <w:t xml:space="preserve">.</w:t>
      </w:r>
      <w:r/>
    </w:p>
    <w:p>
      <w:pPr>
        <w:ind w:firstLine="709"/>
        <w:jc w:val="both"/>
        <w:spacing w:after="0" w:line="245" w:lineRule="auto"/>
        <w:rPr>
          <w:rStyle w:val="697"/>
          <w:rFonts w:ascii="Times New Roman" w:hAnsi="Times New Roman" w:cs="Times New Roman"/>
          <w:color w:val="000000" w:themeColor="text1"/>
          <w:sz w:val="28"/>
          <w:szCs w:val="28"/>
        </w:rPr>
      </w:pPr>
      <w:r>
        <w:rPr>
          <w:rStyle w:val="697"/>
          <w:rFonts w:ascii="Times New Roman" w:hAnsi="Times New Roman" w:cs="Times New Roman"/>
          <w:color w:val="000000" w:themeColor="text1"/>
          <w:sz w:val="28"/>
          <w:szCs w:val="28"/>
        </w:rPr>
        <w:t xml:space="preserve">Строк набрання чинності</w:t>
      </w:r>
      <w:r>
        <w:rPr>
          <w:rStyle w:val="697"/>
          <w:rFonts w:ascii="Times New Roman" w:hAnsi="Times New Roman" w:cs="Times New Roman"/>
          <w:color w:val="000000" w:themeColor="text1"/>
          <w:sz w:val="28"/>
          <w:szCs w:val="28"/>
        </w:rPr>
        <w:t xml:space="preserve"> регуляторного </w:t>
      </w:r>
      <w:r>
        <w:rPr>
          <w:rStyle w:val="697"/>
          <w:rFonts w:ascii="Times New Roman" w:hAnsi="Times New Roman" w:cs="Times New Roman"/>
          <w:color w:val="000000" w:themeColor="text1"/>
          <w:sz w:val="28"/>
          <w:szCs w:val="28"/>
        </w:rPr>
        <w:t xml:space="preserve">акт</w:t>
      </w:r>
      <w:r>
        <w:rPr>
          <w:rStyle w:val="697"/>
          <w:rFonts w:ascii="Times New Roman" w:hAnsi="Times New Roman" w:cs="Times New Roman"/>
          <w:color w:val="000000" w:themeColor="text1"/>
          <w:sz w:val="28"/>
          <w:szCs w:val="28"/>
        </w:rPr>
        <w:t xml:space="preserve">а</w:t>
      </w:r>
      <w:r>
        <w:rPr>
          <w:rStyle w:val="697"/>
          <w:rFonts w:ascii="Times New Roman" w:hAnsi="Times New Roman" w:cs="Times New Roman"/>
          <w:color w:val="000000" w:themeColor="text1"/>
          <w:sz w:val="28"/>
          <w:szCs w:val="28"/>
        </w:rPr>
        <w:t xml:space="preserve"> – відповідно до законодавства України після його офіційного опублікування.</w:t>
      </w:r>
      <w:r/>
    </w:p>
    <w:p>
      <w:pPr>
        <w:ind w:firstLine="709"/>
        <w:jc w:val="both"/>
        <w:spacing w:after="0" w:line="245" w:lineRule="auto"/>
        <w:rPr>
          <w:rStyle w:val="697"/>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p>
    <w:p>
      <w:pPr>
        <w:jc w:val="center"/>
        <w:spacing w:after="0" w:line="245" w:lineRule="auto"/>
        <w:tabs>
          <w:tab w:val="left" w:pos="709" w:leader="none"/>
        </w:tabs>
        <w:rPr>
          <w:rStyle w:val="697"/>
          <w:rFonts w:ascii="Times New Roman" w:hAnsi="Times New Roman" w:cs="Times New Roman"/>
          <w:b/>
          <w:color w:val="000000" w:themeColor="text1"/>
          <w:sz w:val="28"/>
          <w:szCs w:val="28"/>
        </w:rPr>
      </w:pPr>
      <w:r>
        <w:rPr>
          <w:rStyle w:val="697"/>
          <w:rFonts w:ascii="Times New Roman" w:hAnsi="Times New Roman" w:cs="Times New Roman"/>
          <w:b/>
          <w:color w:val="000000" w:themeColor="text1"/>
          <w:sz w:val="28"/>
          <w:szCs w:val="28"/>
        </w:rPr>
        <w:t xml:space="preserve">VIІ</w:t>
      </w:r>
      <w:r>
        <w:rPr>
          <w:rStyle w:val="697"/>
          <w:rFonts w:ascii="Times New Roman" w:hAnsi="Times New Roman" w:cs="Times New Roman"/>
          <w:b/>
          <w:color w:val="000000" w:themeColor="text1"/>
          <w:sz w:val="28"/>
          <w:szCs w:val="28"/>
        </w:rPr>
        <w:t xml:space="preserve">I</w:t>
      </w:r>
      <w:r>
        <w:rPr>
          <w:rStyle w:val="697"/>
          <w:rFonts w:ascii="Times New Roman" w:hAnsi="Times New Roman" w:cs="Times New Roman"/>
          <w:b/>
          <w:color w:val="000000" w:themeColor="text1"/>
          <w:sz w:val="28"/>
          <w:szCs w:val="28"/>
        </w:rPr>
        <w:t xml:space="preserve">. Визначення</w:t>
      </w:r>
      <w:r>
        <w:rPr>
          <w:rStyle w:val="697"/>
          <w:rFonts w:ascii="Times New Roman" w:hAnsi="Times New Roman" w:cs="Times New Roman"/>
          <w:b/>
          <w:color w:val="000000" w:themeColor="text1"/>
          <w:sz w:val="28"/>
          <w:szCs w:val="28"/>
        </w:rPr>
        <w:t xml:space="preserve"> </w:t>
      </w:r>
      <w:r>
        <w:rPr>
          <w:rStyle w:val="697"/>
          <w:rFonts w:ascii="Times New Roman" w:hAnsi="Times New Roman" w:cs="Times New Roman"/>
          <w:b/>
          <w:color w:val="000000" w:themeColor="text1"/>
          <w:sz w:val="28"/>
          <w:szCs w:val="28"/>
        </w:rPr>
        <w:t xml:space="preserve">показників</w:t>
      </w:r>
      <w:r>
        <w:rPr>
          <w:rStyle w:val="697"/>
          <w:rFonts w:ascii="Times New Roman" w:hAnsi="Times New Roman" w:cs="Times New Roman"/>
          <w:b/>
          <w:color w:val="000000" w:themeColor="text1"/>
          <w:sz w:val="28"/>
          <w:szCs w:val="28"/>
        </w:rPr>
        <w:t xml:space="preserve"> р</w:t>
      </w:r>
      <w:r>
        <w:rPr>
          <w:rStyle w:val="697"/>
          <w:rFonts w:ascii="Times New Roman" w:hAnsi="Times New Roman" w:cs="Times New Roman"/>
          <w:b/>
          <w:color w:val="000000" w:themeColor="text1"/>
          <w:sz w:val="28"/>
          <w:szCs w:val="28"/>
        </w:rPr>
        <w:t xml:space="preserve">езультативності</w:t>
      </w:r>
      <w:r>
        <w:rPr>
          <w:rStyle w:val="697"/>
          <w:rFonts w:ascii="Times New Roman" w:hAnsi="Times New Roman" w:cs="Times New Roman"/>
          <w:b/>
          <w:color w:val="000000" w:themeColor="text1"/>
          <w:sz w:val="28"/>
          <w:szCs w:val="28"/>
        </w:rPr>
        <w:t xml:space="preserve"> </w:t>
      </w:r>
      <w:r>
        <w:rPr>
          <w:rStyle w:val="697"/>
          <w:rFonts w:ascii="Times New Roman" w:hAnsi="Times New Roman" w:cs="Times New Roman"/>
          <w:b/>
          <w:color w:val="000000" w:themeColor="text1"/>
          <w:sz w:val="28"/>
          <w:szCs w:val="28"/>
        </w:rPr>
        <w:t xml:space="preserve">дії регуляторного акта</w:t>
      </w:r>
      <w:r/>
    </w:p>
    <w:p>
      <w:pPr>
        <w:pStyle w:val="700"/>
        <w:ind w:firstLine="720"/>
        <w:jc w:val="both"/>
        <w:spacing w:before="0" w:beforeAutospacing="0" w:after="0" w:afterAutospacing="0" w:line="245" w:lineRule="auto"/>
        <w:rPr>
          <w:rFonts w:eastAsiaTheme="minorEastAsia"/>
          <w:color w:val="auto"/>
          <w:spacing w:val="-6"/>
        </w:rPr>
      </w:pPr>
      <w:r>
        <w:rPr>
          <w:rFonts w:ascii="Times New Roman" w:hAnsi="Times New Roman" w:eastAsiaTheme="minorEastAsia"/>
          <w:color w:val="000000" w:themeColor="text1"/>
          <w:spacing w:val="-6"/>
          <w:sz w:val="28"/>
          <w:szCs w:val="28"/>
        </w:rPr>
        <w:t xml:space="preserve">Виданн</w:t>
      </w:r>
      <w:r>
        <w:rPr>
          <w:rFonts w:ascii="Times New Roman" w:hAnsi="Times New Roman" w:eastAsiaTheme="minorEastAsia"/>
          <w:color w:val="000000" w:themeColor="text1"/>
          <w:spacing w:val="-6"/>
          <w:sz w:val="28"/>
          <w:szCs w:val="28"/>
        </w:rPr>
        <w:t xml:space="preserve">я наказу </w:t>
      </w:r>
      <w:r>
        <w:rPr>
          <w:rFonts w:ascii="Times New Roman" w:hAnsi="Times New Roman" w:eastAsiaTheme="minorEastAsia"/>
          <w:color w:val="000000" w:themeColor="text1"/>
          <w:spacing w:val="-6"/>
          <w:sz w:val="28"/>
          <w:szCs w:val="28"/>
        </w:rPr>
        <w:t xml:space="preserve">Міністерства внутрішніх справ України</w:t>
      </w:r>
      <w:r>
        <w:rPr>
          <w:rFonts w:ascii="Times New Roman" w:hAnsi="Times New Roman" w:eastAsiaTheme="minorEastAsia"/>
          <w:color w:val="000000" w:themeColor="text1"/>
          <w:spacing w:val="-6"/>
          <w:sz w:val="28"/>
          <w:szCs w:val="28"/>
        </w:rPr>
        <w:t xml:space="preserve">, </w:t>
      </w:r>
      <w:r>
        <w:rPr>
          <w:rFonts w:ascii="Times New Roman" w:hAnsi="Times New Roman" w:eastAsiaTheme="minorEastAsia"/>
          <w:color w:val="000000" w:themeColor="text1"/>
          <w:spacing w:val="-6"/>
          <w:sz w:val="28"/>
          <w:szCs w:val="28"/>
        </w:rPr>
        <w:t xml:space="preserve">Міністерства економіки України «Про затвердження Розмірів плат за транспортування і зберігання тимчасово затриманих транспортних засобів на спеціальних майданчиках чи стоянках»</w:t>
      </w:r>
      <w:r>
        <w:rPr>
          <w:rFonts w:ascii="Times New Roman" w:hAnsi="Times New Roman" w:eastAsiaTheme="minorEastAsia"/>
          <w:color w:val="000000" w:themeColor="text1"/>
          <w:spacing w:val="-6"/>
          <w:sz w:val="28"/>
          <w:szCs w:val="28"/>
        </w:rPr>
        <w:t xml:space="preserve"> дозволить </w:t>
      </w:r>
      <w:r>
        <w:rPr>
          <w:rFonts w:ascii="Times New Roman" w:hAnsi="Times New Roman" w:eastAsiaTheme="minorEastAsia"/>
          <w:color w:val="000000" w:themeColor="text1"/>
          <w:spacing w:val="-6"/>
          <w:sz w:val="28"/>
          <w:szCs w:val="28"/>
        </w:rPr>
        <w:t xml:space="preserve">привести </w:t>
      </w:r>
      <w:r>
        <w:rPr>
          <w:rFonts w:ascii="Times New Roman" w:hAnsi="Times New Roman" w:eastAsiaTheme="minorEastAsia"/>
          <w:color w:val="000000" w:themeColor="text1"/>
          <w:spacing w:val="-6"/>
          <w:sz w:val="28"/>
          <w:szCs w:val="28"/>
        </w:rPr>
        <w:t xml:space="preserve">розміри </w:t>
      </w:r>
      <w:r>
        <w:rPr>
          <w:rFonts w:ascii="Times New Roman" w:hAnsi="Times New Roman" w:eastAsiaTheme="minorEastAsia"/>
          <w:color w:val="000000" w:themeColor="text1"/>
          <w:spacing w:val="-6"/>
          <w:sz w:val="28"/>
          <w:szCs w:val="28"/>
        </w:rPr>
        <w:t xml:space="preserve">плат за транспортування і зберігання тимчасово затриманих </w:t>
      </w:r>
      <w:r>
        <w:rPr>
          <w:rFonts w:ascii="Times New Roman" w:hAnsi="Times New Roman" w:eastAsiaTheme="minorEastAsia"/>
          <w:color w:val="auto"/>
          <w:spacing w:val="-6"/>
          <w:sz w:val="28"/>
          <w:szCs w:val="28"/>
        </w:rPr>
        <w:t xml:space="preserve">транспортних засобів на спеціальних майданчиках чи стоянках у відповідність до витрат, пов’язаних з наданням цих послуг</w:t>
      </w:r>
      <w:r>
        <w:rPr>
          <w:rFonts w:eastAsiaTheme="minorEastAsia"/>
          <w:color w:val="auto"/>
          <w:spacing w:val="-6"/>
        </w:rPr>
        <w:t xml:space="preserve">.</w:t>
      </w:r>
      <w:r/>
    </w:p>
    <w:p>
      <w:pPr>
        <w:pStyle w:val="700"/>
        <w:ind w:firstLine="720"/>
        <w:jc w:val="both"/>
        <w:spacing w:before="0" w:beforeAutospacing="0" w:after="0" w:afterAutospacing="0" w:line="245" w:lineRule="auto"/>
        <w:rPr>
          <w:rFonts w:ascii="Times New Roman" w:hAnsi="Times New Roman" w:eastAsiaTheme="minorEastAsia"/>
          <w:color w:val="000000" w:themeColor="text1"/>
          <w:sz w:val="28"/>
          <w:szCs w:val="28"/>
        </w:rPr>
      </w:pPr>
      <w:r>
        <w:rPr>
          <w:rFonts w:ascii="Times New Roman" w:hAnsi="Times New Roman" w:eastAsiaTheme="minorEastAsia"/>
          <w:color w:val="auto"/>
          <w:sz w:val="28"/>
          <w:szCs w:val="28"/>
        </w:rPr>
        <w:t xml:space="preserve">Прийняття</w:t>
      </w:r>
      <w:r>
        <w:rPr>
          <w:rFonts w:ascii="Times New Roman" w:hAnsi="Times New Roman" w:eastAsiaTheme="minorEastAsia"/>
          <w:color w:val="auto"/>
          <w:sz w:val="28"/>
          <w:szCs w:val="28"/>
        </w:rPr>
        <w:t xml:space="preserve"> регуляторного </w:t>
      </w:r>
      <w:r>
        <w:rPr>
          <w:rFonts w:ascii="Times New Roman" w:hAnsi="Times New Roman" w:eastAsiaTheme="minorEastAsia"/>
          <w:color w:val="auto"/>
          <w:sz w:val="28"/>
          <w:szCs w:val="28"/>
        </w:rPr>
        <w:t xml:space="preserve">акта</w:t>
      </w:r>
      <w:r>
        <w:rPr>
          <w:rFonts w:ascii="Times New Roman" w:hAnsi="Times New Roman" w:eastAsiaTheme="minorEastAsia"/>
          <w:color w:val="auto"/>
          <w:sz w:val="28"/>
          <w:szCs w:val="28"/>
        </w:rPr>
        <w:t xml:space="preserve"> з одночасним визнанням таким, що  втратив чинність, наказу № 967/1218/869, не</w:t>
      </w:r>
      <w:r>
        <w:rPr>
          <w:rFonts w:ascii="Times New Roman" w:hAnsi="Times New Roman" w:eastAsiaTheme="minorEastAsia"/>
          <w:color w:val="auto"/>
          <w:sz w:val="28"/>
          <w:szCs w:val="28"/>
        </w:rPr>
        <w:t xml:space="preserve"> впливатиме на розмір надходжень до державного та місцевих </w:t>
      </w:r>
      <w:r>
        <w:rPr>
          <w:rFonts w:ascii="Times New Roman" w:hAnsi="Times New Roman" w:eastAsiaTheme="minorEastAsia"/>
          <w:color w:val="auto"/>
          <w:sz w:val="28"/>
          <w:szCs w:val="28"/>
        </w:rPr>
        <w:t xml:space="preserve">бюджетів і </w:t>
      </w:r>
      <w:r>
        <w:rPr>
          <w:rFonts w:ascii="Times New Roman" w:hAnsi="Times New Roman" w:eastAsiaTheme="minorEastAsia"/>
          <w:color w:val="auto"/>
          <w:sz w:val="28"/>
          <w:szCs w:val="28"/>
        </w:rPr>
        <w:t xml:space="preserve">державних цільових </w:t>
      </w:r>
      <w:r>
        <w:rPr>
          <w:rFonts w:ascii="Times New Roman" w:hAnsi="Times New Roman" w:eastAsiaTheme="minorEastAsia"/>
          <w:color w:val="000000" w:themeColor="text1"/>
          <w:sz w:val="28"/>
          <w:szCs w:val="28"/>
        </w:rPr>
        <w:t xml:space="preserve">фондів та не передбачатиме додаткових </w:t>
      </w:r>
      <w:r>
        <w:rPr>
          <w:rFonts w:ascii="Times New Roman" w:hAnsi="Times New Roman" w:eastAsiaTheme="minorEastAsia"/>
          <w:color w:val="000000" w:themeColor="text1"/>
          <w:sz w:val="28"/>
          <w:szCs w:val="28"/>
        </w:rPr>
        <w:t xml:space="preserve">надходжень до загального фонду державного та місцевих бюджетів.</w:t>
      </w:r>
      <w:r/>
    </w:p>
    <w:p>
      <w:pPr>
        <w:ind w:firstLine="720"/>
        <w:jc w:val="both"/>
        <w:spacing w:after="0" w:line="245" w:lineRule="auto"/>
        <w:rPr>
          <w:rStyle w:val="691"/>
          <w:rFonts w:ascii="Times New Roman" w:hAnsi="Times New Roman" w:cs="Times New Roman"/>
          <w:sz w:val="28"/>
          <w:szCs w:val="28"/>
        </w:rPr>
      </w:pPr>
      <w:r>
        <w:rPr>
          <w:rFonts w:ascii="Times New Roman" w:hAnsi="Times New Roman" w:cs="Times New Roman"/>
          <w:sz w:val="28"/>
          <w:szCs w:val="28"/>
        </w:rPr>
        <w:t xml:space="preserve">Дія</w:t>
      </w:r>
      <w:r>
        <w:rPr>
          <w:rFonts w:ascii="Times New Roman" w:hAnsi="Times New Roman" w:cs="Times New Roman"/>
          <w:sz w:val="28"/>
          <w:szCs w:val="28"/>
        </w:rPr>
        <w:t xml:space="preserve"> регуляторного акта</w:t>
      </w:r>
      <w:r>
        <w:rPr>
          <w:rFonts w:ascii="Times New Roman" w:hAnsi="Times New Roman" w:cs="Times New Roman"/>
          <w:sz w:val="28"/>
          <w:szCs w:val="28"/>
        </w:rPr>
        <w:t xml:space="preserve"> </w:t>
      </w:r>
      <w:r>
        <w:rPr>
          <w:rFonts w:ascii="Times New Roman" w:hAnsi="Times New Roman" w:cs="Times New Roman"/>
          <w:sz w:val="28"/>
          <w:szCs w:val="28"/>
        </w:rPr>
        <w:t xml:space="preserve">поширюється на </w:t>
      </w:r>
      <w:r>
        <w:rPr>
          <w:rFonts w:ascii="Times New Roman" w:hAnsi="Times New Roman" w:cs="Times New Roman"/>
          <w:sz w:val="28"/>
          <w:szCs w:val="28"/>
        </w:rPr>
        <w:t xml:space="preserve">територіальні (у тому числі міжрегіональні) органи Національної поліції України, водіїв, власників (співвласників) тимчасово затриманих транспортних засобів</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суб’єктів </w:t>
      </w:r>
      <w:r>
        <w:rPr>
          <w:rFonts w:ascii="Times New Roman" w:hAnsi="Times New Roman" w:cs="Times New Roman"/>
          <w:sz w:val="28"/>
          <w:szCs w:val="28"/>
        </w:rPr>
        <w:t xml:space="preserve">господарювання (підприємств, установ та організацій), які провадять діяльність пов’язану з транспортуванням транспортних засобів, і з якими територіальним (у тому числі міжрегіональним) органом Національної поліції укладені в установленому порядку договори</w:t>
      </w:r>
      <w:r>
        <w:rPr>
          <w:rStyle w:val="691"/>
          <w:rFonts w:ascii="Times New Roman" w:hAnsi="Times New Roman" w:cs="Times New Roman"/>
          <w:sz w:val="28"/>
          <w:szCs w:val="28"/>
        </w:rPr>
        <w:t xml:space="preserve">.</w:t>
      </w:r>
      <w:r/>
    </w:p>
    <w:p>
      <w:pPr>
        <w:ind w:firstLine="720"/>
        <w:jc w:val="both"/>
        <w:spacing w:after="0" w:line="245" w:lineRule="auto"/>
        <w:rPr>
          <w:rFonts w:ascii="Times New Roman" w:hAnsi="Times New Roman" w:cs="Times New Roman"/>
          <w:sz w:val="28"/>
          <w:szCs w:val="28"/>
        </w:rPr>
      </w:pPr>
      <w:r>
        <w:rPr>
          <w:rFonts w:ascii="Times New Roman" w:hAnsi="Times New Roman" w:cs="Times New Roman"/>
          <w:sz w:val="28"/>
          <w:szCs w:val="28"/>
        </w:rPr>
        <w:t xml:space="preserve">Розмір коштів і час, що витрачатиметься об’єктами державної форми власності та сфер державного регулювання, пов’язаними з виконанням вимог регуляторного акта, не передбачено. </w:t>
      </w:r>
      <w:r/>
    </w:p>
    <w:p>
      <w:pPr>
        <w:ind w:firstLine="720"/>
        <w:jc w:val="both"/>
        <w:spacing w:after="0" w:line="245" w:lineRule="auto"/>
        <w:rPr>
          <w:rFonts w:ascii="Times New Roman" w:hAnsi="Times New Roman" w:cs="Times New Roman"/>
          <w:sz w:val="28"/>
          <w:szCs w:val="28"/>
        </w:rPr>
      </w:pPr>
      <w:r>
        <w:rPr>
          <w:rFonts w:ascii="Times New Roman" w:hAnsi="Times New Roman" w:cs="Times New Roman"/>
          <w:sz w:val="28"/>
          <w:szCs w:val="28"/>
        </w:rPr>
        <w:t xml:space="preserve">Розмір коштів, які витрачатимуться суб’єктом господарювання у зв’язку із виконанням вимог регуляторного акта – </w:t>
      </w:r>
      <w:r>
        <w:rPr>
          <w:rFonts w:ascii="Times New Roman" w:hAnsi="Times New Roman" w:cs="Times New Roman"/>
          <w:sz w:val="28"/>
          <w:szCs w:val="28"/>
        </w:rPr>
        <w:t xml:space="preserve">101,15</w:t>
      </w:r>
      <w:r>
        <w:rPr>
          <w:rFonts w:ascii="Times New Roman" w:hAnsi="Times New Roman" w:cs="Times New Roman"/>
          <w:sz w:val="28"/>
          <w:szCs w:val="28"/>
        </w:rPr>
        <w:t xml:space="preserve"> грн</w:t>
      </w:r>
      <w:r>
        <w:rPr>
          <w:rFonts w:ascii="Times New Roman" w:hAnsi="Times New Roman" w:cs="Times New Roman"/>
          <w:sz w:val="28"/>
          <w:szCs w:val="28"/>
        </w:rPr>
        <w:t xml:space="preserve">.</w:t>
      </w:r>
      <w:r/>
    </w:p>
    <w:p>
      <w:pPr>
        <w:ind w:firstLine="720"/>
        <w:jc w:val="both"/>
        <w:spacing w:after="0" w:line="245" w:lineRule="auto"/>
        <w:rPr>
          <w:rFonts w:ascii="Times New Roman" w:hAnsi="Times New Roman" w:cs="Times New Roman"/>
          <w:sz w:val="28"/>
          <w:szCs w:val="28"/>
        </w:rPr>
      </w:pPr>
      <w:r>
        <w:rPr>
          <w:rFonts w:ascii="Times New Roman" w:hAnsi="Times New Roman" w:cs="Times New Roman"/>
          <w:sz w:val="28"/>
          <w:szCs w:val="28"/>
        </w:rPr>
        <w:t xml:space="preserve">Кількість часу, який витрачатиметься суб’єктом господарювання у зв’язку із виконанням вимог регуляторного акта – </w:t>
      </w:r>
      <w:r>
        <w:rPr>
          <w:rFonts w:ascii="Times New Roman" w:hAnsi="Times New Roman" w:cs="Times New Roman"/>
          <w:sz w:val="28"/>
          <w:szCs w:val="28"/>
        </w:rPr>
        <w:t xml:space="preserve">2</w:t>
      </w:r>
      <w:r>
        <w:rPr>
          <w:rFonts w:ascii="Times New Roman" w:hAnsi="Times New Roman" w:cs="Times New Roman"/>
          <w:sz w:val="28"/>
          <w:szCs w:val="28"/>
        </w:rPr>
        <w:t xml:space="preserve">,5 години (0,5 години – ознайомлення, </w:t>
      </w:r>
      <w:r>
        <w:rPr>
          <w:rFonts w:ascii="Times New Roman" w:hAnsi="Times New Roman" w:cs="Times New Roman"/>
          <w:sz w:val="28"/>
          <w:szCs w:val="28"/>
        </w:rPr>
        <w:t xml:space="preserve">2</w:t>
      </w:r>
      <w:r>
        <w:rPr>
          <w:rFonts w:ascii="Times New Roman" w:hAnsi="Times New Roman" w:cs="Times New Roman"/>
          <w:sz w:val="28"/>
          <w:szCs w:val="28"/>
        </w:rPr>
        <w:t xml:space="preserve"> годин</w:t>
      </w:r>
      <w:r>
        <w:rPr>
          <w:rFonts w:ascii="Times New Roman" w:hAnsi="Times New Roman" w:cs="Times New Roman"/>
          <w:sz w:val="28"/>
          <w:szCs w:val="28"/>
        </w:rPr>
        <w:t xml:space="preserve">и</w:t>
      </w:r>
      <w:r>
        <w:rPr>
          <w:rFonts w:ascii="Times New Roman" w:hAnsi="Times New Roman" w:cs="Times New Roman"/>
          <w:sz w:val="28"/>
          <w:szCs w:val="28"/>
        </w:rPr>
        <w:t xml:space="preserve"> – організувати виконання вимог регуляторного акта). </w:t>
      </w:r>
      <w:r/>
    </w:p>
    <w:p>
      <w:pPr>
        <w:ind w:firstLine="720"/>
        <w:jc w:val="both"/>
        <w:spacing w:after="0" w:line="245"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Рівень поінформованості суб’єктів господарювання</w:t>
      </w:r>
      <w:r>
        <w:rPr>
          <w:rFonts w:ascii="Times New Roman" w:hAnsi="Times New Roman" w:cs="Times New Roman"/>
          <w:sz w:val="28"/>
          <w:szCs w:val="28"/>
        </w:rPr>
        <w:t xml:space="preserve">, центральних та місцевих органів виконавчої влади і органів місцевого самоврядування та громадян </w:t>
      </w:r>
      <w:r>
        <w:rPr>
          <w:rFonts w:ascii="Times New Roman" w:hAnsi="Times New Roman" w:eastAsia="Times New Roman" w:cs="Times New Roman"/>
          <w:sz w:val="28"/>
          <w:szCs w:val="28"/>
        </w:rPr>
        <w:t xml:space="preserve">з основних положень регуляторного акта – високий. </w:t>
      </w:r>
      <w:r/>
    </w:p>
    <w:p>
      <w:pPr>
        <w:ind w:firstLine="720"/>
        <w:jc w:val="both"/>
        <w:spacing w:after="0" w:line="245" w:lineRule="auto"/>
        <w:rPr>
          <w:rFonts w:ascii="Times New Roman" w:hAnsi="Times New Roman" w:cs="Times New Roman"/>
          <w:sz w:val="28"/>
          <w:szCs w:val="28"/>
        </w:rPr>
      </w:pPr>
      <w:r>
        <w:rPr>
          <w:rFonts w:ascii="Times New Roman" w:hAnsi="Times New Roman" w:cs="Times New Roman"/>
          <w:sz w:val="28"/>
          <w:szCs w:val="28"/>
        </w:rPr>
        <w:t xml:space="preserve">Проєкт наказу та відповідний аналіз регуляторного впливу оприлюднено на офіційному </w:t>
      </w:r>
      <w:r>
        <w:rPr>
          <w:rFonts w:ascii="Times New Roman" w:hAnsi="Times New Roman" w:cs="Times New Roman"/>
          <w:sz w:val="28"/>
          <w:szCs w:val="28"/>
        </w:rPr>
        <w:t xml:space="preserve">вебсайті</w:t>
      </w:r>
      <w:r>
        <w:rPr>
          <w:rFonts w:ascii="Times New Roman" w:hAnsi="Times New Roman" w:cs="Times New Roman"/>
          <w:sz w:val="28"/>
          <w:szCs w:val="28"/>
        </w:rPr>
        <w:t xml:space="preserve"> Міністерства внутрішніх справ України (</w:t>
      </w:r>
      <w:hyperlink r:id="rId11" w:tooltip="http://www.mvs.gov.ua/" w:history="1">
        <w:r>
          <w:rPr>
            <w:rStyle w:val="704"/>
            <w:rFonts w:ascii="Times New Roman" w:hAnsi="Times New Roman" w:cs="Times New Roman"/>
            <w:bCs/>
            <w:color w:val="auto"/>
            <w:sz w:val="28"/>
            <w:szCs w:val="28"/>
            <w:u w:val="none"/>
          </w:rPr>
          <w:t xml:space="preserve">http://www.mvs.gov.ua/</w:t>
        </w:r>
      </w:hyperlink>
      <w:r>
        <w:rPr>
          <w:rStyle w:val="704"/>
          <w:rFonts w:ascii="Times New Roman" w:hAnsi="Times New Roman" w:cs="Times New Roman"/>
          <w:bCs/>
          <w:color w:val="auto"/>
          <w:sz w:val="28"/>
          <w:szCs w:val="28"/>
          <w:u w:val="none"/>
        </w:rPr>
        <w:t xml:space="preserve">)</w:t>
      </w:r>
      <w:r>
        <w:rPr>
          <w:rFonts w:ascii="Times New Roman" w:hAnsi="Times New Roman" w:cs="Times New Roman"/>
          <w:sz w:val="28"/>
          <w:szCs w:val="28"/>
        </w:rPr>
        <w:t xml:space="preserve">.</w:t>
      </w:r>
      <w:r/>
    </w:p>
    <w:p>
      <w:pPr>
        <w:ind w:firstLine="720"/>
        <w:jc w:val="both"/>
        <w:spacing w:after="0" w:line="245" w:lineRule="auto"/>
        <w:rPr>
          <w:rFonts w:ascii="Times New Roman" w:hAnsi="Times New Roman" w:cs="Times New Roman"/>
          <w:sz w:val="28"/>
          <w:szCs w:val="28"/>
        </w:rPr>
      </w:pPr>
      <w:r>
        <w:rPr>
          <w:rFonts w:ascii="Times New Roman" w:hAnsi="Times New Roman" w:cs="Times New Roman"/>
          <w:sz w:val="28"/>
          <w:szCs w:val="28"/>
        </w:rPr>
        <w:t xml:space="preserve">Кількісними показниками результативності регуляторного акта є:</w:t>
      </w:r>
      <w:r/>
    </w:p>
    <w:p>
      <w:pPr>
        <w:ind w:firstLine="720"/>
        <w:jc w:val="both"/>
        <w:spacing w:after="0" w:line="245" w:lineRule="auto"/>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ab/>
        <w:t xml:space="preserve">Зменшення кількості скарг/звернень від суб’єктів господарювання, пов’язаних із дією регуляторного акта.</w:t>
      </w:r>
      <w:r/>
    </w:p>
    <w:p>
      <w:pPr>
        <w:jc w:val="center"/>
        <w:spacing w:after="0" w:line="245" w:lineRule="auto"/>
        <w:tabs>
          <w:tab w:val="left" w:pos="709" w:leader="none"/>
        </w:tabs>
        <w:rPr>
          <w:rStyle w:val="697"/>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r>
      <w:r/>
    </w:p>
    <w:p>
      <w:pPr>
        <w:jc w:val="center"/>
        <w:spacing w:after="0" w:line="245" w:lineRule="auto"/>
        <w:tabs>
          <w:tab w:val="left" w:pos="709" w:leader="none"/>
        </w:tabs>
        <w:rPr>
          <w:rStyle w:val="697"/>
          <w:rFonts w:ascii="Times New Roman" w:hAnsi="Times New Roman" w:cs="Times New Roman"/>
          <w:b/>
          <w:color w:val="000000" w:themeColor="text1"/>
          <w:sz w:val="28"/>
          <w:szCs w:val="28"/>
        </w:rPr>
      </w:pPr>
      <w:r>
        <w:rPr>
          <w:rStyle w:val="697"/>
          <w:rFonts w:ascii="Times New Roman" w:hAnsi="Times New Roman" w:cs="Times New Roman"/>
          <w:b/>
          <w:color w:val="000000" w:themeColor="text1"/>
          <w:sz w:val="28"/>
          <w:szCs w:val="28"/>
        </w:rPr>
        <w:t xml:space="preserve">І</w:t>
      </w:r>
      <w:r>
        <w:rPr>
          <w:rStyle w:val="697"/>
          <w:rFonts w:ascii="Times New Roman" w:hAnsi="Times New Roman" w:cs="Times New Roman"/>
          <w:b/>
          <w:color w:val="000000" w:themeColor="text1"/>
          <w:sz w:val="28"/>
          <w:szCs w:val="28"/>
        </w:rPr>
        <w:t xml:space="preserve">X. Визначення</w:t>
      </w:r>
      <w:r>
        <w:rPr>
          <w:rStyle w:val="697"/>
          <w:rFonts w:ascii="Times New Roman" w:hAnsi="Times New Roman" w:cs="Times New Roman"/>
          <w:b/>
          <w:color w:val="000000" w:themeColor="text1"/>
          <w:sz w:val="28"/>
          <w:szCs w:val="28"/>
        </w:rPr>
        <w:t xml:space="preserve"> </w:t>
      </w:r>
      <w:r>
        <w:rPr>
          <w:rStyle w:val="697"/>
          <w:rFonts w:ascii="Times New Roman" w:hAnsi="Times New Roman" w:cs="Times New Roman"/>
          <w:b/>
          <w:color w:val="000000" w:themeColor="text1"/>
          <w:sz w:val="28"/>
          <w:szCs w:val="28"/>
        </w:rPr>
        <w:t xml:space="preserve">заходів, за допомогою</w:t>
      </w:r>
      <w:r>
        <w:rPr>
          <w:rStyle w:val="697"/>
          <w:rFonts w:ascii="Times New Roman" w:hAnsi="Times New Roman" w:cs="Times New Roman"/>
          <w:b/>
          <w:color w:val="000000" w:themeColor="text1"/>
          <w:sz w:val="28"/>
          <w:szCs w:val="28"/>
        </w:rPr>
        <w:t xml:space="preserve"> </w:t>
      </w:r>
      <w:r>
        <w:rPr>
          <w:rStyle w:val="697"/>
          <w:rFonts w:ascii="Times New Roman" w:hAnsi="Times New Roman" w:cs="Times New Roman"/>
          <w:b/>
          <w:color w:val="000000" w:themeColor="text1"/>
          <w:sz w:val="28"/>
          <w:szCs w:val="28"/>
        </w:rPr>
        <w:t xml:space="preserve">яких</w:t>
      </w:r>
      <w:r>
        <w:rPr>
          <w:rStyle w:val="697"/>
          <w:rFonts w:ascii="Times New Roman" w:hAnsi="Times New Roman" w:cs="Times New Roman"/>
          <w:b/>
          <w:color w:val="000000" w:themeColor="text1"/>
          <w:sz w:val="28"/>
          <w:szCs w:val="28"/>
        </w:rPr>
        <w:t xml:space="preserve"> </w:t>
      </w:r>
      <w:r>
        <w:rPr>
          <w:rStyle w:val="697"/>
          <w:rFonts w:ascii="Times New Roman" w:hAnsi="Times New Roman" w:cs="Times New Roman"/>
          <w:b/>
          <w:color w:val="000000" w:themeColor="text1"/>
          <w:sz w:val="28"/>
          <w:szCs w:val="28"/>
        </w:rPr>
        <w:t xml:space="preserve">здійснюватиметься</w:t>
      </w:r>
      <w:r>
        <w:rPr>
          <w:rStyle w:val="697"/>
          <w:rFonts w:ascii="Times New Roman" w:hAnsi="Times New Roman" w:cs="Times New Roman"/>
          <w:b/>
          <w:color w:val="000000" w:themeColor="text1"/>
          <w:sz w:val="28"/>
          <w:szCs w:val="28"/>
        </w:rPr>
        <w:t xml:space="preserve"> </w:t>
      </w:r>
      <w:r>
        <w:rPr>
          <w:rStyle w:val="697"/>
          <w:rFonts w:ascii="Times New Roman" w:hAnsi="Times New Roman" w:cs="Times New Roman"/>
          <w:b/>
          <w:color w:val="000000" w:themeColor="text1"/>
          <w:sz w:val="28"/>
          <w:szCs w:val="28"/>
        </w:rPr>
        <w:t xml:space="preserve">відстеження</w:t>
      </w:r>
      <w:r>
        <w:rPr>
          <w:rStyle w:val="697"/>
          <w:rFonts w:ascii="Times New Roman" w:hAnsi="Times New Roman" w:cs="Times New Roman"/>
          <w:b/>
          <w:color w:val="000000" w:themeColor="text1"/>
          <w:sz w:val="28"/>
          <w:szCs w:val="28"/>
        </w:rPr>
        <w:t xml:space="preserve"> </w:t>
      </w:r>
      <w:r>
        <w:rPr>
          <w:rStyle w:val="697"/>
          <w:rFonts w:ascii="Times New Roman" w:hAnsi="Times New Roman" w:cs="Times New Roman"/>
          <w:b/>
          <w:color w:val="000000" w:themeColor="text1"/>
          <w:sz w:val="28"/>
          <w:szCs w:val="28"/>
        </w:rPr>
        <w:t xml:space="preserve">результативності</w:t>
      </w:r>
      <w:r>
        <w:rPr>
          <w:rStyle w:val="697"/>
          <w:rFonts w:ascii="Times New Roman" w:hAnsi="Times New Roman" w:cs="Times New Roman"/>
          <w:b/>
          <w:color w:val="000000" w:themeColor="text1"/>
          <w:sz w:val="28"/>
          <w:szCs w:val="28"/>
        </w:rPr>
        <w:t xml:space="preserve"> </w:t>
      </w:r>
      <w:r>
        <w:rPr>
          <w:rStyle w:val="697"/>
          <w:rFonts w:ascii="Times New Roman" w:hAnsi="Times New Roman" w:cs="Times New Roman"/>
          <w:b/>
          <w:color w:val="000000" w:themeColor="text1"/>
          <w:sz w:val="28"/>
          <w:szCs w:val="28"/>
        </w:rPr>
        <w:t xml:space="preserve">дії регуляторного акта</w:t>
      </w:r>
      <w:r/>
    </w:p>
    <w:p>
      <w:pPr>
        <w:pStyle w:val="705"/>
        <w:ind w:left="0" w:firstLine="720"/>
        <w:jc w:val="both"/>
        <w:spacing w:after="0" w:line="245" w:lineRule="auto"/>
        <w:rPr>
          <w:sz w:val="28"/>
          <w:szCs w:val="28"/>
        </w:rPr>
      </w:pPr>
      <w:r>
        <w:rPr>
          <w:sz w:val="28"/>
          <w:szCs w:val="28"/>
        </w:rPr>
        <w:t xml:space="preserve">Відстеження результативності </w:t>
      </w:r>
      <w:r>
        <w:rPr>
          <w:sz w:val="28"/>
          <w:szCs w:val="28"/>
        </w:rPr>
        <w:t xml:space="preserve">регуляторного акта здійснюватиметься шляхом проведення базового, повторного та періодичного відстеження статистичних показників результативності акта, визначених під час проведення аналізу впливу регуляторного акта.</w:t>
      </w:r>
      <w:r/>
    </w:p>
    <w:p>
      <w:pPr>
        <w:pStyle w:val="705"/>
        <w:ind w:left="0" w:firstLine="720"/>
        <w:jc w:val="both"/>
        <w:spacing w:after="0" w:line="245" w:lineRule="auto"/>
        <w:rPr>
          <w:sz w:val="28"/>
          <w:szCs w:val="28"/>
        </w:rPr>
      </w:pPr>
      <w:r>
        <w:rPr>
          <w:sz w:val="28"/>
          <w:szCs w:val="28"/>
        </w:rPr>
        <w:t xml:space="preserve">Базове відстеження результативності проєкту наказу здійснюватиметься через один рік після набрання чинності цього регуляторного акта шляхом збору статистичних даних, одержання пропозицій до нього, їх аналізу.</w:t>
      </w:r>
      <w:r/>
    </w:p>
    <w:p>
      <w:pPr>
        <w:pStyle w:val="700"/>
        <w:ind w:firstLine="720"/>
        <w:jc w:val="both"/>
        <w:spacing w:before="0" w:beforeAutospacing="0" w:after="0" w:afterAutospacing="0" w:line="245" w:lineRule="auto"/>
        <w:rPr>
          <w:rFonts w:ascii="Times New Roman" w:hAnsi="Times New Roman"/>
          <w:color w:val="auto"/>
          <w:sz w:val="28"/>
          <w:szCs w:val="28"/>
        </w:rPr>
      </w:pPr>
      <w:r>
        <w:rPr>
          <w:rFonts w:ascii="Times New Roman" w:hAnsi="Times New Roman"/>
          <w:color w:val="auto"/>
          <w:sz w:val="28"/>
          <w:szCs w:val="28"/>
        </w:rPr>
        <w:t xml:space="preserve">Повторне відстеження планується здійснити через рік після проведення базового відстеження результативності регуляторного акта.</w:t>
      </w:r>
      <w:r/>
    </w:p>
    <w:p>
      <w:pPr>
        <w:pStyle w:val="700"/>
        <w:ind w:firstLine="720"/>
        <w:jc w:val="both"/>
        <w:spacing w:before="0" w:beforeAutospacing="0" w:after="0" w:afterAutospacing="0" w:line="245" w:lineRule="auto"/>
        <w:rPr>
          <w:rFonts w:ascii="Times New Roman" w:hAnsi="Times New Roman"/>
          <w:color w:val="auto"/>
          <w:sz w:val="28"/>
          <w:szCs w:val="28"/>
        </w:rPr>
      </w:pPr>
      <w:r>
        <w:rPr>
          <w:rFonts w:ascii="Times New Roman" w:hAnsi="Times New Roman"/>
          <w:color w:val="auto"/>
          <w:sz w:val="28"/>
          <w:szCs w:val="28"/>
        </w:rPr>
        <w:t xml:space="preserve">Періодичні відстеження проєкту наказу будуть здійснюватися один раз на три роки після закінчення заходів з повторного відстеження результативності проєкту наказу.</w:t>
      </w:r>
      <w:r/>
    </w:p>
    <w:p>
      <w:pPr>
        <w:pStyle w:val="702"/>
        <w:ind w:firstLine="720"/>
        <w:jc w:val="both"/>
        <w:spacing w:before="0" w:beforeAutospacing="0" w:after="0" w:afterAutospacing="0" w:line="245" w:lineRule="auto"/>
        <w:rPr>
          <w:rFonts w:ascii="Times New Roman" w:hAnsi="Times New Roman"/>
          <w:color w:val="auto"/>
          <w:sz w:val="28"/>
          <w:szCs w:val="28"/>
        </w:rPr>
      </w:pPr>
      <w:r>
        <w:rPr>
          <w:rFonts w:ascii="Times New Roman" w:hAnsi="Times New Roman"/>
          <w:color w:val="auto"/>
          <w:sz w:val="28"/>
          <w:szCs w:val="28"/>
        </w:rPr>
        <w:t xml:space="preserve">Відстеження результативності регуляторного акта проводитиметься на підставі аналізу статистичн</w:t>
      </w:r>
      <w:r>
        <w:rPr>
          <w:rFonts w:ascii="Times New Roman" w:hAnsi="Times New Roman"/>
          <w:color w:val="auto"/>
          <w:sz w:val="28"/>
          <w:szCs w:val="28"/>
        </w:rPr>
        <w:t xml:space="preserve">ого</w:t>
      </w:r>
      <w:r>
        <w:rPr>
          <w:rFonts w:ascii="Times New Roman" w:hAnsi="Times New Roman"/>
          <w:color w:val="auto"/>
          <w:sz w:val="28"/>
          <w:szCs w:val="28"/>
        </w:rPr>
        <w:t xml:space="preserve"> </w:t>
      </w:r>
      <w:r>
        <w:rPr>
          <w:rFonts w:ascii="Times New Roman" w:hAnsi="Times New Roman"/>
          <w:color w:val="auto"/>
          <w:sz w:val="28"/>
          <w:szCs w:val="28"/>
        </w:rPr>
        <w:t xml:space="preserve">методу, виконавцем якого </w:t>
      </w:r>
      <w:r>
        <w:rPr>
          <w:rFonts w:ascii="Times New Roman" w:hAnsi="Times New Roman"/>
          <w:color w:val="auto"/>
          <w:sz w:val="28"/>
          <w:szCs w:val="28"/>
        </w:rPr>
        <w:t xml:space="preserve">є </w:t>
      </w:r>
      <w:r>
        <w:rPr>
          <w:rFonts w:ascii="Times New Roman" w:hAnsi="Times New Roman"/>
          <w:color w:val="auto"/>
          <w:sz w:val="28"/>
          <w:szCs w:val="28"/>
        </w:rPr>
        <w:t xml:space="preserve">Національн</w:t>
      </w:r>
      <w:r>
        <w:rPr>
          <w:rFonts w:ascii="Times New Roman" w:hAnsi="Times New Roman"/>
          <w:color w:val="auto"/>
          <w:sz w:val="28"/>
          <w:szCs w:val="28"/>
        </w:rPr>
        <w:t xml:space="preserve">а</w:t>
      </w:r>
      <w:r>
        <w:rPr>
          <w:rFonts w:ascii="Times New Roman" w:hAnsi="Times New Roman"/>
          <w:color w:val="auto"/>
          <w:sz w:val="28"/>
          <w:szCs w:val="28"/>
        </w:rPr>
        <w:t xml:space="preserve"> поліці</w:t>
      </w:r>
      <w:r>
        <w:rPr>
          <w:rFonts w:ascii="Times New Roman" w:hAnsi="Times New Roman"/>
          <w:color w:val="auto"/>
          <w:sz w:val="28"/>
          <w:szCs w:val="28"/>
        </w:rPr>
        <w:t xml:space="preserve">я</w:t>
      </w:r>
      <w:r>
        <w:rPr>
          <w:rFonts w:ascii="Times New Roman" w:hAnsi="Times New Roman"/>
          <w:color w:val="auto"/>
          <w:sz w:val="28"/>
          <w:szCs w:val="28"/>
        </w:rPr>
        <w:t xml:space="preserve"> України</w:t>
      </w:r>
      <w:r>
        <w:rPr>
          <w:rFonts w:ascii="Times New Roman" w:hAnsi="Times New Roman"/>
          <w:color w:val="auto"/>
          <w:sz w:val="28"/>
          <w:szCs w:val="28"/>
        </w:rPr>
        <w:t xml:space="preserve">.</w:t>
      </w:r>
      <w:r/>
    </w:p>
    <w:p>
      <w:pPr>
        <w:pStyle w:val="702"/>
        <w:jc w:val="both"/>
        <w:spacing w:before="0" w:beforeAutospacing="0" w:after="0" w:afterAutospacing="0"/>
        <w:rPr>
          <w:rFonts w:ascii="Times New Roman" w:hAnsi="Times New Roman"/>
          <w:color w:val="auto"/>
          <w:sz w:val="28"/>
          <w:szCs w:val="28"/>
        </w:rPr>
      </w:pPr>
      <w:r>
        <w:rPr>
          <w:rFonts w:ascii="Times New Roman" w:hAnsi="Times New Roman"/>
          <w:color w:val="auto"/>
          <w:sz w:val="28"/>
          <w:szCs w:val="28"/>
        </w:rPr>
      </w:r>
      <w:r/>
    </w:p>
    <w:p>
      <w:pPr>
        <w:pStyle w:val="702"/>
        <w:jc w:val="both"/>
        <w:spacing w:before="0" w:beforeAutospacing="0" w:after="0" w:afterAutospacing="0"/>
        <w:rPr>
          <w:rFonts w:ascii="Times New Roman" w:hAnsi="Times New Roman"/>
          <w:color w:val="auto"/>
          <w:sz w:val="28"/>
          <w:szCs w:val="28"/>
        </w:rPr>
      </w:pPr>
      <w:r>
        <w:rPr>
          <w:rFonts w:ascii="Times New Roman" w:hAnsi="Times New Roman"/>
          <w:color w:val="auto"/>
          <w:sz w:val="28"/>
          <w:szCs w:val="28"/>
        </w:rPr>
      </w:r>
      <w:r/>
    </w:p>
    <w:p>
      <w:pPr>
        <w:pStyle w:val="707"/>
        <w:ind w:firstLine="0"/>
        <w:spacing w:line="240" w:lineRule="auto"/>
        <w:tabs>
          <w:tab w:val="left" w:pos="7088" w:leader="none"/>
        </w:tabs>
        <w:rPr>
          <w:rFonts w:hAnsi="Times New Roman" w:eastAsia="Calibri"/>
          <w:b/>
          <w:color w:val="auto"/>
          <w:sz w:val="28"/>
          <w:szCs w:val="28"/>
        </w:rPr>
      </w:pPr>
      <w:r>
        <w:rPr>
          <w:rFonts w:hAnsi="Times New Roman" w:eastAsia="Calibri"/>
          <w:b/>
          <w:color w:val="auto"/>
          <w:sz w:val="28"/>
          <w:szCs w:val="28"/>
        </w:rPr>
        <w:t xml:space="preserve">Міністр </w:t>
      </w:r>
      <w:r>
        <w:rPr>
          <w:rFonts w:hAnsi="Times New Roman" w:eastAsia="Calibri"/>
          <w:b/>
          <w:color w:val="auto"/>
          <w:sz w:val="28"/>
          <w:szCs w:val="28"/>
        </w:rPr>
        <w:br/>
        <w:t xml:space="preserve">внутрішніх справ України</w:t>
      </w:r>
      <w:r>
        <w:rPr>
          <w:rFonts w:hAnsi="Times New Roman" w:eastAsia="Calibri"/>
          <w:b/>
          <w:color w:val="auto"/>
          <w:sz w:val="28"/>
          <w:szCs w:val="28"/>
        </w:rPr>
        <w:tab/>
        <w:t xml:space="preserve">   Ігор КЛИМЕНКО</w:t>
      </w:r>
      <w:r/>
    </w:p>
    <w:p>
      <w:pPr>
        <w:pStyle w:val="707"/>
        <w:ind w:firstLine="0"/>
        <w:spacing w:line="240" w:lineRule="auto"/>
        <w:tabs>
          <w:tab w:val="left" w:pos="7088" w:leader="none"/>
        </w:tabs>
        <w:rPr>
          <w:rFonts w:hAnsi="Times New Roman"/>
          <w:color w:val="auto"/>
          <w:sz w:val="28"/>
          <w:szCs w:val="28"/>
          <w:lang w:eastAsia="uk-UA"/>
        </w:rPr>
      </w:pPr>
      <w:r>
        <w:rPr>
          <w:rFonts w:hAnsi="Times New Roman"/>
          <w:color w:val="auto"/>
          <w:sz w:val="28"/>
          <w:szCs w:val="28"/>
          <w:lang w:eastAsia="uk-UA"/>
        </w:rPr>
        <w:t xml:space="preserve">___ ____________ 2023 року</w:t>
      </w:r>
      <w:r/>
    </w:p>
    <w:p>
      <w:pPr>
        <w:pStyle w:val="707"/>
        <w:ind w:firstLine="0"/>
        <w:spacing w:line="240" w:lineRule="auto"/>
        <w:widowControl/>
        <w:rPr>
          <w:rFonts w:hAnsi="Times New Roman"/>
          <w:color w:val="auto"/>
          <w:sz w:val="28"/>
          <w:szCs w:val="28"/>
          <w:lang w:eastAsia="uk-UA"/>
        </w:rPr>
      </w:pPr>
      <w:r>
        <w:rPr>
          <w:rFonts w:hAnsi="Times New Roman"/>
          <w:color w:val="auto"/>
          <w:sz w:val="28"/>
          <w:szCs w:val="28"/>
          <w:lang w:eastAsia="uk-UA"/>
        </w:rPr>
      </w:r>
      <w:r/>
    </w:p>
    <w:p>
      <w:pPr>
        <w:pStyle w:val="707"/>
        <w:ind w:firstLine="0"/>
        <w:spacing w:line="240" w:lineRule="auto"/>
        <w:widowControl/>
        <w:rPr>
          <w:rFonts w:hAnsi="Times New Roman"/>
          <w:b/>
          <w:sz w:val="28"/>
          <w:szCs w:val="28"/>
        </w:rPr>
      </w:pPr>
      <w:r>
        <w:rPr>
          <w:rFonts w:hAnsi="Times New Roman"/>
          <w:b/>
          <w:sz w:val="28"/>
          <w:szCs w:val="28"/>
        </w:rPr>
      </w:r>
      <w:r/>
    </w:p>
    <w:sectPr>
      <w:headerReference w:type="default" r:id="rId9"/>
      <w:footnotePr/>
      <w:endnotePr/>
      <w:type w:val="nextPage"/>
      <w:pgSz w:w="11906" w:h="16838" w:orient="portrait"/>
      <w:pgMar w:top="567"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10000000000000000"/>
  </w:font>
  <w:font w:name="Symbol">
    <w:panose1 w:val="05010000000000000000"/>
  </w:font>
  <w:font w:name="TimesNewRoman">
    <w:panose1 w:val="02020603050405020304"/>
  </w:font>
  <w:font w:name="Tahoma">
    <w:panose1 w:val="020B0604030504040204"/>
  </w:font>
  <w:font w:name="Antiqua">
    <w:panose1 w:val="020B0603030804020204"/>
  </w:font>
  <w:font w:name="Liberation Serif">
    <w:panose1 w:val="02020603050405020304"/>
  </w:font>
  <w:font w:name="Verdana">
    <w:panose1 w:val="020B0604030504040204"/>
  </w:font>
  <w:font w:name="Courier New">
    <w:panose1 w:val="020703090202050204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17806353"/>
      <w:docPartObj>
        <w:docPartGallery w:val="Page Numbers (Top of Page)"/>
        <w:docPartUnique w:val="true"/>
      </w:docPartObj>
      <w:rPr/>
    </w:sdtPr>
    <w:sdtContent>
      <w:p>
        <w:pPr>
          <w:pStyle w:val="69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15</w:t>
        </w:r>
        <w:r>
          <w:rPr>
            <w:rFonts w:ascii="Times New Roman" w:hAnsi="Times New Roman" w:cs="Times New Roman"/>
            <w:sz w:val="28"/>
            <w:szCs w:val="28"/>
          </w:rPr>
          <w:fldChar w:fldCharType="end"/>
        </w:r>
        <w:r/>
      </w:p>
    </w:sdtContent>
  </w:sdt>
  <w:p>
    <w:pPr>
      <w:pStyle w:val="69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cs="Times New Roman" w:eastAsiaTheme="minorEastAsia"/>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5"/>
      <w:numFmt w:val="bullet"/>
      <w:isLgl w:val="false"/>
      <w:suff w:val="tab"/>
      <w:lvlText w:val="-"/>
      <w:lvlJc w:val="left"/>
      <w:pPr>
        <w:ind w:left="426" w:hanging="360"/>
      </w:pPr>
      <w:rPr>
        <w:rFonts w:hint="default" w:ascii="Times New Roman" w:hAnsi="Times New Roman" w:eastAsia="Times New Roman" w:cs="Times New Roman"/>
      </w:rPr>
    </w:lvl>
    <w:lvl w:ilvl="1">
      <w:start w:val="1"/>
      <w:numFmt w:val="bullet"/>
      <w:isLgl w:val="false"/>
      <w:suff w:val="tab"/>
      <w:lvlText w:val="o"/>
      <w:lvlJc w:val="left"/>
      <w:pPr>
        <w:ind w:left="1146" w:hanging="360"/>
      </w:pPr>
      <w:rPr>
        <w:rFonts w:hint="default" w:ascii="Courier New" w:hAnsi="Courier New" w:cs="Courier New"/>
      </w:rPr>
    </w:lvl>
    <w:lvl w:ilvl="2">
      <w:start w:val="1"/>
      <w:numFmt w:val="bullet"/>
      <w:isLgl w:val="false"/>
      <w:suff w:val="tab"/>
      <w:lvlText w:val=""/>
      <w:lvlJc w:val="left"/>
      <w:pPr>
        <w:ind w:left="1866" w:hanging="360"/>
      </w:pPr>
      <w:rPr>
        <w:rFonts w:hint="default" w:ascii="Wingdings" w:hAnsi="Wingdings"/>
      </w:rPr>
    </w:lvl>
    <w:lvl w:ilvl="3">
      <w:start w:val="1"/>
      <w:numFmt w:val="bullet"/>
      <w:isLgl w:val="false"/>
      <w:suff w:val="tab"/>
      <w:lvlText w:val=""/>
      <w:lvlJc w:val="left"/>
      <w:pPr>
        <w:ind w:left="2586" w:hanging="360"/>
      </w:pPr>
      <w:rPr>
        <w:rFonts w:hint="default" w:ascii="Symbol" w:hAnsi="Symbol"/>
      </w:rPr>
    </w:lvl>
    <w:lvl w:ilvl="4">
      <w:start w:val="1"/>
      <w:numFmt w:val="bullet"/>
      <w:isLgl w:val="false"/>
      <w:suff w:val="tab"/>
      <w:lvlText w:val="o"/>
      <w:lvlJc w:val="left"/>
      <w:pPr>
        <w:ind w:left="3306" w:hanging="360"/>
      </w:pPr>
      <w:rPr>
        <w:rFonts w:hint="default" w:ascii="Courier New" w:hAnsi="Courier New" w:cs="Courier New"/>
      </w:rPr>
    </w:lvl>
    <w:lvl w:ilvl="5">
      <w:start w:val="1"/>
      <w:numFmt w:val="bullet"/>
      <w:isLgl w:val="false"/>
      <w:suff w:val="tab"/>
      <w:lvlText w:val=""/>
      <w:lvlJc w:val="left"/>
      <w:pPr>
        <w:ind w:left="4026" w:hanging="360"/>
      </w:pPr>
      <w:rPr>
        <w:rFonts w:hint="default" w:ascii="Wingdings" w:hAnsi="Wingdings"/>
      </w:rPr>
    </w:lvl>
    <w:lvl w:ilvl="6">
      <w:start w:val="1"/>
      <w:numFmt w:val="bullet"/>
      <w:isLgl w:val="false"/>
      <w:suff w:val="tab"/>
      <w:lvlText w:val=""/>
      <w:lvlJc w:val="left"/>
      <w:pPr>
        <w:ind w:left="4746" w:hanging="360"/>
      </w:pPr>
      <w:rPr>
        <w:rFonts w:hint="default" w:ascii="Symbol" w:hAnsi="Symbol"/>
      </w:rPr>
    </w:lvl>
    <w:lvl w:ilvl="7">
      <w:start w:val="1"/>
      <w:numFmt w:val="bullet"/>
      <w:isLgl w:val="false"/>
      <w:suff w:val="tab"/>
      <w:lvlText w:val="o"/>
      <w:lvlJc w:val="left"/>
      <w:pPr>
        <w:ind w:left="5466" w:hanging="360"/>
      </w:pPr>
      <w:rPr>
        <w:rFonts w:hint="default" w:ascii="Courier New" w:hAnsi="Courier New" w:cs="Courier New"/>
      </w:rPr>
    </w:lvl>
    <w:lvl w:ilvl="8">
      <w:start w:val="1"/>
      <w:numFmt w:val="bullet"/>
      <w:isLgl w:val="false"/>
      <w:suff w:val="tab"/>
      <w:lvlText w:val=""/>
      <w:lvlJc w:val="left"/>
      <w:pPr>
        <w:ind w:left="6186" w:hanging="360"/>
      </w:pPr>
      <w:rPr>
        <w:rFonts w:hint="default" w:ascii="Wingdings" w:hAnsi="Wingdings"/>
      </w:rPr>
    </w:lvl>
  </w:abstractNum>
  <w:abstractNum w:abstractNumId="2">
    <w:multiLevelType w:val="hybridMultilevel"/>
    <w:lvl w:ilvl="0">
      <w:start w:val="1"/>
      <w:numFmt w:val="decimal"/>
      <w:isLgl w:val="false"/>
      <w:suff w:val="tab"/>
      <w:lvlText w:val="%1."/>
      <w:lvlJc w:val="left"/>
      <w:pPr>
        <w:ind w:left="928" w:hanging="360"/>
      </w:pPr>
      <w:rPr>
        <w:b w:val="0"/>
      </w:rPr>
    </w:lvl>
    <w:lvl w:ilvl="1">
      <w:start w:val="1"/>
      <w:numFmt w:val="decimal"/>
      <w:isLgl/>
      <w:suff w:val="tab"/>
      <w:lvlText w:val="%1.%2."/>
      <w:lvlJc w:val="left"/>
      <w:pPr>
        <w:ind w:left="1430" w:hanging="720"/>
      </w:pPr>
      <w:rPr>
        <w:rFonts w:hint="default"/>
      </w:rPr>
    </w:lvl>
    <w:lvl w:ilvl="2">
      <w:start w:val="1"/>
      <w:numFmt w:val="decimal"/>
      <w:isLgl/>
      <w:suff w:val="tab"/>
      <w:lvlText w:val="%1.%2.%3."/>
      <w:lvlJc w:val="left"/>
      <w:pPr>
        <w:ind w:left="1430" w:hanging="720"/>
      </w:pPr>
      <w:rPr>
        <w:rFonts w:hint="default"/>
      </w:rPr>
    </w:lvl>
    <w:lvl w:ilvl="3">
      <w:start w:val="1"/>
      <w:numFmt w:val="decimal"/>
      <w:isLgl/>
      <w:suff w:val="tab"/>
      <w:lvlText w:val="%1.%2.%3.%4."/>
      <w:lvlJc w:val="left"/>
      <w:pPr>
        <w:ind w:left="1790" w:hanging="1080"/>
      </w:pPr>
      <w:rPr>
        <w:rFonts w:hint="default"/>
      </w:rPr>
    </w:lvl>
    <w:lvl w:ilvl="4">
      <w:start w:val="1"/>
      <w:numFmt w:val="decimal"/>
      <w:isLgl/>
      <w:suff w:val="tab"/>
      <w:lvlText w:val="%1.%2.%3.%4.%5."/>
      <w:lvlJc w:val="left"/>
      <w:pPr>
        <w:ind w:left="1790" w:hanging="1080"/>
      </w:pPr>
      <w:rPr>
        <w:rFonts w:hint="default"/>
      </w:rPr>
    </w:lvl>
    <w:lvl w:ilvl="5">
      <w:start w:val="1"/>
      <w:numFmt w:val="decimal"/>
      <w:isLgl/>
      <w:suff w:val="tab"/>
      <w:lvlText w:val="%1.%2.%3.%4.%5.%6."/>
      <w:lvlJc w:val="left"/>
      <w:pPr>
        <w:ind w:left="2150" w:hanging="1440"/>
      </w:pPr>
      <w:rPr>
        <w:rFonts w:hint="default"/>
      </w:rPr>
    </w:lvl>
    <w:lvl w:ilvl="6">
      <w:start w:val="1"/>
      <w:numFmt w:val="decimal"/>
      <w:isLgl/>
      <w:suff w:val="tab"/>
      <w:lvlText w:val="%1.%2.%3.%4.%5.%6.%7."/>
      <w:lvlJc w:val="left"/>
      <w:pPr>
        <w:ind w:left="2510" w:hanging="1800"/>
      </w:pPr>
      <w:rPr>
        <w:rFonts w:hint="default"/>
      </w:rPr>
    </w:lvl>
    <w:lvl w:ilvl="7">
      <w:start w:val="1"/>
      <w:numFmt w:val="decimal"/>
      <w:isLgl/>
      <w:suff w:val="tab"/>
      <w:lvlText w:val="%1.%2.%3.%4.%5.%6.%7.%8."/>
      <w:lvlJc w:val="left"/>
      <w:pPr>
        <w:ind w:left="2510" w:hanging="1800"/>
      </w:pPr>
      <w:rPr>
        <w:rFonts w:hint="default"/>
      </w:rPr>
    </w:lvl>
    <w:lvl w:ilvl="8">
      <w:start w:val="1"/>
      <w:numFmt w:val="decimal"/>
      <w:isLgl/>
      <w:suff w:val="tab"/>
      <w:lvlText w:val="%1.%2.%3.%4.%5.%6.%7.%8.%9."/>
      <w:lvlJc w:val="left"/>
      <w:pPr>
        <w:ind w:left="2870" w:hanging="2160"/>
      </w:pPr>
      <w:rPr>
        <w:rFonts w:hint="default"/>
      </w:rPr>
    </w:lvl>
  </w:abstractNum>
  <w:abstractNum w:abstractNumId="3">
    <w:multiLevelType w:val="hybridMultilevel"/>
    <w:lvl w:ilvl="0">
      <w:start w:val="5"/>
      <w:numFmt w:val="bullet"/>
      <w:isLgl w:val="false"/>
      <w:suff w:val="tab"/>
      <w:lvlText w:val="-"/>
      <w:lvlJc w:val="left"/>
      <w:pPr>
        <w:ind w:left="1069" w:hanging="360"/>
      </w:pPr>
      <w:rPr>
        <w:rFonts w:hint="default" w:ascii="Times New Roman" w:hAnsi="Times New Roman" w:cs="Times New Roman" w:eastAsiaTheme="minorHAnsi"/>
      </w:rPr>
    </w:lvl>
    <w:lvl w:ilvl="1">
      <w:start w:val="1"/>
      <w:numFmt w:val="bullet"/>
      <w:isLgl w:val="false"/>
      <w:suff w:val="tab"/>
      <w:lvlText w:val="o"/>
      <w:lvlJc w:val="left"/>
      <w:pPr>
        <w:ind w:left="1789" w:hanging="360"/>
      </w:pPr>
      <w:rPr>
        <w:rFonts w:hint="default" w:ascii="Courier New" w:hAnsi="Courier New" w:cs="Courier New"/>
      </w:rPr>
    </w:lvl>
    <w:lvl w:ilvl="2">
      <w:start w:val="1"/>
      <w:numFmt w:val="bullet"/>
      <w:isLgl w:val="false"/>
      <w:suff w:val="tab"/>
      <w:lvlText w:val=""/>
      <w:lvlJc w:val="left"/>
      <w:pPr>
        <w:ind w:left="2509" w:hanging="360"/>
      </w:pPr>
      <w:rPr>
        <w:rFonts w:hint="default" w:ascii="Wingdings" w:hAnsi="Wingdings"/>
      </w:rPr>
    </w:lvl>
    <w:lvl w:ilvl="3">
      <w:start w:val="1"/>
      <w:numFmt w:val="bullet"/>
      <w:isLgl w:val="false"/>
      <w:suff w:val="tab"/>
      <w:lvlText w:val=""/>
      <w:lvlJc w:val="left"/>
      <w:pPr>
        <w:ind w:left="3229" w:hanging="360"/>
      </w:pPr>
      <w:rPr>
        <w:rFonts w:hint="default" w:ascii="Symbol" w:hAnsi="Symbol"/>
      </w:rPr>
    </w:lvl>
    <w:lvl w:ilvl="4">
      <w:start w:val="1"/>
      <w:numFmt w:val="bullet"/>
      <w:isLgl w:val="false"/>
      <w:suff w:val="tab"/>
      <w:lvlText w:val="o"/>
      <w:lvlJc w:val="left"/>
      <w:pPr>
        <w:ind w:left="3949" w:hanging="360"/>
      </w:pPr>
      <w:rPr>
        <w:rFonts w:hint="default" w:ascii="Courier New" w:hAnsi="Courier New" w:cs="Courier New"/>
      </w:rPr>
    </w:lvl>
    <w:lvl w:ilvl="5">
      <w:start w:val="1"/>
      <w:numFmt w:val="bullet"/>
      <w:isLgl w:val="false"/>
      <w:suff w:val="tab"/>
      <w:lvlText w:val=""/>
      <w:lvlJc w:val="left"/>
      <w:pPr>
        <w:ind w:left="4669" w:hanging="360"/>
      </w:pPr>
      <w:rPr>
        <w:rFonts w:hint="default" w:ascii="Wingdings" w:hAnsi="Wingdings"/>
      </w:rPr>
    </w:lvl>
    <w:lvl w:ilvl="6">
      <w:start w:val="1"/>
      <w:numFmt w:val="bullet"/>
      <w:isLgl w:val="false"/>
      <w:suff w:val="tab"/>
      <w:lvlText w:val=""/>
      <w:lvlJc w:val="left"/>
      <w:pPr>
        <w:ind w:left="5389" w:hanging="360"/>
      </w:pPr>
      <w:rPr>
        <w:rFonts w:hint="default" w:ascii="Symbol" w:hAnsi="Symbol"/>
      </w:rPr>
    </w:lvl>
    <w:lvl w:ilvl="7">
      <w:start w:val="1"/>
      <w:numFmt w:val="bullet"/>
      <w:isLgl w:val="false"/>
      <w:suff w:val="tab"/>
      <w:lvlText w:val="o"/>
      <w:lvlJc w:val="left"/>
      <w:pPr>
        <w:ind w:left="6109" w:hanging="360"/>
      </w:pPr>
      <w:rPr>
        <w:rFonts w:hint="default" w:ascii="Courier New" w:hAnsi="Courier New" w:cs="Courier New"/>
      </w:rPr>
    </w:lvl>
    <w:lvl w:ilvl="8">
      <w:start w:val="1"/>
      <w:numFmt w:val="bullet"/>
      <w:isLgl w:val="false"/>
      <w:suff w:val="tab"/>
      <w:lvlText w:val=""/>
      <w:lvlJc w:val="left"/>
      <w:pPr>
        <w:ind w:left="6829" w:hanging="360"/>
      </w:pPr>
      <w:rPr>
        <w:rFonts w:hint="default" w:ascii="Wingdings" w:hAnsi="Wingdings"/>
      </w:rPr>
    </w:lvl>
  </w:abstractNum>
  <w:abstractNum w:abstractNumId="4">
    <w:multiLevelType w:val="hybridMultilevel"/>
    <w:lvl w:ilvl="0">
      <w:start w:val="8"/>
      <w:numFmt w:val="bullet"/>
      <w:isLgl w:val="false"/>
      <w:suff w:val="tab"/>
      <w:lvlText w:val="-"/>
      <w:lvlJc w:val="left"/>
      <w:pPr>
        <w:ind w:left="786" w:hanging="360"/>
      </w:pPr>
      <w:rPr>
        <w:rFonts w:hint="default" w:ascii="Times New Roman" w:hAnsi="Times New Roman" w:eastAsia="Times New Roman" w:cs="Times New Roman"/>
      </w:rPr>
    </w:lvl>
    <w:lvl w:ilvl="1">
      <w:start w:val="1"/>
      <w:numFmt w:val="bullet"/>
      <w:isLgl w:val="false"/>
      <w:suff w:val="tab"/>
      <w:lvlText w:val="o"/>
      <w:lvlJc w:val="left"/>
      <w:pPr>
        <w:ind w:left="1506" w:hanging="360"/>
      </w:pPr>
      <w:rPr>
        <w:rFonts w:hint="default" w:ascii="Courier New" w:hAnsi="Courier New" w:cs="Courier New"/>
      </w:rPr>
    </w:lvl>
    <w:lvl w:ilvl="2">
      <w:start w:val="1"/>
      <w:numFmt w:val="bullet"/>
      <w:isLgl w:val="false"/>
      <w:suff w:val="tab"/>
      <w:lvlText w:val=""/>
      <w:lvlJc w:val="left"/>
      <w:pPr>
        <w:ind w:left="2226" w:hanging="360"/>
      </w:pPr>
      <w:rPr>
        <w:rFonts w:hint="default" w:ascii="Wingdings" w:hAnsi="Wingdings"/>
      </w:rPr>
    </w:lvl>
    <w:lvl w:ilvl="3">
      <w:start w:val="1"/>
      <w:numFmt w:val="bullet"/>
      <w:isLgl w:val="false"/>
      <w:suff w:val="tab"/>
      <w:lvlText w:val=""/>
      <w:lvlJc w:val="left"/>
      <w:pPr>
        <w:ind w:left="2946" w:hanging="360"/>
      </w:pPr>
      <w:rPr>
        <w:rFonts w:hint="default" w:ascii="Symbol" w:hAnsi="Symbol"/>
      </w:rPr>
    </w:lvl>
    <w:lvl w:ilvl="4">
      <w:start w:val="1"/>
      <w:numFmt w:val="bullet"/>
      <w:isLgl w:val="false"/>
      <w:suff w:val="tab"/>
      <w:lvlText w:val="o"/>
      <w:lvlJc w:val="left"/>
      <w:pPr>
        <w:ind w:left="3666" w:hanging="360"/>
      </w:pPr>
      <w:rPr>
        <w:rFonts w:hint="default" w:ascii="Courier New" w:hAnsi="Courier New" w:cs="Courier New"/>
      </w:rPr>
    </w:lvl>
    <w:lvl w:ilvl="5">
      <w:start w:val="1"/>
      <w:numFmt w:val="bullet"/>
      <w:isLgl w:val="false"/>
      <w:suff w:val="tab"/>
      <w:lvlText w:val=""/>
      <w:lvlJc w:val="left"/>
      <w:pPr>
        <w:ind w:left="4386" w:hanging="360"/>
      </w:pPr>
      <w:rPr>
        <w:rFonts w:hint="default" w:ascii="Wingdings" w:hAnsi="Wingdings"/>
      </w:rPr>
    </w:lvl>
    <w:lvl w:ilvl="6">
      <w:start w:val="1"/>
      <w:numFmt w:val="bullet"/>
      <w:isLgl w:val="false"/>
      <w:suff w:val="tab"/>
      <w:lvlText w:val=""/>
      <w:lvlJc w:val="left"/>
      <w:pPr>
        <w:ind w:left="5106" w:hanging="360"/>
      </w:pPr>
      <w:rPr>
        <w:rFonts w:hint="default" w:ascii="Symbol" w:hAnsi="Symbol"/>
      </w:rPr>
    </w:lvl>
    <w:lvl w:ilvl="7">
      <w:start w:val="1"/>
      <w:numFmt w:val="bullet"/>
      <w:isLgl w:val="false"/>
      <w:suff w:val="tab"/>
      <w:lvlText w:val="o"/>
      <w:lvlJc w:val="left"/>
      <w:pPr>
        <w:ind w:left="5826" w:hanging="360"/>
      </w:pPr>
      <w:rPr>
        <w:rFonts w:hint="default" w:ascii="Courier New" w:hAnsi="Courier New" w:cs="Courier New"/>
      </w:rPr>
    </w:lvl>
    <w:lvl w:ilvl="8">
      <w:start w:val="1"/>
      <w:numFmt w:val="bullet"/>
      <w:isLgl w:val="false"/>
      <w:suff w:val="tab"/>
      <w:lvlText w:val=""/>
      <w:lvlJc w:val="left"/>
      <w:pPr>
        <w:ind w:left="6546" w:hanging="360"/>
      </w:pPr>
      <w:rPr>
        <w:rFonts w:hint="default" w:ascii="Wingdings" w:hAnsi="Wingdings"/>
      </w:rPr>
    </w:lvl>
  </w:abstractNum>
  <w:abstractNum w:abstractNumId="5">
    <w:multiLevelType w:val="hybridMultilevel"/>
    <w:lvl w:ilvl="0">
      <w:start w:val="1"/>
      <w:numFmt w:val="bullet"/>
      <w:isLgl w:val="false"/>
      <w:suff w:val="tab"/>
      <w:lvlText w:val=""/>
      <w:lvlJc w:val="left"/>
      <w:pPr>
        <w:ind w:left="720" w:hanging="360"/>
      </w:pPr>
      <w:rPr>
        <w:rFonts w:hint="default" w:ascii="Symbol" w:hAnsi="Symbol" w:cs="Times New Roman" w:eastAsiaTheme="minorEastAsia"/>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5"/>
      <w:numFmt w:val="bullet"/>
      <w:isLgl w:val="false"/>
      <w:suff w:val="tab"/>
      <w:lvlText w:val="-"/>
      <w:lvlJc w:val="left"/>
      <w:pPr>
        <w:ind w:left="720" w:hanging="360"/>
      </w:pPr>
      <w:rPr>
        <w:rFonts w:hint="default"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7">
    <w:multiLevelType w:val="hybridMultilevel"/>
    <w:lvl w:ilvl="0">
      <w:start w:val="247"/>
      <w:numFmt w:val="bullet"/>
      <w:isLgl w:val="false"/>
      <w:suff w:val="tab"/>
      <w:lvlText w:val=""/>
      <w:lvlJc w:val="left"/>
      <w:pPr>
        <w:ind w:left="1211" w:hanging="360"/>
      </w:pPr>
      <w:rPr>
        <w:rFonts w:hint="default" w:ascii="Symbol" w:hAnsi="Symbol" w:cs="Times New Roman" w:eastAsiaTheme="minorEastAsia"/>
      </w:rPr>
    </w:lvl>
    <w:lvl w:ilvl="1">
      <w:start w:val="1"/>
      <w:numFmt w:val="bullet"/>
      <w:isLgl w:val="false"/>
      <w:suff w:val="tab"/>
      <w:lvlText w:val="o"/>
      <w:lvlJc w:val="left"/>
      <w:pPr>
        <w:ind w:left="1931" w:hanging="360"/>
      </w:pPr>
      <w:rPr>
        <w:rFonts w:hint="default" w:ascii="Courier New" w:hAnsi="Courier New" w:cs="Courier New"/>
      </w:rPr>
    </w:lvl>
    <w:lvl w:ilvl="2">
      <w:start w:val="1"/>
      <w:numFmt w:val="bullet"/>
      <w:isLgl w:val="false"/>
      <w:suff w:val="tab"/>
      <w:lvlText w:val=""/>
      <w:lvlJc w:val="left"/>
      <w:pPr>
        <w:ind w:left="2651" w:hanging="360"/>
      </w:pPr>
      <w:rPr>
        <w:rFonts w:hint="default" w:ascii="Wingdings" w:hAnsi="Wingdings"/>
      </w:rPr>
    </w:lvl>
    <w:lvl w:ilvl="3">
      <w:start w:val="1"/>
      <w:numFmt w:val="bullet"/>
      <w:isLgl w:val="false"/>
      <w:suff w:val="tab"/>
      <w:lvlText w:val=""/>
      <w:lvlJc w:val="left"/>
      <w:pPr>
        <w:ind w:left="3371" w:hanging="360"/>
      </w:pPr>
      <w:rPr>
        <w:rFonts w:hint="default" w:ascii="Symbol" w:hAnsi="Symbol"/>
      </w:rPr>
    </w:lvl>
    <w:lvl w:ilvl="4">
      <w:start w:val="1"/>
      <w:numFmt w:val="bullet"/>
      <w:isLgl w:val="false"/>
      <w:suff w:val="tab"/>
      <w:lvlText w:val="o"/>
      <w:lvlJc w:val="left"/>
      <w:pPr>
        <w:ind w:left="4091" w:hanging="360"/>
      </w:pPr>
      <w:rPr>
        <w:rFonts w:hint="default" w:ascii="Courier New" w:hAnsi="Courier New" w:cs="Courier New"/>
      </w:rPr>
    </w:lvl>
    <w:lvl w:ilvl="5">
      <w:start w:val="1"/>
      <w:numFmt w:val="bullet"/>
      <w:isLgl w:val="false"/>
      <w:suff w:val="tab"/>
      <w:lvlText w:val=""/>
      <w:lvlJc w:val="left"/>
      <w:pPr>
        <w:ind w:left="4811" w:hanging="360"/>
      </w:pPr>
      <w:rPr>
        <w:rFonts w:hint="default" w:ascii="Wingdings" w:hAnsi="Wingdings"/>
      </w:rPr>
    </w:lvl>
    <w:lvl w:ilvl="6">
      <w:start w:val="1"/>
      <w:numFmt w:val="bullet"/>
      <w:isLgl w:val="false"/>
      <w:suff w:val="tab"/>
      <w:lvlText w:val=""/>
      <w:lvlJc w:val="left"/>
      <w:pPr>
        <w:ind w:left="5531" w:hanging="360"/>
      </w:pPr>
      <w:rPr>
        <w:rFonts w:hint="default" w:ascii="Symbol" w:hAnsi="Symbol"/>
      </w:rPr>
    </w:lvl>
    <w:lvl w:ilvl="7">
      <w:start w:val="1"/>
      <w:numFmt w:val="bullet"/>
      <w:isLgl w:val="false"/>
      <w:suff w:val="tab"/>
      <w:lvlText w:val="o"/>
      <w:lvlJc w:val="left"/>
      <w:pPr>
        <w:ind w:left="6251" w:hanging="360"/>
      </w:pPr>
      <w:rPr>
        <w:rFonts w:hint="default" w:ascii="Courier New" w:hAnsi="Courier New" w:cs="Courier New"/>
      </w:rPr>
    </w:lvl>
    <w:lvl w:ilvl="8">
      <w:start w:val="1"/>
      <w:numFmt w:val="bullet"/>
      <w:isLgl w:val="false"/>
      <w:suff w:val="tab"/>
      <w:lvlText w:val=""/>
      <w:lvlJc w:val="left"/>
      <w:pPr>
        <w:ind w:left="6971" w:hanging="360"/>
      </w:pPr>
      <w:rPr>
        <w:rFonts w:hint="default" w:ascii="Wingdings" w:hAnsi="Wingdings"/>
      </w:rPr>
    </w:lvl>
  </w:abstractNum>
  <w:abstractNum w:abstractNumId="8">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9">
    <w:multiLevelType w:val="hybridMultilevel"/>
    <w:lvl w:ilvl="0">
      <w:start w:val="1"/>
      <w:numFmt w:val="bullet"/>
      <w:isLgl w:val="false"/>
      <w:suff w:val="tab"/>
      <w:lvlText w:val=""/>
      <w:lvlJc w:val="left"/>
      <w:pPr>
        <w:ind w:left="1069" w:hanging="360"/>
      </w:pPr>
      <w:rPr>
        <w:rFonts w:hint="default" w:ascii="Symbol" w:hAnsi="Symbol" w:cs="Times New Roman" w:eastAsiaTheme="minorHAnsi"/>
      </w:rPr>
    </w:lvl>
    <w:lvl w:ilvl="1">
      <w:start w:val="1"/>
      <w:numFmt w:val="bullet"/>
      <w:isLgl w:val="false"/>
      <w:suff w:val="tab"/>
      <w:lvlText w:val="o"/>
      <w:lvlJc w:val="left"/>
      <w:pPr>
        <w:ind w:left="1789" w:hanging="360"/>
      </w:pPr>
      <w:rPr>
        <w:rFonts w:hint="default" w:ascii="Courier New" w:hAnsi="Courier New" w:cs="Courier New"/>
      </w:rPr>
    </w:lvl>
    <w:lvl w:ilvl="2">
      <w:start w:val="1"/>
      <w:numFmt w:val="bullet"/>
      <w:isLgl w:val="false"/>
      <w:suff w:val="tab"/>
      <w:lvlText w:val=""/>
      <w:lvlJc w:val="left"/>
      <w:pPr>
        <w:ind w:left="2509" w:hanging="360"/>
      </w:pPr>
      <w:rPr>
        <w:rFonts w:hint="default" w:ascii="Wingdings" w:hAnsi="Wingdings"/>
      </w:rPr>
    </w:lvl>
    <w:lvl w:ilvl="3">
      <w:start w:val="1"/>
      <w:numFmt w:val="bullet"/>
      <w:isLgl w:val="false"/>
      <w:suff w:val="tab"/>
      <w:lvlText w:val=""/>
      <w:lvlJc w:val="left"/>
      <w:pPr>
        <w:ind w:left="3229" w:hanging="360"/>
      </w:pPr>
      <w:rPr>
        <w:rFonts w:hint="default" w:ascii="Symbol" w:hAnsi="Symbol"/>
      </w:rPr>
    </w:lvl>
    <w:lvl w:ilvl="4">
      <w:start w:val="1"/>
      <w:numFmt w:val="bullet"/>
      <w:isLgl w:val="false"/>
      <w:suff w:val="tab"/>
      <w:lvlText w:val="o"/>
      <w:lvlJc w:val="left"/>
      <w:pPr>
        <w:ind w:left="3949" w:hanging="360"/>
      </w:pPr>
      <w:rPr>
        <w:rFonts w:hint="default" w:ascii="Courier New" w:hAnsi="Courier New" w:cs="Courier New"/>
      </w:rPr>
    </w:lvl>
    <w:lvl w:ilvl="5">
      <w:start w:val="1"/>
      <w:numFmt w:val="bullet"/>
      <w:isLgl w:val="false"/>
      <w:suff w:val="tab"/>
      <w:lvlText w:val=""/>
      <w:lvlJc w:val="left"/>
      <w:pPr>
        <w:ind w:left="4669" w:hanging="360"/>
      </w:pPr>
      <w:rPr>
        <w:rFonts w:hint="default" w:ascii="Wingdings" w:hAnsi="Wingdings"/>
      </w:rPr>
    </w:lvl>
    <w:lvl w:ilvl="6">
      <w:start w:val="1"/>
      <w:numFmt w:val="bullet"/>
      <w:isLgl w:val="false"/>
      <w:suff w:val="tab"/>
      <w:lvlText w:val=""/>
      <w:lvlJc w:val="left"/>
      <w:pPr>
        <w:ind w:left="5389" w:hanging="360"/>
      </w:pPr>
      <w:rPr>
        <w:rFonts w:hint="default" w:ascii="Symbol" w:hAnsi="Symbol"/>
      </w:rPr>
    </w:lvl>
    <w:lvl w:ilvl="7">
      <w:start w:val="1"/>
      <w:numFmt w:val="bullet"/>
      <w:isLgl w:val="false"/>
      <w:suff w:val="tab"/>
      <w:lvlText w:val="o"/>
      <w:lvlJc w:val="left"/>
      <w:pPr>
        <w:ind w:left="6109" w:hanging="360"/>
      </w:pPr>
      <w:rPr>
        <w:rFonts w:hint="default" w:ascii="Courier New" w:hAnsi="Courier New" w:cs="Courier New"/>
      </w:rPr>
    </w:lvl>
    <w:lvl w:ilvl="8">
      <w:start w:val="1"/>
      <w:numFmt w:val="bullet"/>
      <w:isLgl w:val="false"/>
      <w:suff w:val="tab"/>
      <w:lvlText w:val=""/>
      <w:lvlJc w:val="left"/>
      <w:pPr>
        <w:ind w:left="6829" w:hanging="360"/>
      </w:pPr>
      <w:rPr>
        <w:rFonts w:hint="default" w:ascii="Wingdings" w:hAnsi="Wingdings"/>
      </w:rPr>
    </w:lvl>
  </w:abstractNum>
  <w:abstractNum w:abstractNumId="10">
    <w:multiLevelType w:val="hybridMultilevel"/>
    <w:lvl w:ilvl="0">
      <w:start w:val="1"/>
      <w:numFmt w:val="decimal"/>
      <w:isLgl w:val="false"/>
      <w:suff w:val="tab"/>
      <w:lvlText w:val="%1."/>
      <w:lvlJc w:val="left"/>
      <w:pPr>
        <w:ind w:left="1065"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11">
    <w:multiLevelType w:val="hybridMultilevel"/>
    <w:lvl w:ilvl="0">
      <w:start w:val="5"/>
      <w:numFmt w:val="bullet"/>
      <w:isLgl w:val="false"/>
      <w:suff w:val="tab"/>
      <w:lvlText w:val="-"/>
      <w:lvlJc w:val="left"/>
      <w:pPr>
        <w:ind w:left="720" w:hanging="360"/>
      </w:pPr>
      <w:rPr>
        <w:rFonts w:hint="default" w:ascii="Times New Roman" w:hAnsi="Times New Roman" w:cs="Times New Roman" w:eastAsiaTheme="minorHAnsi"/>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10"/>
  </w:num>
  <w:num w:numId="2">
    <w:abstractNumId w:val="3"/>
  </w:num>
  <w:num w:numId="3">
    <w:abstractNumId w:val="2"/>
  </w:num>
  <w:num w:numId="4">
    <w:abstractNumId w:val="8"/>
  </w:num>
  <w:num w:numId="5">
    <w:abstractNumId w:val="9"/>
  </w:num>
  <w:num w:numId="6">
    <w:abstractNumId w:val="11"/>
  </w:num>
  <w:num w:numId="7">
    <w:abstractNumId w:val="1"/>
  </w:num>
  <w:num w:numId="8">
    <w:abstractNumId w:val="6"/>
  </w:num>
  <w:num w:numId="9">
    <w:abstractNumId w:val="4"/>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ru-RU" w:eastAsia="ru-RU"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82"/>
    <w:next w:val="682"/>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84"/>
    <w:link w:val="12"/>
    <w:uiPriority w:val="9"/>
    <w:rPr>
      <w:rFonts w:ascii="Arial" w:hAnsi="Arial" w:eastAsia="Arial" w:cs="Arial"/>
      <w:sz w:val="40"/>
      <w:szCs w:val="40"/>
    </w:rPr>
  </w:style>
  <w:style w:type="paragraph" w:styleId="14">
    <w:name w:val="Heading 2"/>
    <w:basedOn w:val="682"/>
    <w:next w:val="682"/>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84"/>
    <w:link w:val="14"/>
    <w:uiPriority w:val="9"/>
    <w:rPr>
      <w:rFonts w:ascii="Arial" w:hAnsi="Arial" w:eastAsia="Arial" w:cs="Arial"/>
      <w:sz w:val="34"/>
    </w:rPr>
  </w:style>
  <w:style w:type="character" w:styleId="17">
    <w:name w:val="Heading 3 Char"/>
    <w:basedOn w:val="684"/>
    <w:link w:val="683"/>
    <w:uiPriority w:val="9"/>
    <w:rPr>
      <w:rFonts w:ascii="Arial" w:hAnsi="Arial" w:eastAsia="Arial" w:cs="Arial"/>
      <w:sz w:val="30"/>
      <w:szCs w:val="30"/>
    </w:rPr>
  </w:style>
  <w:style w:type="paragraph" w:styleId="18">
    <w:name w:val="Heading 4"/>
    <w:basedOn w:val="682"/>
    <w:next w:val="682"/>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84"/>
    <w:link w:val="18"/>
    <w:uiPriority w:val="9"/>
    <w:rPr>
      <w:rFonts w:ascii="Arial" w:hAnsi="Arial" w:eastAsia="Arial" w:cs="Arial"/>
      <w:b/>
      <w:bCs/>
      <w:sz w:val="26"/>
      <w:szCs w:val="26"/>
    </w:rPr>
  </w:style>
  <w:style w:type="paragraph" w:styleId="20">
    <w:name w:val="Heading 5"/>
    <w:basedOn w:val="682"/>
    <w:next w:val="682"/>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84"/>
    <w:link w:val="20"/>
    <w:uiPriority w:val="9"/>
    <w:rPr>
      <w:rFonts w:ascii="Arial" w:hAnsi="Arial" w:eastAsia="Arial" w:cs="Arial"/>
      <w:b/>
      <w:bCs/>
      <w:sz w:val="24"/>
      <w:szCs w:val="24"/>
    </w:rPr>
  </w:style>
  <w:style w:type="paragraph" w:styleId="22">
    <w:name w:val="Heading 6"/>
    <w:basedOn w:val="682"/>
    <w:next w:val="682"/>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84"/>
    <w:link w:val="22"/>
    <w:uiPriority w:val="9"/>
    <w:rPr>
      <w:rFonts w:ascii="Arial" w:hAnsi="Arial" w:eastAsia="Arial" w:cs="Arial"/>
      <w:b/>
      <w:bCs/>
      <w:sz w:val="22"/>
      <w:szCs w:val="22"/>
    </w:rPr>
  </w:style>
  <w:style w:type="paragraph" w:styleId="24">
    <w:name w:val="Heading 7"/>
    <w:basedOn w:val="682"/>
    <w:next w:val="682"/>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84"/>
    <w:link w:val="24"/>
    <w:uiPriority w:val="9"/>
    <w:rPr>
      <w:rFonts w:ascii="Arial" w:hAnsi="Arial" w:eastAsia="Arial" w:cs="Arial"/>
      <w:b/>
      <w:bCs/>
      <w:i/>
      <w:iCs/>
      <w:sz w:val="22"/>
      <w:szCs w:val="22"/>
    </w:rPr>
  </w:style>
  <w:style w:type="paragraph" w:styleId="26">
    <w:name w:val="Heading 8"/>
    <w:basedOn w:val="682"/>
    <w:next w:val="682"/>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84"/>
    <w:link w:val="26"/>
    <w:uiPriority w:val="9"/>
    <w:rPr>
      <w:rFonts w:ascii="Arial" w:hAnsi="Arial" w:eastAsia="Arial" w:cs="Arial"/>
      <w:i/>
      <w:iCs/>
      <w:sz w:val="22"/>
      <w:szCs w:val="22"/>
    </w:rPr>
  </w:style>
  <w:style w:type="paragraph" w:styleId="28">
    <w:name w:val="Heading 9"/>
    <w:basedOn w:val="682"/>
    <w:next w:val="682"/>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84"/>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character" w:styleId="34">
    <w:name w:val="Title Char"/>
    <w:basedOn w:val="684"/>
    <w:link w:val="726"/>
    <w:uiPriority w:val="10"/>
    <w:rPr>
      <w:sz w:val="48"/>
      <w:szCs w:val="48"/>
    </w:rPr>
  </w:style>
  <w:style w:type="paragraph" w:styleId="35">
    <w:name w:val="Subtitle"/>
    <w:basedOn w:val="682"/>
    <w:next w:val="682"/>
    <w:link w:val="36"/>
    <w:uiPriority w:val="11"/>
    <w:qFormat/>
    <w:pPr>
      <w:spacing w:before="200" w:after="200"/>
    </w:pPr>
    <w:rPr>
      <w:sz w:val="24"/>
      <w:szCs w:val="24"/>
    </w:rPr>
  </w:style>
  <w:style w:type="character" w:styleId="36">
    <w:name w:val="Subtitle Char"/>
    <w:basedOn w:val="684"/>
    <w:link w:val="35"/>
    <w:uiPriority w:val="11"/>
    <w:rPr>
      <w:sz w:val="24"/>
      <w:szCs w:val="24"/>
    </w:rPr>
  </w:style>
  <w:style w:type="paragraph" w:styleId="37">
    <w:name w:val="Quote"/>
    <w:basedOn w:val="682"/>
    <w:next w:val="682"/>
    <w:link w:val="38"/>
    <w:uiPriority w:val="29"/>
    <w:qFormat/>
    <w:pPr>
      <w:ind w:left="720" w:right="720"/>
    </w:pPr>
    <w:rPr>
      <w:i/>
    </w:rPr>
  </w:style>
  <w:style w:type="character" w:styleId="38">
    <w:name w:val="Quote Char"/>
    <w:link w:val="37"/>
    <w:uiPriority w:val="29"/>
    <w:rPr>
      <w:i/>
    </w:rPr>
  </w:style>
  <w:style w:type="paragraph" w:styleId="39">
    <w:name w:val="Intense Quote"/>
    <w:basedOn w:val="682"/>
    <w:next w:val="682"/>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684"/>
    <w:link w:val="694"/>
    <w:uiPriority w:val="99"/>
  </w:style>
  <w:style w:type="character" w:styleId="44">
    <w:name w:val="Footer Char"/>
    <w:basedOn w:val="684"/>
    <w:link w:val="722"/>
    <w:uiPriority w:val="99"/>
  </w:style>
  <w:style w:type="paragraph" w:styleId="45">
    <w:name w:val="Caption"/>
    <w:basedOn w:val="682"/>
    <w:next w:val="682"/>
    <w:uiPriority w:val="35"/>
    <w:semiHidden/>
    <w:unhideWhenUsed/>
    <w:qFormat/>
    <w:pPr>
      <w:spacing w:line="276" w:lineRule="auto"/>
    </w:pPr>
    <w:rPr>
      <w:b/>
      <w:bCs/>
      <w:color w:val="4f81bd" w:themeColor="accent1"/>
      <w:sz w:val="18"/>
      <w:szCs w:val="18"/>
    </w:rPr>
  </w:style>
  <w:style w:type="character" w:styleId="46">
    <w:name w:val="Caption Char"/>
    <w:basedOn w:val="45"/>
    <w:link w:val="722"/>
    <w:uiPriority w:val="99"/>
  </w:style>
  <w:style w:type="table" w:styleId="48">
    <w:name w:val="Table Grid Light"/>
    <w:basedOn w:val="68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8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8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8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8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8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8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8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8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8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8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8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8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8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8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8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8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8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8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8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8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8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8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8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8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8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8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8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8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8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8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8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8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8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68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8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8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8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8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8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8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68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8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8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8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8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8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8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8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85"/>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85"/>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85"/>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85"/>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8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85"/>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8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8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8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8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8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8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8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8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8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68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68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68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68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68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68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8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68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68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68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68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68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68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8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8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8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8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8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8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8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8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68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68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68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68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68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68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8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68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68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68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68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68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68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8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68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68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68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68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68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68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8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8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8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8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8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8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682"/>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84"/>
    <w:uiPriority w:val="99"/>
    <w:unhideWhenUsed/>
    <w:rPr>
      <w:vertAlign w:val="superscript"/>
    </w:rPr>
  </w:style>
  <w:style w:type="paragraph" w:styleId="177">
    <w:name w:val="endnote text"/>
    <w:basedOn w:val="682"/>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84"/>
    <w:uiPriority w:val="99"/>
    <w:semiHidden/>
    <w:unhideWhenUsed/>
    <w:rPr>
      <w:vertAlign w:val="superscript"/>
    </w:rPr>
  </w:style>
  <w:style w:type="paragraph" w:styleId="180">
    <w:name w:val="toc 1"/>
    <w:basedOn w:val="682"/>
    <w:next w:val="682"/>
    <w:uiPriority w:val="39"/>
    <w:unhideWhenUsed/>
    <w:pPr>
      <w:ind w:left="0" w:right="0" w:firstLine="0"/>
      <w:spacing w:after="57"/>
    </w:pPr>
  </w:style>
  <w:style w:type="paragraph" w:styleId="181">
    <w:name w:val="toc 2"/>
    <w:basedOn w:val="682"/>
    <w:next w:val="682"/>
    <w:uiPriority w:val="39"/>
    <w:unhideWhenUsed/>
    <w:pPr>
      <w:ind w:left="283" w:right="0" w:firstLine="0"/>
      <w:spacing w:after="57"/>
    </w:pPr>
  </w:style>
  <w:style w:type="paragraph" w:styleId="182">
    <w:name w:val="toc 3"/>
    <w:basedOn w:val="682"/>
    <w:next w:val="682"/>
    <w:uiPriority w:val="39"/>
    <w:unhideWhenUsed/>
    <w:pPr>
      <w:ind w:left="567" w:right="0" w:firstLine="0"/>
      <w:spacing w:after="57"/>
    </w:pPr>
  </w:style>
  <w:style w:type="paragraph" w:styleId="183">
    <w:name w:val="toc 4"/>
    <w:basedOn w:val="682"/>
    <w:next w:val="682"/>
    <w:uiPriority w:val="39"/>
    <w:unhideWhenUsed/>
    <w:pPr>
      <w:ind w:left="850" w:right="0" w:firstLine="0"/>
      <w:spacing w:after="57"/>
    </w:pPr>
  </w:style>
  <w:style w:type="paragraph" w:styleId="184">
    <w:name w:val="toc 5"/>
    <w:basedOn w:val="682"/>
    <w:next w:val="682"/>
    <w:uiPriority w:val="39"/>
    <w:unhideWhenUsed/>
    <w:pPr>
      <w:ind w:left="1134" w:right="0" w:firstLine="0"/>
      <w:spacing w:after="57"/>
    </w:pPr>
  </w:style>
  <w:style w:type="paragraph" w:styleId="185">
    <w:name w:val="toc 6"/>
    <w:basedOn w:val="682"/>
    <w:next w:val="682"/>
    <w:uiPriority w:val="39"/>
    <w:unhideWhenUsed/>
    <w:pPr>
      <w:ind w:left="1417" w:right="0" w:firstLine="0"/>
      <w:spacing w:after="57"/>
    </w:pPr>
  </w:style>
  <w:style w:type="paragraph" w:styleId="186">
    <w:name w:val="toc 7"/>
    <w:basedOn w:val="682"/>
    <w:next w:val="682"/>
    <w:uiPriority w:val="39"/>
    <w:unhideWhenUsed/>
    <w:pPr>
      <w:ind w:left="1701" w:right="0" w:firstLine="0"/>
      <w:spacing w:after="57"/>
    </w:pPr>
  </w:style>
  <w:style w:type="paragraph" w:styleId="187">
    <w:name w:val="toc 8"/>
    <w:basedOn w:val="682"/>
    <w:next w:val="682"/>
    <w:uiPriority w:val="39"/>
    <w:unhideWhenUsed/>
    <w:pPr>
      <w:ind w:left="1984" w:right="0" w:firstLine="0"/>
      <w:spacing w:after="57"/>
    </w:pPr>
  </w:style>
  <w:style w:type="paragraph" w:styleId="188">
    <w:name w:val="toc 9"/>
    <w:basedOn w:val="682"/>
    <w:next w:val="682"/>
    <w:uiPriority w:val="39"/>
    <w:unhideWhenUsed/>
    <w:pPr>
      <w:ind w:left="2268" w:right="0" w:firstLine="0"/>
      <w:spacing w:after="57"/>
    </w:pPr>
  </w:style>
  <w:style w:type="paragraph" w:styleId="189">
    <w:name w:val="TOC Heading"/>
    <w:uiPriority w:val="39"/>
    <w:unhideWhenUsed/>
  </w:style>
  <w:style w:type="paragraph" w:styleId="190">
    <w:name w:val="table of figures"/>
    <w:basedOn w:val="682"/>
    <w:next w:val="682"/>
    <w:uiPriority w:val="99"/>
    <w:unhideWhenUsed/>
    <w:pPr>
      <w:spacing w:after="0" w:afterAutospacing="0"/>
    </w:pPr>
  </w:style>
  <w:style w:type="paragraph" w:styleId="682" w:default="1">
    <w:name w:val="Normal"/>
    <w:qFormat/>
    <w:rPr>
      <w:lang w:val="uk-UA"/>
    </w:rPr>
  </w:style>
  <w:style w:type="paragraph" w:styleId="683">
    <w:name w:val="Heading 3"/>
    <w:basedOn w:val="682"/>
    <w:link w:val="719"/>
    <w:semiHidden/>
    <w:unhideWhenUsed/>
    <w:qFormat/>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684" w:default="1">
    <w:name w:val="Default Paragraph Font"/>
    <w:uiPriority w:val="1"/>
    <w:semiHidden/>
    <w:unhideWhenUsed/>
  </w:style>
  <w:style w:type="table" w:styleId="685" w:default="1">
    <w:name w:val="Normal Table"/>
    <w:uiPriority w:val="99"/>
    <w:semiHidden/>
    <w:unhideWhenUsed/>
    <w:tblPr>
      <w:tblInd w:w="0" w:type="dxa"/>
      <w:tblCellMar>
        <w:left w:w="108" w:type="dxa"/>
        <w:top w:w="0" w:type="dxa"/>
        <w:right w:w="108" w:type="dxa"/>
        <w:bottom w:w="0" w:type="dxa"/>
      </w:tblCellMar>
    </w:tblPr>
  </w:style>
  <w:style w:type="numbering" w:styleId="686" w:default="1">
    <w:name w:val="No List"/>
    <w:uiPriority w:val="99"/>
    <w:semiHidden/>
    <w:unhideWhenUsed/>
  </w:style>
  <w:style w:type="character" w:styleId="687" w:customStyle="1">
    <w:name w:val="apple-converted-space"/>
    <w:basedOn w:val="684"/>
  </w:style>
  <w:style w:type="paragraph" w:styleId="688">
    <w:name w:val="HTML Preformatted"/>
    <w:basedOn w:val="682"/>
    <w:link w:val="689"/>
    <w:uiPriority w:val="99"/>
    <w:unhideWhenUsed/>
    <w:pPr>
      <w:spacing w:after="0" w:line="24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Times New Roman"/>
      <w:sz w:val="20"/>
      <w:szCs w:val="20"/>
    </w:rPr>
  </w:style>
  <w:style w:type="character" w:styleId="689" w:customStyle="1">
    <w:name w:val="Стандартный HTML Знак"/>
    <w:basedOn w:val="684"/>
    <w:link w:val="688"/>
    <w:uiPriority w:val="99"/>
    <w:rPr>
      <w:rFonts w:ascii="Courier New" w:hAnsi="Courier New" w:eastAsia="Times New Roman" w:cs="Times New Roman"/>
      <w:sz w:val="20"/>
      <w:szCs w:val="20"/>
    </w:rPr>
  </w:style>
  <w:style w:type="character" w:styleId="690" w:customStyle="1">
    <w:name w:val="rvts0"/>
    <w:basedOn w:val="684"/>
  </w:style>
  <w:style w:type="character" w:styleId="691" w:customStyle="1">
    <w:name w:val="rvts23"/>
    <w:basedOn w:val="684"/>
  </w:style>
  <w:style w:type="character" w:styleId="692" w:customStyle="1">
    <w:name w:val="rvts9"/>
    <w:basedOn w:val="684"/>
  </w:style>
  <w:style w:type="character" w:styleId="693" w:customStyle="1">
    <w:name w:val="rvts82"/>
    <w:basedOn w:val="684"/>
  </w:style>
  <w:style w:type="paragraph" w:styleId="694">
    <w:name w:val="Header"/>
    <w:basedOn w:val="682"/>
    <w:link w:val="695"/>
    <w:uiPriority w:val="99"/>
    <w:unhideWhenUsed/>
    <w:pPr>
      <w:spacing w:after="0" w:line="240" w:lineRule="auto"/>
      <w:tabs>
        <w:tab w:val="center" w:pos="4677" w:leader="none"/>
        <w:tab w:val="right" w:pos="9355" w:leader="none"/>
      </w:tabs>
    </w:pPr>
  </w:style>
  <w:style w:type="character" w:styleId="695" w:customStyle="1">
    <w:name w:val="Верхний колонтитул Знак"/>
    <w:basedOn w:val="684"/>
    <w:link w:val="694"/>
    <w:uiPriority w:val="99"/>
  </w:style>
  <w:style w:type="table" w:styleId="696">
    <w:name w:val="Table Grid"/>
    <w:basedOn w:val="685"/>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97" w:customStyle="1">
    <w:name w:val="rvts15"/>
    <w:basedOn w:val="684"/>
  </w:style>
  <w:style w:type="paragraph" w:styleId="698">
    <w:name w:val="List Paragraph"/>
    <w:basedOn w:val="682"/>
    <w:uiPriority w:val="34"/>
    <w:qFormat/>
    <w:pPr>
      <w:contextualSpacing/>
      <w:ind w:left="720"/>
    </w:pPr>
  </w:style>
  <w:style w:type="character" w:styleId="699" w:customStyle="1">
    <w:name w:val="spelle"/>
    <w:basedOn w:val="684"/>
  </w:style>
  <w:style w:type="paragraph" w:styleId="700">
    <w:name w:val="Body Text Indent"/>
    <w:basedOn w:val="682"/>
    <w:link w:val="701"/>
    <w:pPr>
      <w:spacing w:before="100" w:beforeAutospacing="1" w:after="100" w:afterAutospacing="1" w:line="240" w:lineRule="auto"/>
    </w:pPr>
    <w:rPr>
      <w:rFonts w:ascii="Verdana" w:hAnsi="Verdana" w:eastAsia="Times New Roman" w:cs="Times New Roman"/>
      <w:color w:val="000000"/>
      <w:sz w:val="11"/>
      <w:szCs w:val="11"/>
    </w:rPr>
  </w:style>
  <w:style w:type="character" w:styleId="701" w:customStyle="1">
    <w:name w:val="Основной текст с отступом Знак"/>
    <w:basedOn w:val="684"/>
    <w:link w:val="700"/>
    <w:rPr>
      <w:rFonts w:ascii="Verdana" w:hAnsi="Verdana" w:eastAsia="Times New Roman" w:cs="Times New Roman"/>
      <w:color w:val="000000"/>
      <w:sz w:val="11"/>
      <w:szCs w:val="11"/>
      <w:lang w:eastAsia="ru-RU"/>
    </w:rPr>
  </w:style>
  <w:style w:type="paragraph" w:styleId="702">
    <w:name w:val="Body Text 3"/>
    <w:basedOn w:val="682"/>
    <w:link w:val="703"/>
    <w:pPr>
      <w:spacing w:before="100" w:beforeAutospacing="1" w:after="100" w:afterAutospacing="1" w:line="240" w:lineRule="auto"/>
    </w:pPr>
    <w:rPr>
      <w:rFonts w:ascii="Verdana" w:hAnsi="Verdana" w:eastAsia="Times New Roman" w:cs="Times New Roman"/>
      <w:color w:val="000000"/>
      <w:sz w:val="11"/>
      <w:szCs w:val="11"/>
    </w:rPr>
  </w:style>
  <w:style w:type="character" w:styleId="703" w:customStyle="1">
    <w:name w:val="Основной текст 3 Знак"/>
    <w:basedOn w:val="684"/>
    <w:link w:val="702"/>
    <w:rPr>
      <w:rFonts w:ascii="Verdana" w:hAnsi="Verdana" w:eastAsia="Times New Roman" w:cs="Times New Roman"/>
      <w:color w:val="000000"/>
      <w:sz w:val="11"/>
      <w:szCs w:val="11"/>
      <w:lang w:eastAsia="ru-RU"/>
    </w:rPr>
  </w:style>
  <w:style w:type="character" w:styleId="704">
    <w:name w:val="Hyperlink"/>
    <w:basedOn w:val="684"/>
    <w:uiPriority w:val="99"/>
    <w:unhideWhenUsed/>
    <w:rPr>
      <w:color w:val="0000ff" w:themeColor="hyperlink"/>
      <w:u w:val="single"/>
    </w:rPr>
  </w:style>
  <w:style w:type="paragraph" w:styleId="705">
    <w:name w:val="Body Text Indent 2"/>
    <w:basedOn w:val="682"/>
    <w:link w:val="706"/>
    <w:pPr>
      <w:ind w:left="283"/>
      <w:spacing w:after="120" w:line="480" w:lineRule="auto"/>
    </w:pPr>
    <w:rPr>
      <w:rFonts w:ascii="Times New Roman" w:hAnsi="Times New Roman" w:eastAsia="Times New Roman" w:cs="Times New Roman"/>
      <w:sz w:val="24"/>
      <w:szCs w:val="24"/>
    </w:rPr>
  </w:style>
  <w:style w:type="character" w:styleId="706" w:customStyle="1">
    <w:name w:val="Основной текст с отступом 2 Знак"/>
    <w:basedOn w:val="684"/>
    <w:link w:val="705"/>
    <w:rPr>
      <w:rFonts w:ascii="Times New Roman" w:hAnsi="Times New Roman" w:eastAsia="Times New Roman" w:cs="Times New Roman"/>
      <w:sz w:val="24"/>
      <w:szCs w:val="24"/>
      <w:lang w:val="uk-UA" w:eastAsia="ru-RU"/>
    </w:rPr>
  </w:style>
  <w:style w:type="paragraph" w:styleId="707" w:customStyle="1">
    <w:name w:val="Style24"/>
    <w:basedOn w:val="682"/>
    <w:uiPriority w:val="99"/>
    <w:pPr>
      <w:ind w:firstLine="691"/>
      <w:jc w:val="both"/>
      <w:spacing w:after="0" w:line="331" w:lineRule="exact"/>
      <w:widowControl w:val="off"/>
    </w:pPr>
    <w:rPr>
      <w:rFonts w:ascii="Times New Roman" w:hAnsi="Liberation Serif" w:eastAsia="Times New Roman" w:cs="Times New Roman"/>
      <w:color w:val="000000"/>
      <w:sz w:val="24"/>
      <w:szCs w:val="24"/>
    </w:rPr>
  </w:style>
  <w:style w:type="paragraph" w:styleId="708">
    <w:name w:val="Normal (Web)"/>
    <w:basedOn w:val="682"/>
    <w:link w:val="718"/>
    <w:unhideWhenUsed/>
    <w:pPr>
      <w:spacing w:before="100" w:beforeAutospacing="1" w:after="100" w:afterAutospacing="1" w:line="240" w:lineRule="auto"/>
    </w:pPr>
    <w:rPr>
      <w:rFonts w:ascii="Times New Roman" w:hAnsi="Times New Roman" w:eastAsia="Times New Roman" w:cs="Times New Roman"/>
      <w:sz w:val="24"/>
      <w:szCs w:val="24"/>
    </w:rPr>
  </w:style>
  <w:style w:type="paragraph" w:styleId="709">
    <w:name w:val="Balloon Text"/>
    <w:basedOn w:val="682"/>
    <w:link w:val="710"/>
    <w:uiPriority w:val="99"/>
    <w:semiHidden/>
    <w:unhideWhenUsed/>
    <w:pPr>
      <w:spacing w:after="0" w:line="240" w:lineRule="auto"/>
    </w:pPr>
    <w:rPr>
      <w:rFonts w:ascii="Tahoma" w:hAnsi="Tahoma" w:cs="Tahoma"/>
      <w:sz w:val="16"/>
      <w:szCs w:val="16"/>
    </w:rPr>
  </w:style>
  <w:style w:type="character" w:styleId="710" w:customStyle="1">
    <w:name w:val="Текст выноски Знак"/>
    <w:basedOn w:val="684"/>
    <w:link w:val="709"/>
    <w:uiPriority w:val="99"/>
    <w:semiHidden/>
    <w:rPr>
      <w:rFonts w:ascii="Tahoma" w:hAnsi="Tahoma" w:cs="Tahoma"/>
      <w:sz w:val="16"/>
      <w:szCs w:val="16"/>
    </w:rPr>
  </w:style>
  <w:style w:type="paragraph" w:styleId="711" w:customStyle="1">
    <w:name w:val="rvps2"/>
    <w:basedOn w:val="682"/>
    <w:pPr>
      <w:spacing w:before="100" w:beforeAutospacing="1" w:after="100" w:afterAutospacing="1" w:line="240" w:lineRule="auto"/>
    </w:pPr>
    <w:rPr>
      <w:rFonts w:ascii="Times New Roman" w:hAnsi="Times New Roman" w:eastAsia="Times New Roman" w:cs="Times New Roman"/>
      <w:sz w:val="24"/>
      <w:szCs w:val="24"/>
    </w:rPr>
  </w:style>
  <w:style w:type="paragraph" w:styleId="712">
    <w:name w:val="Body Text Indent 3"/>
    <w:basedOn w:val="682"/>
    <w:link w:val="713"/>
    <w:uiPriority w:val="99"/>
    <w:semiHidden/>
    <w:unhideWhenUsed/>
    <w:pPr>
      <w:ind w:left="283"/>
      <w:spacing w:after="120"/>
    </w:pPr>
    <w:rPr>
      <w:sz w:val="16"/>
      <w:szCs w:val="16"/>
    </w:rPr>
  </w:style>
  <w:style w:type="character" w:styleId="713" w:customStyle="1">
    <w:name w:val="Основной текст с отступом 3 Знак"/>
    <w:basedOn w:val="684"/>
    <w:link w:val="712"/>
    <w:uiPriority w:val="99"/>
    <w:semiHidden/>
    <w:rPr>
      <w:sz w:val="16"/>
      <w:szCs w:val="16"/>
    </w:rPr>
  </w:style>
  <w:style w:type="character" w:styleId="714" w:customStyle="1">
    <w:name w:val="fontstyle01"/>
    <w:basedOn w:val="684"/>
    <w:rPr>
      <w:rFonts w:hint="default" w:ascii="TimesNewRoman" w:hAnsi="TimesNewRoman"/>
      <w:b w:val="0"/>
      <w:bCs w:val="0"/>
      <w:i w:val="0"/>
      <w:iCs w:val="0"/>
      <w:color w:val="231f20"/>
      <w:sz w:val="20"/>
      <w:szCs w:val="20"/>
    </w:rPr>
  </w:style>
  <w:style w:type="character" w:styleId="715" w:customStyle="1">
    <w:name w:val="st"/>
    <w:basedOn w:val="684"/>
  </w:style>
  <w:style w:type="character" w:styleId="716">
    <w:name w:val="Emphasis"/>
    <w:basedOn w:val="684"/>
    <w:uiPriority w:val="20"/>
    <w:qFormat/>
    <w:rPr>
      <w:i/>
      <w:iCs/>
    </w:rPr>
  </w:style>
  <w:style w:type="character" w:styleId="717">
    <w:name w:val="Strong"/>
    <w:basedOn w:val="684"/>
    <w:uiPriority w:val="22"/>
    <w:qFormat/>
    <w:rPr>
      <w:b/>
      <w:bCs/>
    </w:rPr>
  </w:style>
  <w:style w:type="character" w:styleId="718" w:customStyle="1">
    <w:name w:val="Обычный (Интернет) Знак"/>
    <w:link w:val="708"/>
    <w:rPr>
      <w:rFonts w:ascii="Times New Roman" w:hAnsi="Times New Roman" w:eastAsia="Times New Roman" w:cs="Times New Roman"/>
      <w:sz w:val="24"/>
      <w:szCs w:val="24"/>
      <w:lang w:eastAsia="ru-RU"/>
    </w:rPr>
  </w:style>
  <w:style w:type="character" w:styleId="719" w:customStyle="1">
    <w:name w:val="Заголовок 3 Знак"/>
    <w:basedOn w:val="684"/>
    <w:link w:val="683"/>
    <w:semiHidden/>
    <w:rPr>
      <w:rFonts w:ascii="Times New Roman" w:hAnsi="Times New Roman" w:eastAsia="Times New Roman" w:cs="Times New Roman"/>
      <w:b/>
      <w:bCs/>
      <w:sz w:val="27"/>
      <w:szCs w:val="27"/>
      <w:lang w:eastAsia="ru-RU"/>
    </w:rPr>
  </w:style>
  <w:style w:type="paragraph" w:styleId="720" w:customStyle="1">
    <w:name w:val="ql-align-justify"/>
    <w:basedOn w:val="682"/>
    <w:pPr>
      <w:spacing w:before="100" w:beforeAutospacing="1" w:after="100" w:afterAutospacing="1" w:line="240" w:lineRule="auto"/>
    </w:pPr>
    <w:rPr>
      <w:rFonts w:ascii="Times New Roman" w:hAnsi="Times New Roman" w:eastAsia="Times New Roman" w:cs="Times New Roman"/>
      <w:sz w:val="24"/>
      <w:szCs w:val="24"/>
    </w:rPr>
  </w:style>
  <w:style w:type="paragraph" w:styleId="721" w:customStyle="1">
    <w:name w:val="Нормальний текст"/>
    <w:basedOn w:val="682"/>
    <w:pPr>
      <w:ind w:firstLine="567"/>
      <w:spacing w:before="120" w:after="0" w:line="240" w:lineRule="auto"/>
    </w:pPr>
    <w:rPr>
      <w:rFonts w:ascii="Antiqua" w:hAnsi="Antiqua" w:eastAsia="Times New Roman" w:cs="Times New Roman"/>
      <w:sz w:val="26"/>
      <w:szCs w:val="20"/>
    </w:rPr>
  </w:style>
  <w:style w:type="paragraph" w:styleId="722">
    <w:name w:val="Footer"/>
    <w:basedOn w:val="682"/>
    <w:link w:val="723"/>
    <w:uiPriority w:val="99"/>
    <w:unhideWhenUsed/>
    <w:pPr>
      <w:spacing w:after="0" w:line="240" w:lineRule="auto"/>
      <w:tabs>
        <w:tab w:val="center" w:pos="4677" w:leader="none"/>
        <w:tab w:val="right" w:pos="9355" w:leader="none"/>
      </w:tabs>
    </w:pPr>
  </w:style>
  <w:style w:type="character" w:styleId="723" w:customStyle="1">
    <w:name w:val="Нижний колонтитул Знак"/>
    <w:basedOn w:val="684"/>
    <w:link w:val="722"/>
    <w:uiPriority w:val="99"/>
  </w:style>
  <w:style w:type="paragraph" w:styleId="724">
    <w:name w:val="Body Text"/>
    <w:basedOn w:val="682"/>
    <w:link w:val="725"/>
    <w:uiPriority w:val="99"/>
    <w:semiHidden/>
    <w:unhideWhenUsed/>
    <w:pPr>
      <w:spacing w:after="120"/>
    </w:pPr>
  </w:style>
  <w:style w:type="character" w:styleId="725" w:customStyle="1">
    <w:name w:val="Основной текст Знак"/>
    <w:basedOn w:val="684"/>
    <w:link w:val="724"/>
    <w:uiPriority w:val="99"/>
    <w:semiHidden/>
  </w:style>
  <w:style w:type="paragraph" w:styleId="726">
    <w:name w:val="Title"/>
    <w:basedOn w:val="682"/>
    <w:link w:val="727"/>
    <w:qFormat/>
    <w:pPr>
      <w:jc w:val="center"/>
      <w:spacing w:after="0" w:line="240" w:lineRule="auto"/>
    </w:pPr>
    <w:rPr>
      <w:rFonts w:ascii="Times New Roman" w:hAnsi="Times New Roman" w:eastAsia="Times New Roman" w:cs="Times New Roman"/>
      <w:b/>
      <w:sz w:val="28"/>
      <w:szCs w:val="20"/>
    </w:rPr>
  </w:style>
  <w:style w:type="character" w:styleId="727" w:customStyle="1">
    <w:name w:val="Заголовок Знак"/>
    <w:basedOn w:val="684"/>
    <w:link w:val="726"/>
    <w:rPr>
      <w:rFonts w:ascii="Times New Roman" w:hAnsi="Times New Roman" w:eastAsia="Times New Roman" w:cs="Times New Roman"/>
      <w:b/>
      <w:sz w:val="28"/>
      <w:szCs w:val="20"/>
      <w:lang w:val="uk-UA"/>
    </w:rPr>
  </w:style>
  <w:style w:type="paragraph" w:styleId="728">
    <w:name w:val="Revision"/>
    <w:hidden/>
    <w:uiPriority w:val="99"/>
    <w:semiHidden/>
    <w:pPr>
      <w:spacing w:after="0" w:line="240" w:lineRule="auto"/>
    </w:pPr>
  </w:style>
  <w:style w:type="paragraph" w:styleId="729" w:customStyle="1">
    <w:name w:val="Table Paragraph"/>
    <w:basedOn w:val="682"/>
    <w:uiPriority w:val="1"/>
    <w:qFormat/>
    <w:pPr>
      <w:spacing w:after="0" w:line="240" w:lineRule="auto"/>
      <w:widowControl w:val="off"/>
    </w:pPr>
    <w:rPr>
      <w:rFonts w:ascii="Times New Roman" w:hAnsi="Times New Roman" w:eastAsia="Times New Roman" w:cs="Times New Roman"/>
      <w:lang w:eastAsia="en-US"/>
    </w:rPr>
  </w:style>
  <w:style w:type="table" w:styleId="730" w:customStyle="1">
    <w:name w:val="Table Normal"/>
    <w:uiPriority w:val="2"/>
    <w:semiHidden/>
    <w:unhideWhenUsed/>
    <w:qFormat/>
    <w:pPr>
      <w:spacing w:after="0" w:line="240" w:lineRule="auto"/>
      <w:widowControl w:val="off"/>
    </w:pPr>
    <w:rPr>
      <w:rFonts w:eastAsiaTheme="minorHAnsi"/>
      <w:lang w:val="en-US" w:eastAsia="en-US"/>
    </w:rPr>
    <w:tblPr>
      <w:tblInd w:w="0" w:type="dxa"/>
      <w:tblCellMar>
        <w:left w:w="0" w:type="dxa"/>
        <w:top w:w="0" w:type="dxa"/>
        <w:right w:w="0"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hyperlink" Target="http://www.mvs.gov.ua/"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B840-D9FA-46A3-87D6-ADA8885A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ONLYOFFICE/7.2.2.56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Борсук Ольга Миколаївна</cp:lastModifiedBy>
  <cp:revision>10</cp:revision>
  <dcterms:created xsi:type="dcterms:W3CDTF">2023-10-23T16:02:00Z</dcterms:created>
  <dcterms:modified xsi:type="dcterms:W3CDTF">2023-11-09T16:18:20Z</dcterms:modified>
</cp:coreProperties>
</file>