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542" w:rsidRPr="0059626B" w:rsidRDefault="00950542" w:rsidP="00295154">
      <w:pPr>
        <w:widowControl w:val="0"/>
        <w:tabs>
          <w:tab w:val="left" w:pos="450"/>
          <w:tab w:val="center" w:pos="4819"/>
        </w:tabs>
        <w:spacing w:after="0" w:line="240" w:lineRule="auto"/>
        <w:jc w:val="center"/>
        <w:outlineLvl w:val="0"/>
        <w:rPr>
          <w:rFonts w:ascii="Times New Roman" w:eastAsia="Times New Roman" w:hAnsi="Times New Roman" w:cs="Times New Roman"/>
          <w:b/>
          <w:sz w:val="28"/>
          <w:szCs w:val="28"/>
          <w:lang w:eastAsia="ru-RU"/>
        </w:rPr>
      </w:pPr>
      <w:r w:rsidRPr="0059626B">
        <w:rPr>
          <w:rFonts w:ascii="Times New Roman" w:eastAsia="Times New Roman" w:hAnsi="Times New Roman" w:cs="Times New Roman"/>
          <w:b/>
          <w:sz w:val="28"/>
          <w:szCs w:val="28"/>
          <w:lang w:eastAsia="ru-RU"/>
        </w:rPr>
        <w:t>ПОРІВНЯЛЬНА ТАБЛИЦЯ</w:t>
      </w:r>
    </w:p>
    <w:p w:rsidR="000B50B4" w:rsidRDefault="000B50B4" w:rsidP="0059002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93162D" w:rsidRPr="0059626B">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w:t>
      </w:r>
      <w:r w:rsidR="00932539" w:rsidRPr="0059626B">
        <w:rPr>
          <w:rFonts w:ascii="Times New Roman" w:eastAsia="Times New Roman" w:hAnsi="Times New Roman" w:cs="Times New Roman"/>
          <w:b/>
          <w:sz w:val="28"/>
          <w:szCs w:val="28"/>
          <w:lang w:eastAsia="ru-RU"/>
        </w:rPr>
        <w:t>наказу Міністерства внутрішніх справ України</w:t>
      </w:r>
      <w:r w:rsidR="001E3940">
        <w:rPr>
          <w:rFonts w:ascii="Times New Roman" w:eastAsia="Times New Roman" w:hAnsi="Times New Roman" w:cs="Times New Roman"/>
          <w:b/>
          <w:sz w:val="28"/>
          <w:szCs w:val="28"/>
          <w:lang w:eastAsia="ru-RU"/>
        </w:rPr>
        <w:t xml:space="preserve"> від ___ _________ 2023 року №____</w:t>
      </w:r>
      <w:r w:rsidR="00590027">
        <w:rPr>
          <w:rFonts w:ascii="Times New Roman" w:eastAsia="Times New Roman" w:hAnsi="Times New Roman" w:cs="Times New Roman"/>
          <w:b/>
          <w:sz w:val="28"/>
          <w:szCs w:val="28"/>
          <w:lang w:eastAsia="ru-RU"/>
        </w:rPr>
        <w:t xml:space="preserve"> </w:t>
      </w:r>
    </w:p>
    <w:p w:rsidR="00590027" w:rsidRDefault="005C2126" w:rsidP="0059002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9626B">
        <w:rPr>
          <w:rFonts w:ascii="Times New Roman" w:eastAsia="Times New Roman" w:hAnsi="Times New Roman" w:cs="Times New Roman"/>
          <w:b/>
          <w:sz w:val="28"/>
          <w:szCs w:val="28"/>
          <w:lang w:eastAsia="ru-RU"/>
        </w:rPr>
        <w:t>«Про</w:t>
      </w:r>
      <w:r w:rsidR="008A6973" w:rsidRPr="0059626B">
        <w:rPr>
          <w:rFonts w:ascii="Times New Roman" w:eastAsia="Times New Roman" w:hAnsi="Times New Roman" w:cs="Times New Roman"/>
          <w:b/>
          <w:sz w:val="28"/>
          <w:szCs w:val="28"/>
          <w:lang w:eastAsia="ru-RU"/>
        </w:rPr>
        <w:t xml:space="preserve"> </w:t>
      </w:r>
      <w:r w:rsidR="00590027" w:rsidRPr="00590027">
        <w:rPr>
          <w:rFonts w:ascii="Times New Roman" w:eastAsia="Times New Roman" w:hAnsi="Times New Roman" w:cs="Times New Roman"/>
          <w:b/>
          <w:sz w:val="28"/>
          <w:szCs w:val="28"/>
          <w:lang w:eastAsia="ru-RU"/>
        </w:rPr>
        <w:t>внесення змін до Порядку оформлення, видачі та обліку дозволів на встановлення та використання</w:t>
      </w:r>
    </w:p>
    <w:p w:rsidR="00950542" w:rsidRPr="0059626B" w:rsidRDefault="00590027" w:rsidP="0059002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90027">
        <w:rPr>
          <w:rFonts w:ascii="Times New Roman" w:eastAsia="Times New Roman" w:hAnsi="Times New Roman" w:cs="Times New Roman"/>
          <w:b/>
          <w:sz w:val="28"/>
          <w:szCs w:val="28"/>
          <w:lang w:eastAsia="ru-RU"/>
        </w:rPr>
        <w:t xml:space="preserve"> спеціальних звукових і світлових сигнальних пристроїв синього кольору на транспортних засобах</w:t>
      </w:r>
      <w:r w:rsidR="00932539" w:rsidRPr="0059626B">
        <w:rPr>
          <w:rFonts w:ascii="Times New Roman" w:eastAsia="Times New Roman" w:hAnsi="Times New Roman" w:cs="Times New Roman"/>
          <w:b/>
          <w:sz w:val="28"/>
          <w:szCs w:val="28"/>
          <w:lang w:eastAsia="ru-RU"/>
        </w:rPr>
        <w:t>»</w:t>
      </w:r>
    </w:p>
    <w:p w:rsidR="00A369E6" w:rsidRPr="0059626B" w:rsidRDefault="00A369E6" w:rsidP="0029515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textAlignment w:val="baseline"/>
        <w:rPr>
          <w:rFonts w:ascii="Times New Roman" w:eastAsia="Times New Roman" w:hAnsi="Times New Roman" w:cs="Times New Roman"/>
          <w:b/>
          <w:sz w:val="28"/>
          <w:szCs w:val="28"/>
          <w:lang w:eastAsia="ru-RU"/>
        </w:rPr>
      </w:pPr>
    </w:p>
    <w:tbl>
      <w:tblPr>
        <w:tblStyle w:val="a3"/>
        <w:tblW w:w="15622" w:type="dxa"/>
        <w:tblInd w:w="-176" w:type="dxa"/>
        <w:tblLayout w:type="fixed"/>
        <w:tblLook w:val="04A0" w:firstRow="1" w:lastRow="0" w:firstColumn="1" w:lastColumn="0" w:noHBand="0" w:noVBand="1"/>
      </w:tblPr>
      <w:tblGrid>
        <w:gridCol w:w="7811"/>
        <w:gridCol w:w="7811"/>
      </w:tblGrid>
      <w:tr w:rsidR="00600E72" w:rsidRPr="0059626B" w:rsidTr="002545FD">
        <w:tc>
          <w:tcPr>
            <w:tcW w:w="7811" w:type="dxa"/>
          </w:tcPr>
          <w:p w:rsidR="00600E72" w:rsidRPr="0059626B" w:rsidRDefault="00600E72" w:rsidP="00295154">
            <w:pPr>
              <w:contextualSpacing/>
              <w:jc w:val="center"/>
              <w:rPr>
                <w:rFonts w:ascii="Times New Roman" w:eastAsia="Calibri" w:hAnsi="Times New Roman" w:cs="Times New Roman"/>
                <w:sz w:val="28"/>
                <w:szCs w:val="28"/>
              </w:rPr>
            </w:pPr>
            <w:r w:rsidRPr="0059626B">
              <w:rPr>
                <w:rFonts w:ascii="Times New Roman" w:eastAsia="Calibri" w:hAnsi="Times New Roman" w:cs="Times New Roman"/>
                <w:sz w:val="28"/>
                <w:szCs w:val="28"/>
              </w:rPr>
              <w:t xml:space="preserve">Зміст положення </w:t>
            </w:r>
            <w:proofErr w:type="spellStart"/>
            <w:r w:rsidRPr="0059626B">
              <w:rPr>
                <w:rFonts w:ascii="Times New Roman" w:eastAsia="Calibri" w:hAnsi="Times New Roman" w:cs="Times New Roman"/>
                <w:sz w:val="28"/>
                <w:szCs w:val="28"/>
              </w:rPr>
              <w:t>акта</w:t>
            </w:r>
            <w:proofErr w:type="spellEnd"/>
            <w:r w:rsidRPr="0059626B">
              <w:rPr>
                <w:rFonts w:ascii="Times New Roman" w:eastAsia="Calibri" w:hAnsi="Times New Roman" w:cs="Times New Roman"/>
                <w:sz w:val="28"/>
                <w:szCs w:val="28"/>
              </w:rPr>
              <w:t xml:space="preserve"> законодавства</w:t>
            </w:r>
          </w:p>
        </w:tc>
        <w:tc>
          <w:tcPr>
            <w:tcW w:w="7811" w:type="dxa"/>
          </w:tcPr>
          <w:p w:rsidR="00600E72" w:rsidRPr="0059626B" w:rsidRDefault="00600E72" w:rsidP="00295154">
            <w:pPr>
              <w:contextualSpacing/>
              <w:jc w:val="center"/>
              <w:rPr>
                <w:rFonts w:ascii="Times New Roman" w:eastAsia="Calibri" w:hAnsi="Times New Roman" w:cs="Times New Roman"/>
                <w:sz w:val="28"/>
                <w:szCs w:val="28"/>
              </w:rPr>
            </w:pPr>
            <w:r w:rsidRPr="0059626B">
              <w:rPr>
                <w:rFonts w:ascii="Times New Roman" w:eastAsia="Calibri" w:hAnsi="Times New Roman" w:cs="Times New Roman"/>
                <w:sz w:val="28"/>
                <w:szCs w:val="28"/>
              </w:rPr>
              <w:t xml:space="preserve">Зміст відповідного положення </w:t>
            </w:r>
            <w:proofErr w:type="spellStart"/>
            <w:r w:rsidRPr="0059626B">
              <w:rPr>
                <w:rFonts w:ascii="Times New Roman" w:eastAsia="Calibri" w:hAnsi="Times New Roman" w:cs="Times New Roman"/>
                <w:sz w:val="28"/>
                <w:szCs w:val="28"/>
              </w:rPr>
              <w:t>проєкту</w:t>
            </w:r>
            <w:proofErr w:type="spellEnd"/>
            <w:r w:rsidRPr="0059626B">
              <w:rPr>
                <w:rFonts w:ascii="Times New Roman" w:eastAsia="Calibri" w:hAnsi="Times New Roman" w:cs="Times New Roman"/>
                <w:sz w:val="28"/>
                <w:szCs w:val="28"/>
              </w:rPr>
              <w:t xml:space="preserve"> </w:t>
            </w:r>
            <w:proofErr w:type="spellStart"/>
            <w:r w:rsidRPr="0059626B">
              <w:rPr>
                <w:rFonts w:ascii="Times New Roman" w:eastAsia="Calibri" w:hAnsi="Times New Roman" w:cs="Times New Roman"/>
                <w:sz w:val="28"/>
                <w:szCs w:val="28"/>
              </w:rPr>
              <w:t>акта</w:t>
            </w:r>
            <w:proofErr w:type="spellEnd"/>
          </w:p>
        </w:tc>
      </w:tr>
      <w:tr w:rsidR="00590027" w:rsidRPr="0059626B" w:rsidTr="00590027">
        <w:tc>
          <w:tcPr>
            <w:tcW w:w="15622" w:type="dxa"/>
            <w:gridSpan w:val="2"/>
          </w:tcPr>
          <w:p w:rsidR="00590027" w:rsidRPr="0059626B" w:rsidRDefault="00590027" w:rsidP="00590027">
            <w:pPr>
              <w:widowControl w:val="0"/>
              <w:shd w:val="clear" w:color="auto" w:fill="FFFFFF"/>
              <w:ind w:firstLine="284"/>
              <w:jc w:val="center"/>
              <w:textAlignment w:val="baseline"/>
              <w:rPr>
                <w:rFonts w:ascii="Times New Roman" w:eastAsia="Calibri" w:hAnsi="Times New Roman" w:cs="Times New Roman"/>
                <w:sz w:val="28"/>
                <w:szCs w:val="28"/>
              </w:rPr>
            </w:pPr>
            <w:r w:rsidRPr="00590027">
              <w:rPr>
                <w:rFonts w:ascii="Times New Roman" w:eastAsia="Calibri" w:hAnsi="Times New Roman" w:cs="Times New Roman"/>
                <w:sz w:val="28"/>
                <w:szCs w:val="28"/>
              </w:rPr>
              <w:t>Поряд</w:t>
            </w:r>
            <w:r>
              <w:rPr>
                <w:rFonts w:ascii="Times New Roman" w:eastAsia="Calibri" w:hAnsi="Times New Roman" w:cs="Times New Roman"/>
                <w:sz w:val="28"/>
                <w:szCs w:val="28"/>
              </w:rPr>
              <w:t>ок</w:t>
            </w:r>
            <w:r w:rsidRPr="00590027">
              <w:rPr>
                <w:rFonts w:ascii="Times New Roman" w:eastAsia="Calibri" w:hAnsi="Times New Roman" w:cs="Times New Roman"/>
                <w:sz w:val="28"/>
                <w:szCs w:val="28"/>
              </w:rPr>
              <w:t xml:space="preserve"> оформлення, видачі та обліку дозволів на встановлення та використання спеціальних звукових і світлових сигнальних пристроїв синього кольору на транспортних засобах</w:t>
            </w:r>
            <w:r>
              <w:rPr>
                <w:rFonts w:ascii="Times New Roman" w:eastAsia="Calibri" w:hAnsi="Times New Roman" w:cs="Times New Roman"/>
                <w:sz w:val="28"/>
                <w:szCs w:val="28"/>
              </w:rPr>
              <w:t>, затверджений</w:t>
            </w:r>
            <w:r w:rsidRPr="00590027">
              <w:rPr>
                <w:rFonts w:ascii="Times New Roman" w:eastAsia="Calibri" w:hAnsi="Times New Roman" w:cs="Times New Roman"/>
                <w:sz w:val="28"/>
                <w:szCs w:val="28"/>
              </w:rPr>
              <w:t xml:space="preserve"> наказом Міністерства внутрішніх справ України від 23 грудня 2019 року № 1080</w:t>
            </w:r>
          </w:p>
        </w:tc>
      </w:tr>
      <w:tr w:rsidR="00B13137" w:rsidRPr="0059626B" w:rsidTr="002545FD">
        <w:tc>
          <w:tcPr>
            <w:tcW w:w="7811" w:type="dxa"/>
          </w:tcPr>
          <w:p w:rsidR="00A96329" w:rsidRPr="0059626B" w:rsidRDefault="00A96329" w:rsidP="00A96329">
            <w:pPr>
              <w:contextualSpacing/>
              <w:jc w:val="center"/>
              <w:rPr>
                <w:rFonts w:ascii="Times New Roman" w:eastAsia="Calibri" w:hAnsi="Times New Roman" w:cs="Times New Roman"/>
                <w:sz w:val="28"/>
                <w:szCs w:val="28"/>
              </w:rPr>
            </w:pPr>
            <w:r w:rsidRPr="0059626B">
              <w:rPr>
                <w:rFonts w:ascii="Times New Roman" w:eastAsia="Calibri" w:hAnsi="Times New Roman" w:cs="Times New Roman"/>
                <w:bCs/>
                <w:sz w:val="28"/>
                <w:szCs w:val="28"/>
              </w:rPr>
              <w:t>I. Загальні положення</w:t>
            </w:r>
          </w:p>
          <w:p w:rsidR="00590027" w:rsidRDefault="00590027" w:rsidP="00A96329">
            <w:pPr>
              <w:ind w:firstLine="489"/>
              <w:contextualSpacing/>
              <w:jc w:val="center"/>
              <w:rPr>
                <w:rFonts w:ascii="Times New Roman" w:eastAsia="Calibri" w:hAnsi="Times New Roman" w:cs="Times New Roman"/>
                <w:sz w:val="28"/>
                <w:szCs w:val="28"/>
              </w:rPr>
            </w:pPr>
            <w:bookmarkStart w:id="0" w:name="n18"/>
            <w:bookmarkEnd w:id="0"/>
          </w:p>
          <w:p w:rsidR="00590027" w:rsidRDefault="00590027" w:rsidP="00590027">
            <w:pPr>
              <w:ind w:firstLine="489"/>
              <w:contextualSpacing/>
              <w:jc w:val="both"/>
              <w:rPr>
                <w:rFonts w:ascii="Times New Roman" w:eastAsia="Calibri" w:hAnsi="Times New Roman" w:cs="Times New Roman"/>
                <w:sz w:val="28"/>
                <w:szCs w:val="28"/>
              </w:rPr>
            </w:pPr>
            <w:r w:rsidRPr="0059626B">
              <w:rPr>
                <w:rFonts w:ascii="Times New Roman" w:eastAsia="Calibri" w:hAnsi="Times New Roman" w:cs="Times New Roman"/>
                <w:sz w:val="28"/>
                <w:szCs w:val="28"/>
              </w:rPr>
              <w:t xml:space="preserve">1. </w:t>
            </w:r>
            <w:r w:rsidRPr="00590027">
              <w:rPr>
                <w:rFonts w:ascii="Times New Roman" w:eastAsia="Calibri" w:hAnsi="Times New Roman" w:cs="Times New Roman"/>
                <w:sz w:val="28"/>
                <w:szCs w:val="28"/>
              </w:rPr>
              <w:t xml:space="preserve">Цей Порядок установлює вимоги до оформлення, видачі та обліку дозволів на встановлення та використання спеціальних звукових і світлових сигнальних пристроїв синього кольору (далі – дозвіл) виключно на транспортних засобах, які використовуються для пересування осіб, щодо яких здійснюється державна охорона, та на транспортних засобах, які використовуються Міністерством внутрішніх справ України, Національною поліцією України, підрозділами безпеки дорожнього руху Військової служби правопорядку у Збройних Силах України, Національною гвардією України, податковою міліцією, Службою безпеки України, Головним управлінням та підрозділами урядового фельд’єгерського зв’язку Державної служби спеціального зв’язку та захисту інформації України, воєнізованими формуваннями, установами виконання покарань та слідчими ізоляторами Державної кримінально-виконавчої служби України, Національним антикорупційним бюро України, Державним бюро розслідувань, Управлінням державної охорони України, </w:t>
            </w:r>
            <w:r w:rsidRPr="00590027">
              <w:rPr>
                <w:rFonts w:ascii="Times New Roman" w:eastAsia="Calibri" w:hAnsi="Times New Roman" w:cs="Times New Roman"/>
                <w:sz w:val="28"/>
                <w:szCs w:val="28"/>
              </w:rPr>
              <w:lastRenderedPageBreak/>
              <w:t xml:space="preserve">Державною прикордонною службою України, підрозділами Державної спеціальної служби транспорту, уповноваженими на проведення аварійно-рятувальних та інших невідкладних робіт на об’єктах національної транспортної системи України, Державною службою України з безпеки на транспорті, бригадами екстреної (швидкої) медичної допомоги, </w:t>
            </w:r>
            <w:proofErr w:type="spellStart"/>
            <w:r w:rsidRPr="00590027">
              <w:rPr>
                <w:rFonts w:ascii="Times New Roman" w:eastAsia="Calibri" w:hAnsi="Times New Roman" w:cs="Times New Roman"/>
                <w:sz w:val="28"/>
                <w:szCs w:val="28"/>
              </w:rPr>
              <w:t>Оперативно</w:t>
            </w:r>
            <w:proofErr w:type="spellEnd"/>
            <w:r w:rsidRPr="00590027">
              <w:rPr>
                <w:rFonts w:ascii="Times New Roman" w:eastAsia="Calibri" w:hAnsi="Times New Roman" w:cs="Times New Roman"/>
                <w:sz w:val="28"/>
                <w:szCs w:val="28"/>
              </w:rPr>
              <w:t xml:space="preserve">-рятувальною службою цивільного захисту, атестованими аварійно-рятувальними службами, аварійними службами систем водо-, </w:t>
            </w:r>
            <w:proofErr w:type="spellStart"/>
            <w:r w:rsidRPr="00590027">
              <w:rPr>
                <w:rFonts w:ascii="Times New Roman" w:eastAsia="Calibri" w:hAnsi="Times New Roman" w:cs="Times New Roman"/>
                <w:sz w:val="28"/>
                <w:szCs w:val="28"/>
              </w:rPr>
              <w:t>енерго</w:t>
            </w:r>
            <w:proofErr w:type="spellEnd"/>
            <w:r w:rsidRPr="00590027">
              <w:rPr>
                <w:rFonts w:ascii="Times New Roman" w:eastAsia="Calibri" w:hAnsi="Times New Roman" w:cs="Times New Roman"/>
                <w:sz w:val="28"/>
                <w:szCs w:val="28"/>
              </w:rPr>
              <w:t xml:space="preserve">-, газопостачання, </w:t>
            </w:r>
            <w:proofErr w:type="spellStart"/>
            <w:r w:rsidRPr="00590027">
              <w:rPr>
                <w:rFonts w:ascii="Times New Roman" w:eastAsia="Calibri" w:hAnsi="Times New Roman" w:cs="Times New Roman"/>
                <w:sz w:val="28"/>
                <w:szCs w:val="28"/>
              </w:rPr>
              <w:t>пожежно</w:t>
            </w:r>
            <w:proofErr w:type="spellEnd"/>
            <w:r w:rsidRPr="00590027">
              <w:rPr>
                <w:rFonts w:ascii="Times New Roman" w:eastAsia="Calibri" w:hAnsi="Times New Roman" w:cs="Times New Roman"/>
                <w:sz w:val="28"/>
                <w:szCs w:val="28"/>
              </w:rPr>
              <w:t>-рятувальними підрозділами, службою інкасації та перевезення цінностей Національного банку України та банків України, підрозділом відомчої охорони Національного банку України для виконання оперативних завдань (далі – транспортний засіб).</w:t>
            </w:r>
          </w:p>
          <w:p w:rsidR="00A96329" w:rsidRPr="0059626B" w:rsidRDefault="00A96329" w:rsidP="00A96329">
            <w:pPr>
              <w:ind w:firstLine="489"/>
              <w:contextualSpacing/>
              <w:jc w:val="center"/>
              <w:rPr>
                <w:rFonts w:ascii="Times New Roman" w:eastAsia="Calibri" w:hAnsi="Times New Roman" w:cs="Times New Roman"/>
                <w:sz w:val="28"/>
                <w:szCs w:val="28"/>
              </w:rPr>
            </w:pPr>
            <w:r w:rsidRPr="0059626B">
              <w:rPr>
                <w:rFonts w:ascii="Times New Roman" w:eastAsia="Calibri" w:hAnsi="Times New Roman" w:cs="Times New Roman"/>
                <w:sz w:val="28"/>
                <w:szCs w:val="28"/>
              </w:rPr>
              <w:t>…</w:t>
            </w:r>
          </w:p>
          <w:p w:rsidR="00B13137" w:rsidRDefault="00B13137" w:rsidP="00295154">
            <w:pPr>
              <w:contextualSpacing/>
              <w:jc w:val="center"/>
              <w:rPr>
                <w:rFonts w:ascii="Times New Roman" w:eastAsia="Calibri" w:hAnsi="Times New Roman" w:cs="Times New Roman"/>
                <w:sz w:val="28"/>
                <w:szCs w:val="28"/>
              </w:rPr>
            </w:pPr>
          </w:p>
          <w:p w:rsidR="000F59F8" w:rsidRPr="000F59F8" w:rsidRDefault="000F59F8" w:rsidP="00295154">
            <w:pPr>
              <w:contextualSpacing/>
              <w:jc w:val="center"/>
              <w:rPr>
                <w:rFonts w:ascii="Times New Roman" w:eastAsia="Calibri" w:hAnsi="Times New Roman" w:cs="Times New Roman"/>
                <w:sz w:val="32"/>
                <w:szCs w:val="28"/>
              </w:rPr>
            </w:pPr>
          </w:p>
          <w:p w:rsidR="000F59F8" w:rsidRDefault="000F59F8" w:rsidP="000F59F8">
            <w:pPr>
              <w:pStyle w:val="rvps2"/>
              <w:shd w:val="clear" w:color="auto" w:fill="FFFFFF"/>
              <w:spacing w:before="0" w:beforeAutospacing="0" w:after="150" w:afterAutospacing="0"/>
              <w:ind w:firstLine="450"/>
              <w:jc w:val="both"/>
              <w:rPr>
                <w:sz w:val="28"/>
              </w:rPr>
            </w:pPr>
          </w:p>
          <w:p w:rsidR="000F59F8" w:rsidRDefault="000F59F8" w:rsidP="000F59F8">
            <w:pPr>
              <w:pStyle w:val="rvps2"/>
              <w:shd w:val="clear" w:color="auto" w:fill="FFFFFF"/>
              <w:spacing w:before="0" w:beforeAutospacing="0" w:after="150" w:afterAutospacing="0"/>
              <w:ind w:firstLine="450"/>
              <w:jc w:val="both"/>
              <w:rPr>
                <w:sz w:val="28"/>
              </w:rPr>
            </w:pPr>
          </w:p>
          <w:p w:rsidR="000F59F8" w:rsidRDefault="000F59F8" w:rsidP="000F59F8">
            <w:pPr>
              <w:pStyle w:val="rvps2"/>
              <w:shd w:val="clear" w:color="auto" w:fill="FFFFFF"/>
              <w:spacing w:before="0" w:beforeAutospacing="0" w:after="150" w:afterAutospacing="0"/>
              <w:ind w:firstLine="450"/>
              <w:jc w:val="both"/>
              <w:rPr>
                <w:sz w:val="28"/>
              </w:rPr>
            </w:pPr>
          </w:p>
          <w:p w:rsidR="007466E1" w:rsidRDefault="007466E1" w:rsidP="000F59F8">
            <w:pPr>
              <w:pStyle w:val="rvps2"/>
              <w:shd w:val="clear" w:color="auto" w:fill="FFFFFF"/>
              <w:spacing w:before="0" w:beforeAutospacing="0" w:after="150" w:afterAutospacing="0"/>
              <w:ind w:firstLine="450"/>
              <w:jc w:val="both"/>
              <w:rPr>
                <w:sz w:val="28"/>
              </w:rPr>
            </w:pPr>
          </w:p>
          <w:p w:rsidR="000F59F8" w:rsidRDefault="000F59F8" w:rsidP="000F59F8">
            <w:pPr>
              <w:pStyle w:val="rvps2"/>
              <w:shd w:val="clear" w:color="auto" w:fill="FFFFFF"/>
              <w:spacing w:before="0" w:beforeAutospacing="0" w:after="150" w:afterAutospacing="0"/>
              <w:ind w:firstLine="450"/>
              <w:jc w:val="both"/>
              <w:rPr>
                <w:sz w:val="28"/>
              </w:rPr>
            </w:pPr>
          </w:p>
          <w:p w:rsidR="000F59F8" w:rsidRPr="000F59F8" w:rsidRDefault="000F59F8" w:rsidP="000F59F8">
            <w:pPr>
              <w:pStyle w:val="rvps2"/>
              <w:shd w:val="clear" w:color="auto" w:fill="FFFFFF"/>
              <w:spacing w:before="0" w:beforeAutospacing="0" w:after="150" w:afterAutospacing="0"/>
              <w:ind w:firstLine="450"/>
              <w:jc w:val="both"/>
              <w:rPr>
                <w:sz w:val="28"/>
              </w:rPr>
            </w:pPr>
            <w:r w:rsidRPr="000F59F8">
              <w:rPr>
                <w:sz w:val="28"/>
              </w:rPr>
              <w:t xml:space="preserve">3. Дозвіл видається за умови відповідності </w:t>
            </w:r>
            <w:proofErr w:type="spellStart"/>
            <w:r w:rsidRPr="000F59F8">
              <w:rPr>
                <w:sz w:val="28"/>
              </w:rPr>
              <w:t>кольорографічних</w:t>
            </w:r>
            <w:proofErr w:type="spellEnd"/>
            <w:r w:rsidRPr="000F59F8">
              <w:rPr>
                <w:sz w:val="28"/>
              </w:rPr>
              <w:t xml:space="preserve"> схем, розпізнавальних знаків, написів на транспортному засобі вимогам ДСТУ 3849:2018 «Дорожній транспорт. </w:t>
            </w:r>
            <w:proofErr w:type="spellStart"/>
            <w:r w:rsidRPr="000F59F8">
              <w:rPr>
                <w:sz w:val="28"/>
              </w:rPr>
              <w:t>Кольорографічні</w:t>
            </w:r>
            <w:proofErr w:type="spellEnd"/>
            <w:r w:rsidRPr="000F59F8">
              <w:rPr>
                <w:sz w:val="28"/>
              </w:rPr>
              <w:t xml:space="preserve"> схеми, розпізнавальні знаки, написи та спеціальні сигнали оперативних, спеціалізованих та </w:t>
            </w:r>
            <w:r w:rsidRPr="000F59F8">
              <w:rPr>
                <w:sz w:val="28"/>
              </w:rPr>
              <w:lastRenderedPageBreak/>
              <w:t xml:space="preserve">спеціальних транспортних засобів. Загальні </w:t>
            </w:r>
            <w:r w:rsidR="00255AEA">
              <w:rPr>
                <w:sz w:val="28"/>
              </w:rPr>
              <w:t xml:space="preserve">вимоги» (далі </w:t>
            </w:r>
            <w:r w:rsidR="00255AEA">
              <w:rPr>
                <w:sz w:val="28"/>
                <w:lang w:val="ru-RU"/>
              </w:rPr>
              <w:t>–</w:t>
            </w:r>
            <w:r w:rsidRPr="000F59F8">
              <w:rPr>
                <w:sz w:val="28"/>
              </w:rPr>
              <w:t xml:space="preserve"> ДСТУ 3849:2018).</w:t>
            </w:r>
          </w:p>
          <w:p w:rsidR="000F59F8" w:rsidRPr="000F59F8" w:rsidRDefault="000F59F8" w:rsidP="000F59F8">
            <w:pPr>
              <w:pStyle w:val="rvps2"/>
              <w:shd w:val="clear" w:color="auto" w:fill="FFFFFF"/>
              <w:spacing w:before="0" w:beforeAutospacing="0" w:after="150" w:afterAutospacing="0"/>
              <w:ind w:firstLine="450"/>
              <w:jc w:val="both"/>
              <w:rPr>
                <w:sz w:val="28"/>
              </w:rPr>
            </w:pPr>
            <w:bookmarkStart w:id="1" w:name="n23"/>
            <w:bookmarkEnd w:id="1"/>
            <w:r w:rsidRPr="000F59F8">
              <w:rPr>
                <w:sz w:val="28"/>
              </w:rPr>
              <w:t>Спеціальні звукові та світлові сигнальні пристрої синього кольору, які встановлюються на транспортний засіб, мають відповідати вимогам ДСТУ 3849:2018.</w:t>
            </w:r>
          </w:p>
          <w:p w:rsidR="000F59F8" w:rsidRPr="000F59F8" w:rsidRDefault="000F59F8" w:rsidP="000F59F8">
            <w:pPr>
              <w:pStyle w:val="rvps2"/>
              <w:shd w:val="clear" w:color="auto" w:fill="FFFFFF"/>
              <w:spacing w:before="0" w:beforeAutospacing="0" w:after="150" w:afterAutospacing="0"/>
              <w:ind w:firstLine="450"/>
              <w:jc w:val="both"/>
              <w:rPr>
                <w:sz w:val="28"/>
              </w:rPr>
            </w:pPr>
            <w:bookmarkStart w:id="2" w:name="n24"/>
            <w:bookmarkEnd w:id="2"/>
            <w:r w:rsidRPr="000F59F8">
              <w:rPr>
                <w:sz w:val="28"/>
              </w:rPr>
              <w:t xml:space="preserve">Установлення та використання спеціальних звукових і світлових сигнальних пристроїв зі світловими сигналами синього кольору без наявності </w:t>
            </w:r>
            <w:proofErr w:type="spellStart"/>
            <w:r w:rsidRPr="000F59F8">
              <w:rPr>
                <w:sz w:val="28"/>
              </w:rPr>
              <w:t>кольорографічних</w:t>
            </w:r>
            <w:proofErr w:type="spellEnd"/>
            <w:r w:rsidRPr="000F59F8">
              <w:rPr>
                <w:sz w:val="28"/>
              </w:rPr>
              <w:t xml:space="preserve"> схем, розпізнавальних знаків та написів дозволяється на транспортних засобах, що використовуються для пересування осіб, щодо яких здійснюється державна охорона, та на транспортних засобах Міністерства внутрішніх справ України, Національної поліції України, Національної гвардії України, Управління державної охорони України, Служби безпеки України, Національного антикорупційного бюро України, Державного </w:t>
            </w:r>
            <w:bookmarkStart w:id="3" w:name="_GoBack"/>
            <w:bookmarkEnd w:id="3"/>
            <w:r w:rsidRPr="000F59F8">
              <w:rPr>
                <w:sz w:val="28"/>
              </w:rPr>
              <w:t>бюро розслідувань, Державної прикордонної служби України, податкової міліції, Головного управління, підрозділів урядового фельд’єгерського зв’язку Державної служби спеціального зв’язку та захисту інформації України, воєнізованих формувань, установ виконання покарань та слідчих ізоляторів Державної кримінально-виконавчої служби України.</w:t>
            </w:r>
          </w:p>
          <w:p w:rsidR="007466E1" w:rsidRPr="0059626B" w:rsidRDefault="007466E1" w:rsidP="001E3940">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7811" w:type="dxa"/>
          </w:tcPr>
          <w:p w:rsidR="00A96329" w:rsidRPr="0059626B" w:rsidRDefault="00A96329" w:rsidP="00A96329">
            <w:pPr>
              <w:contextualSpacing/>
              <w:jc w:val="center"/>
              <w:rPr>
                <w:rFonts w:ascii="Times New Roman" w:eastAsia="Calibri" w:hAnsi="Times New Roman" w:cs="Times New Roman"/>
                <w:sz w:val="28"/>
                <w:szCs w:val="28"/>
              </w:rPr>
            </w:pPr>
            <w:r w:rsidRPr="0059626B">
              <w:rPr>
                <w:rFonts w:ascii="Times New Roman" w:eastAsia="Calibri" w:hAnsi="Times New Roman" w:cs="Times New Roman"/>
                <w:bCs/>
                <w:sz w:val="28"/>
                <w:szCs w:val="28"/>
              </w:rPr>
              <w:lastRenderedPageBreak/>
              <w:t>I. Загальні положення</w:t>
            </w:r>
          </w:p>
          <w:p w:rsidR="00590027" w:rsidRDefault="00590027" w:rsidP="00A96329">
            <w:pPr>
              <w:ind w:firstLine="489"/>
              <w:contextualSpacing/>
              <w:jc w:val="both"/>
              <w:rPr>
                <w:rFonts w:ascii="Times New Roman" w:eastAsia="Calibri" w:hAnsi="Times New Roman" w:cs="Times New Roman"/>
                <w:sz w:val="28"/>
                <w:szCs w:val="28"/>
              </w:rPr>
            </w:pPr>
          </w:p>
          <w:p w:rsidR="00A96329" w:rsidRPr="0059626B" w:rsidRDefault="00A96329" w:rsidP="00A96329">
            <w:pPr>
              <w:ind w:firstLine="489"/>
              <w:contextualSpacing/>
              <w:jc w:val="both"/>
              <w:rPr>
                <w:rFonts w:ascii="Times New Roman" w:eastAsia="Calibri" w:hAnsi="Times New Roman" w:cs="Times New Roman"/>
                <w:sz w:val="28"/>
                <w:szCs w:val="28"/>
              </w:rPr>
            </w:pPr>
            <w:r w:rsidRPr="0059626B">
              <w:rPr>
                <w:rFonts w:ascii="Times New Roman" w:eastAsia="Calibri" w:hAnsi="Times New Roman" w:cs="Times New Roman"/>
                <w:sz w:val="28"/>
                <w:szCs w:val="28"/>
              </w:rPr>
              <w:t xml:space="preserve">1. </w:t>
            </w:r>
            <w:r w:rsidR="00590027" w:rsidRPr="00590027">
              <w:rPr>
                <w:rFonts w:ascii="Times New Roman" w:eastAsia="Calibri" w:hAnsi="Times New Roman" w:cs="Times New Roman"/>
                <w:sz w:val="28"/>
                <w:szCs w:val="28"/>
              </w:rPr>
              <w:t xml:space="preserve">Цей Порядок установлює вимоги до оформлення, видачі та обліку дозволів на встановлення та використання спеціальних звукових і світлових сигнальних пристроїв синього кольору (далі – дозвіл) виключно на транспортних засобах, які використовуються для пересування осіб, щодо яких здійснюється державна охорона, та на транспортних засобах, які використовуються Міністерством внутрішніх справ України, Національною поліцією України, підрозділами безпеки дорожнього руху Військової служби правопорядку у Збройних Силах України, Національною гвардією України, податковою міліцією, Службою безпеки України, Головним управлінням та підрозділами урядового фельд’єгерського зв’язку Державної служби спеціального зв’язку та захисту інформації України, воєнізованими формуваннями, установами виконання покарань та слідчими ізоляторами Державної кримінально-виконавчої служби України, Національним антикорупційним бюро України, Державним бюро розслідувань, </w:t>
            </w:r>
            <w:r w:rsidR="00590027" w:rsidRPr="00590027">
              <w:rPr>
                <w:rFonts w:ascii="Times New Roman" w:eastAsia="Calibri" w:hAnsi="Times New Roman" w:cs="Times New Roman"/>
                <w:b/>
                <w:sz w:val="28"/>
                <w:szCs w:val="28"/>
              </w:rPr>
              <w:t>Бюро економічної безпеки</w:t>
            </w:r>
            <w:r w:rsidR="00590027" w:rsidRPr="00590027">
              <w:rPr>
                <w:rFonts w:ascii="Times New Roman" w:eastAsia="Calibri" w:hAnsi="Times New Roman" w:cs="Times New Roman"/>
                <w:sz w:val="28"/>
                <w:szCs w:val="28"/>
              </w:rPr>
              <w:t xml:space="preserve">, Управлінням </w:t>
            </w:r>
            <w:r w:rsidR="00590027" w:rsidRPr="00590027">
              <w:rPr>
                <w:rFonts w:ascii="Times New Roman" w:eastAsia="Calibri" w:hAnsi="Times New Roman" w:cs="Times New Roman"/>
                <w:sz w:val="28"/>
                <w:szCs w:val="28"/>
              </w:rPr>
              <w:lastRenderedPageBreak/>
              <w:t xml:space="preserve">державної охорони України, Державною прикордонною службою України, </w:t>
            </w:r>
            <w:r w:rsidR="00590027" w:rsidRPr="00590027">
              <w:rPr>
                <w:rFonts w:ascii="Times New Roman" w:eastAsia="Calibri" w:hAnsi="Times New Roman" w:cs="Times New Roman"/>
                <w:b/>
                <w:sz w:val="28"/>
                <w:szCs w:val="28"/>
              </w:rPr>
              <w:t>Службою судової охорони</w:t>
            </w:r>
            <w:r w:rsidR="00590027" w:rsidRPr="00590027">
              <w:rPr>
                <w:rFonts w:ascii="Times New Roman" w:eastAsia="Calibri" w:hAnsi="Times New Roman" w:cs="Times New Roman"/>
                <w:sz w:val="28"/>
                <w:szCs w:val="28"/>
              </w:rPr>
              <w:t xml:space="preserve">, підрозділами Державної спеціальної служби транспорту, уповноваженими на проведення аварійно-рятувальних та інших невідкладних робіт на об’єктах національної транспортної системи України, Державною службою України з безпеки на транспорті, бригадами екстреної (швидкої) медичної допомоги, </w:t>
            </w:r>
            <w:proofErr w:type="spellStart"/>
            <w:r w:rsidR="00590027" w:rsidRPr="00590027">
              <w:rPr>
                <w:rFonts w:ascii="Times New Roman" w:eastAsia="Calibri" w:hAnsi="Times New Roman" w:cs="Times New Roman"/>
                <w:sz w:val="28"/>
                <w:szCs w:val="28"/>
              </w:rPr>
              <w:t>Оперативно</w:t>
            </w:r>
            <w:proofErr w:type="spellEnd"/>
            <w:r w:rsidR="00590027" w:rsidRPr="00590027">
              <w:rPr>
                <w:rFonts w:ascii="Times New Roman" w:eastAsia="Calibri" w:hAnsi="Times New Roman" w:cs="Times New Roman"/>
                <w:sz w:val="28"/>
                <w:szCs w:val="28"/>
              </w:rPr>
              <w:t xml:space="preserve">-рятувальною службою цивільного захисту, атестованими аварійно-рятувальними службами, аварійними службами систем водо-, </w:t>
            </w:r>
            <w:proofErr w:type="spellStart"/>
            <w:r w:rsidR="00590027" w:rsidRPr="00590027">
              <w:rPr>
                <w:rFonts w:ascii="Times New Roman" w:eastAsia="Calibri" w:hAnsi="Times New Roman" w:cs="Times New Roman"/>
                <w:sz w:val="28"/>
                <w:szCs w:val="28"/>
              </w:rPr>
              <w:t>енерго</w:t>
            </w:r>
            <w:proofErr w:type="spellEnd"/>
            <w:r w:rsidR="00590027" w:rsidRPr="00590027">
              <w:rPr>
                <w:rFonts w:ascii="Times New Roman" w:eastAsia="Calibri" w:hAnsi="Times New Roman" w:cs="Times New Roman"/>
                <w:sz w:val="28"/>
                <w:szCs w:val="28"/>
              </w:rPr>
              <w:t xml:space="preserve">-, газопостачання, </w:t>
            </w:r>
            <w:proofErr w:type="spellStart"/>
            <w:r w:rsidR="00590027" w:rsidRPr="00590027">
              <w:rPr>
                <w:rFonts w:ascii="Times New Roman" w:eastAsia="Calibri" w:hAnsi="Times New Roman" w:cs="Times New Roman"/>
                <w:sz w:val="28"/>
                <w:szCs w:val="28"/>
              </w:rPr>
              <w:t>пожежно</w:t>
            </w:r>
            <w:proofErr w:type="spellEnd"/>
            <w:r w:rsidR="00590027" w:rsidRPr="00590027">
              <w:rPr>
                <w:rFonts w:ascii="Times New Roman" w:eastAsia="Calibri" w:hAnsi="Times New Roman" w:cs="Times New Roman"/>
                <w:sz w:val="28"/>
                <w:szCs w:val="28"/>
              </w:rPr>
              <w:t>-рятувальними підрозділами, службою інкасації та перевезення цінностей Національного банку України та банків України, підрозділом відомчої охорони Національного банку України для виконання оперативних завдань</w:t>
            </w:r>
            <w:r w:rsidR="00590027" w:rsidRPr="00590027">
              <w:rPr>
                <w:rFonts w:ascii="Times New Roman" w:eastAsia="Calibri" w:hAnsi="Times New Roman" w:cs="Times New Roman"/>
                <w:b/>
                <w:sz w:val="28"/>
                <w:szCs w:val="28"/>
              </w:rPr>
              <w:t>,</w:t>
            </w:r>
            <w:r w:rsidR="00590027" w:rsidRPr="00590027">
              <w:rPr>
                <w:rFonts w:ascii="Times New Roman" w:eastAsia="Calibri" w:hAnsi="Times New Roman" w:cs="Times New Roman"/>
                <w:sz w:val="28"/>
                <w:szCs w:val="28"/>
              </w:rPr>
              <w:t xml:space="preserve"> </w:t>
            </w:r>
            <w:r w:rsidR="00590027" w:rsidRPr="00590027">
              <w:rPr>
                <w:rFonts w:ascii="Times New Roman" w:eastAsia="Calibri" w:hAnsi="Times New Roman" w:cs="Times New Roman"/>
                <w:b/>
                <w:sz w:val="28"/>
                <w:szCs w:val="28"/>
              </w:rPr>
              <w:t>під час надання медичної допомоги із застосуванням трансплантації анатомічних матеріалів людини спеціалізов</w:t>
            </w:r>
            <w:r w:rsidR="000B50B4">
              <w:rPr>
                <w:rFonts w:ascii="Times New Roman" w:eastAsia="Calibri" w:hAnsi="Times New Roman" w:cs="Times New Roman"/>
                <w:b/>
                <w:sz w:val="28"/>
                <w:szCs w:val="28"/>
              </w:rPr>
              <w:t>аною державною установою «</w:t>
            </w:r>
            <w:r w:rsidR="00590027" w:rsidRPr="00590027">
              <w:rPr>
                <w:rFonts w:ascii="Times New Roman" w:eastAsia="Calibri" w:hAnsi="Times New Roman" w:cs="Times New Roman"/>
                <w:b/>
                <w:sz w:val="28"/>
                <w:szCs w:val="28"/>
              </w:rPr>
              <w:t>Українськ</w:t>
            </w:r>
            <w:r w:rsidR="000B50B4">
              <w:rPr>
                <w:rFonts w:ascii="Times New Roman" w:eastAsia="Calibri" w:hAnsi="Times New Roman" w:cs="Times New Roman"/>
                <w:b/>
                <w:sz w:val="28"/>
                <w:szCs w:val="28"/>
              </w:rPr>
              <w:t xml:space="preserve">ий центр </w:t>
            </w:r>
            <w:proofErr w:type="spellStart"/>
            <w:r w:rsidR="000B50B4">
              <w:rPr>
                <w:rFonts w:ascii="Times New Roman" w:eastAsia="Calibri" w:hAnsi="Times New Roman" w:cs="Times New Roman"/>
                <w:b/>
                <w:sz w:val="28"/>
                <w:szCs w:val="28"/>
              </w:rPr>
              <w:t>трансплант</w:t>
            </w:r>
            <w:proofErr w:type="spellEnd"/>
            <w:r w:rsidR="000B50B4">
              <w:rPr>
                <w:rFonts w:ascii="Times New Roman" w:eastAsia="Calibri" w:hAnsi="Times New Roman" w:cs="Times New Roman"/>
                <w:b/>
                <w:sz w:val="28"/>
                <w:szCs w:val="28"/>
              </w:rPr>
              <w:t>-координації»</w:t>
            </w:r>
            <w:r w:rsidR="00590027" w:rsidRPr="00590027">
              <w:rPr>
                <w:rFonts w:ascii="Times New Roman" w:eastAsia="Calibri" w:hAnsi="Times New Roman" w:cs="Times New Roman"/>
                <w:b/>
                <w:sz w:val="28"/>
                <w:szCs w:val="28"/>
              </w:rPr>
              <w:t xml:space="preserve"> та закладами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w:t>
            </w:r>
            <w:r w:rsidR="00590027" w:rsidRPr="00590027">
              <w:rPr>
                <w:rFonts w:ascii="Times New Roman" w:eastAsia="Calibri" w:hAnsi="Times New Roman" w:cs="Times New Roman"/>
                <w:sz w:val="28"/>
                <w:szCs w:val="28"/>
              </w:rPr>
              <w:t xml:space="preserve"> (далі – транспортний засіб).</w:t>
            </w:r>
          </w:p>
          <w:p w:rsidR="007466E1" w:rsidRDefault="007466E1" w:rsidP="00A96329">
            <w:pPr>
              <w:ind w:firstLine="489"/>
              <w:contextualSpacing/>
              <w:jc w:val="center"/>
              <w:rPr>
                <w:rFonts w:ascii="Times New Roman" w:eastAsia="Calibri" w:hAnsi="Times New Roman" w:cs="Times New Roman"/>
                <w:sz w:val="28"/>
                <w:szCs w:val="28"/>
              </w:rPr>
            </w:pPr>
          </w:p>
          <w:p w:rsidR="00A96329" w:rsidRDefault="00A96329" w:rsidP="00A96329">
            <w:pPr>
              <w:ind w:firstLine="489"/>
              <w:contextualSpacing/>
              <w:jc w:val="center"/>
              <w:rPr>
                <w:rFonts w:ascii="Times New Roman" w:eastAsia="Calibri" w:hAnsi="Times New Roman" w:cs="Times New Roman"/>
                <w:sz w:val="28"/>
                <w:szCs w:val="28"/>
              </w:rPr>
            </w:pPr>
            <w:r w:rsidRPr="0059626B">
              <w:rPr>
                <w:rFonts w:ascii="Times New Roman" w:eastAsia="Calibri" w:hAnsi="Times New Roman" w:cs="Times New Roman"/>
                <w:sz w:val="28"/>
                <w:szCs w:val="28"/>
              </w:rPr>
              <w:t>…</w:t>
            </w:r>
          </w:p>
          <w:p w:rsidR="000F59F8" w:rsidRPr="0059626B" w:rsidRDefault="000F59F8" w:rsidP="00A96329">
            <w:pPr>
              <w:ind w:firstLine="489"/>
              <w:contextualSpacing/>
              <w:jc w:val="center"/>
              <w:rPr>
                <w:rFonts w:ascii="Times New Roman" w:eastAsia="Calibri" w:hAnsi="Times New Roman" w:cs="Times New Roman"/>
                <w:sz w:val="28"/>
                <w:szCs w:val="28"/>
              </w:rPr>
            </w:pPr>
          </w:p>
          <w:p w:rsidR="000F59F8" w:rsidRPr="000F59F8" w:rsidRDefault="000F59F8" w:rsidP="000F59F8">
            <w:pPr>
              <w:pStyle w:val="rvps2"/>
              <w:shd w:val="clear" w:color="auto" w:fill="FFFFFF"/>
              <w:spacing w:before="0" w:beforeAutospacing="0" w:after="150" w:afterAutospacing="0"/>
              <w:ind w:firstLine="450"/>
              <w:jc w:val="both"/>
              <w:rPr>
                <w:sz w:val="28"/>
              </w:rPr>
            </w:pPr>
            <w:r w:rsidRPr="000F59F8">
              <w:rPr>
                <w:sz w:val="28"/>
              </w:rPr>
              <w:t xml:space="preserve">3. Дозвіл видається за умови відповідності </w:t>
            </w:r>
            <w:proofErr w:type="spellStart"/>
            <w:r w:rsidRPr="000F59F8">
              <w:rPr>
                <w:sz w:val="28"/>
              </w:rPr>
              <w:t>кольорографічних</w:t>
            </w:r>
            <w:proofErr w:type="spellEnd"/>
            <w:r w:rsidRPr="000F59F8">
              <w:rPr>
                <w:sz w:val="28"/>
              </w:rPr>
              <w:t xml:space="preserve"> схем, розпізнавальних знаків, написів на транспортному засобі вимогам ДСТУ 3849:2018 «Дорожній транспорт. </w:t>
            </w:r>
            <w:proofErr w:type="spellStart"/>
            <w:r w:rsidRPr="000F59F8">
              <w:rPr>
                <w:sz w:val="28"/>
              </w:rPr>
              <w:t>Кольорографічні</w:t>
            </w:r>
            <w:proofErr w:type="spellEnd"/>
            <w:r w:rsidRPr="000F59F8">
              <w:rPr>
                <w:sz w:val="28"/>
              </w:rPr>
              <w:t xml:space="preserve"> схеми, розпізнавальні знаки, написи та спеціальні сигнали оперативних, спеціалізованих та </w:t>
            </w:r>
            <w:r w:rsidRPr="000F59F8">
              <w:rPr>
                <w:sz w:val="28"/>
              </w:rPr>
              <w:lastRenderedPageBreak/>
              <w:t>спеціальних транспортних з</w:t>
            </w:r>
            <w:r w:rsidR="00255AEA">
              <w:rPr>
                <w:sz w:val="28"/>
              </w:rPr>
              <w:t xml:space="preserve">асобів. Загальні вимоги» (далі </w:t>
            </w:r>
            <w:r w:rsidR="00255AEA">
              <w:rPr>
                <w:sz w:val="28"/>
                <w:lang w:val="ru-RU"/>
              </w:rPr>
              <w:t>–</w:t>
            </w:r>
            <w:r w:rsidRPr="000F59F8">
              <w:rPr>
                <w:sz w:val="28"/>
              </w:rPr>
              <w:t xml:space="preserve"> ДСТУ 3849:2018).</w:t>
            </w:r>
          </w:p>
          <w:p w:rsidR="000F59F8" w:rsidRPr="000F59F8" w:rsidRDefault="000F59F8" w:rsidP="000F59F8">
            <w:pPr>
              <w:pStyle w:val="rvps2"/>
              <w:shd w:val="clear" w:color="auto" w:fill="FFFFFF"/>
              <w:spacing w:before="0" w:beforeAutospacing="0" w:after="150" w:afterAutospacing="0"/>
              <w:ind w:firstLine="450"/>
              <w:jc w:val="both"/>
              <w:rPr>
                <w:sz w:val="28"/>
              </w:rPr>
            </w:pPr>
            <w:r w:rsidRPr="000F59F8">
              <w:rPr>
                <w:sz w:val="28"/>
              </w:rPr>
              <w:t>Спеціальні звукові та світлові сигнальні пристрої синього кольору, які встановлюються на транспортний засіб, мають відповідати вимогам ДСТУ 3849:2018.</w:t>
            </w:r>
          </w:p>
          <w:p w:rsidR="000F59F8" w:rsidRPr="000F59F8" w:rsidRDefault="000F59F8" w:rsidP="000F59F8">
            <w:pPr>
              <w:pStyle w:val="rvps2"/>
              <w:shd w:val="clear" w:color="auto" w:fill="FFFFFF"/>
              <w:spacing w:before="0" w:beforeAutospacing="0" w:after="150" w:afterAutospacing="0"/>
              <w:ind w:firstLine="450"/>
              <w:jc w:val="both"/>
              <w:rPr>
                <w:sz w:val="28"/>
              </w:rPr>
            </w:pPr>
            <w:r w:rsidRPr="000F59F8">
              <w:rPr>
                <w:sz w:val="28"/>
              </w:rPr>
              <w:t xml:space="preserve">Установлення та використання спеціальних звукових і світлових сигнальних пристроїв зі світловими сигналами синього кольору без наявності </w:t>
            </w:r>
            <w:proofErr w:type="spellStart"/>
            <w:r w:rsidRPr="000F59F8">
              <w:rPr>
                <w:sz w:val="28"/>
              </w:rPr>
              <w:t>кольорографічних</w:t>
            </w:r>
            <w:proofErr w:type="spellEnd"/>
            <w:r w:rsidRPr="000F59F8">
              <w:rPr>
                <w:sz w:val="28"/>
              </w:rPr>
              <w:t xml:space="preserve"> схем, розпізнавальних знаків та написів дозволяється на транспортних засобах, що використовуються для пересування осіб, щодо яких здійснюється державна охорона, та на транспортних засобах Міністерства внутрішніх справ України, Національної поліції України, Національної гвардії України, Управління державної охорони України, Служби безпеки України, Національного антикорупційного бюро України, Державного бюро розслідувань, </w:t>
            </w:r>
            <w:r w:rsidRPr="000F59F8">
              <w:rPr>
                <w:b/>
                <w:sz w:val="28"/>
              </w:rPr>
              <w:t>Бюро економічної безпеки,</w:t>
            </w:r>
            <w:r>
              <w:rPr>
                <w:sz w:val="28"/>
              </w:rPr>
              <w:t xml:space="preserve"> </w:t>
            </w:r>
            <w:r w:rsidRPr="000F59F8">
              <w:rPr>
                <w:sz w:val="28"/>
              </w:rPr>
              <w:t>Державної прикордонної служби України, податкової міліції, Головного управління, підрозділів урядового фельд’єгерського зв’язку Державної служби спеціального зв’язку та захисту інформації України, воєнізованих формувань, установ виконання покарань та слідчих ізоляторів Державної кримінально-виконавчої служби України.</w:t>
            </w:r>
          </w:p>
          <w:p w:rsidR="00B13137" w:rsidRPr="0059626B" w:rsidRDefault="007466E1" w:rsidP="00295154">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B13137" w:rsidRPr="0059626B" w:rsidTr="002545FD">
        <w:tc>
          <w:tcPr>
            <w:tcW w:w="7811" w:type="dxa"/>
          </w:tcPr>
          <w:p w:rsidR="00DF157B" w:rsidRDefault="000F59F8" w:rsidP="007466E1">
            <w:pPr>
              <w:contextualSpacing/>
              <w:jc w:val="center"/>
              <w:rPr>
                <w:rFonts w:ascii="Times New Roman" w:eastAsia="Calibri" w:hAnsi="Times New Roman" w:cs="Times New Roman"/>
                <w:bCs/>
                <w:sz w:val="28"/>
                <w:szCs w:val="28"/>
              </w:rPr>
            </w:pPr>
            <w:r w:rsidRPr="007466E1">
              <w:rPr>
                <w:rFonts w:ascii="Times New Roman" w:eastAsia="Calibri" w:hAnsi="Times New Roman" w:cs="Times New Roman"/>
                <w:bCs/>
                <w:sz w:val="28"/>
                <w:szCs w:val="28"/>
              </w:rPr>
              <w:lastRenderedPageBreak/>
              <w:t>II. Оформлення та видача дозволів</w:t>
            </w:r>
          </w:p>
          <w:p w:rsidR="007466E1" w:rsidRDefault="007466E1" w:rsidP="007466E1">
            <w:pPr>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7466E1" w:rsidRDefault="007466E1" w:rsidP="007466E1">
            <w:pPr>
              <w:ind w:firstLine="489"/>
              <w:contextualSpacing/>
              <w:jc w:val="both"/>
              <w:rPr>
                <w:rFonts w:ascii="Times New Roman" w:hAnsi="Times New Roman" w:cs="Times New Roman"/>
                <w:color w:val="333333"/>
                <w:sz w:val="28"/>
                <w:szCs w:val="28"/>
                <w:shd w:val="clear" w:color="auto" w:fill="FFFFFF"/>
              </w:rPr>
            </w:pPr>
            <w:r w:rsidRPr="007466E1">
              <w:rPr>
                <w:rFonts w:ascii="Times New Roman" w:hAnsi="Times New Roman" w:cs="Times New Roman"/>
                <w:color w:val="333333"/>
                <w:sz w:val="28"/>
                <w:szCs w:val="28"/>
                <w:shd w:val="clear" w:color="auto" w:fill="FFFFFF"/>
              </w:rPr>
              <w:t xml:space="preserve">3. Заклади охорони здоров’я для отримання дозволу, крім документів, зазначених у пункті 1 цього розділу, подають документ Міністерства охорони здоров’я України, яким </w:t>
            </w:r>
            <w:r w:rsidRPr="007466E1">
              <w:rPr>
                <w:rFonts w:ascii="Times New Roman" w:hAnsi="Times New Roman" w:cs="Times New Roman"/>
                <w:color w:val="333333"/>
                <w:sz w:val="28"/>
                <w:szCs w:val="28"/>
                <w:shd w:val="clear" w:color="auto" w:fill="FFFFFF"/>
              </w:rPr>
              <w:lastRenderedPageBreak/>
              <w:t>передбачено право суб’єкта господарювання на провадження господарської діяльності з медичної практики за спеціальністю «Медицина невідкладних станів».</w:t>
            </w:r>
          </w:p>
          <w:p w:rsidR="000F59F8" w:rsidRPr="0059626B" w:rsidRDefault="000F59F8" w:rsidP="00A96329">
            <w:pPr>
              <w:ind w:firstLine="489"/>
              <w:contextualSpacing/>
              <w:jc w:val="both"/>
              <w:rPr>
                <w:rFonts w:ascii="Times New Roman" w:eastAsia="Calibri" w:hAnsi="Times New Roman" w:cs="Times New Roman"/>
                <w:sz w:val="28"/>
                <w:szCs w:val="28"/>
              </w:rPr>
            </w:pPr>
          </w:p>
        </w:tc>
        <w:tc>
          <w:tcPr>
            <w:tcW w:w="7811" w:type="dxa"/>
          </w:tcPr>
          <w:p w:rsidR="007466E1" w:rsidRDefault="007466E1" w:rsidP="007466E1">
            <w:pPr>
              <w:contextualSpacing/>
              <w:jc w:val="center"/>
              <w:rPr>
                <w:rFonts w:ascii="Times New Roman" w:eastAsia="Calibri" w:hAnsi="Times New Roman" w:cs="Times New Roman"/>
                <w:bCs/>
                <w:sz w:val="28"/>
                <w:szCs w:val="28"/>
              </w:rPr>
            </w:pPr>
            <w:r w:rsidRPr="007466E1">
              <w:rPr>
                <w:rFonts w:ascii="Times New Roman" w:eastAsia="Calibri" w:hAnsi="Times New Roman" w:cs="Times New Roman"/>
                <w:bCs/>
                <w:sz w:val="28"/>
                <w:szCs w:val="28"/>
              </w:rPr>
              <w:lastRenderedPageBreak/>
              <w:t>II. Оформлення та видача дозволів</w:t>
            </w:r>
          </w:p>
          <w:p w:rsidR="007466E1" w:rsidRDefault="007466E1" w:rsidP="007466E1">
            <w:pPr>
              <w:contextualSpacing/>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w:t>
            </w:r>
          </w:p>
          <w:p w:rsidR="007466E1" w:rsidRDefault="007466E1" w:rsidP="007466E1">
            <w:pPr>
              <w:ind w:firstLine="489"/>
              <w:contextualSpacing/>
              <w:jc w:val="both"/>
              <w:rPr>
                <w:rFonts w:ascii="Times New Roman" w:hAnsi="Times New Roman" w:cs="Times New Roman"/>
                <w:color w:val="333333"/>
                <w:sz w:val="28"/>
                <w:szCs w:val="28"/>
                <w:shd w:val="clear" w:color="auto" w:fill="FFFFFF"/>
              </w:rPr>
            </w:pPr>
            <w:r w:rsidRPr="007466E1">
              <w:rPr>
                <w:rFonts w:ascii="Times New Roman" w:hAnsi="Times New Roman" w:cs="Times New Roman"/>
                <w:color w:val="333333"/>
                <w:sz w:val="28"/>
                <w:szCs w:val="28"/>
                <w:shd w:val="clear" w:color="auto" w:fill="FFFFFF"/>
              </w:rPr>
              <w:t xml:space="preserve">3. Заклади охорони здоров’я для отримання дозволу, крім документів, зазначених у пункті 1 цього розділу, подають документ Міністерства охорони здоров’я України, яким </w:t>
            </w:r>
            <w:r w:rsidRPr="007466E1">
              <w:rPr>
                <w:rFonts w:ascii="Times New Roman" w:hAnsi="Times New Roman" w:cs="Times New Roman"/>
                <w:color w:val="333333"/>
                <w:sz w:val="28"/>
                <w:szCs w:val="28"/>
                <w:shd w:val="clear" w:color="auto" w:fill="FFFFFF"/>
              </w:rPr>
              <w:lastRenderedPageBreak/>
              <w:t>передбачено право суб’єкта господарювання на провадження господарської діяльності з медичної практики за спеціальністю «Медицина невідкладних станів»</w:t>
            </w:r>
            <w:r>
              <w:rPr>
                <w:rFonts w:ascii="Times New Roman" w:hAnsi="Times New Roman" w:cs="Times New Roman"/>
                <w:color w:val="333333"/>
                <w:sz w:val="28"/>
                <w:szCs w:val="28"/>
                <w:shd w:val="clear" w:color="auto" w:fill="FFFFFF"/>
              </w:rPr>
              <w:t xml:space="preserve"> </w:t>
            </w:r>
            <w:r w:rsidRPr="007466E1">
              <w:rPr>
                <w:rFonts w:ascii="Times New Roman" w:hAnsi="Times New Roman" w:cs="Times New Roman"/>
                <w:b/>
                <w:color w:val="333333"/>
                <w:sz w:val="28"/>
                <w:szCs w:val="28"/>
                <w:shd w:val="clear" w:color="auto" w:fill="FFFFFF"/>
              </w:rPr>
              <w:t>та/або «</w:t>
            </w:r>
            <w:proofErr w:type="spellStart"/>
            <w:r w:rsidRPr="007466E1">
              <w:rPr>
                <w:rFonts w:ascii="Times New Roman" w:hAnsi="Times New Roman" w:cs="Times New Roman"/>
                <w:b/>
                <w:color w:val="333333"/>
                <w:sz w:val="28"/>
                <w:szCs w:val="28"/>
                <w:shd w:val="clear" w:color="auto" w:fill="FFFFFF"/>
              </w:rPr>
              <w:t>Трансплантологія</w:t>
            </w:r>
            <w:proofErr w:type="spellEnd"/>
            <w:r w:rsidRPr="007466E1">
              <w:rPr>
                <w:rFonts w:ascii="Times New Roman" w:hAnsi="Times New Roman" w:cs="Times New Roman"/>
                <w:b/>
                <w:color w:val="333333"/>
                <w:sz w:val="28"/>
                <w:szCs w:val="28"/>
                <w:shd w:val="clear" w:color="auto" w:fill="FFFFFF"/>
              </w:rPr>
              <w:t>».</w:t>
            </w:r>
          </w:p>
          <w:p w:rsidR="00B13137" w:rsidRPr="0059626B" w:rsidRDefault="00B13137" w:rsidP="00255AEA">
            <w:pPr>
              <w:ind w:firstLine="489"/>
              <w:contextualSpacing/>
              <w:jc w:val="center"/>
              <w:rPr>
                <w:rFonts w:ascii="Times New Roman" w:eastAsia="Calibri" w:hAnsi="Times New Roman" w:cs="Times New Roman"/>
                <w:sz w:val="28"/>
                <w:szCs w:val="28"/>
              </w:rPr>
            </w:pPr>
          </w:p>
        </w:tc>
      </w:tr>
    </w:tbl>
    <w:p w:rsidR="001A1FC7" w:rsidRPr="0059626B" w:rsidRDefault="001A1FC7" w:rsidP="00295154">
      <w:pPr>
        <w:spacing w:after="0" w:line="240" w:lineRule="auto"/>
        <w:ind w:right="-455"/>
        <w:jc w:val="both"/>
        <w:rPr>
          <w:rFonts w:ascii="Times New Roman" w:eastAsia="Calibri" w:hAnsi="Times New Roman" w:cs="Times New Roman"/>
          <w:bCs/>
          <w:sz w:val="28"/>
          <w:szCs w:val="28"/>
          <w:lang w:bidi="he-IL"/>
        </w:rPr>
      </w:pPr>
    </w:p>
    <w:p w:rsidR="00414FAB" w:rsidRPr="0059626B" w:rsidRDefault="00414FAB" w:rsidP="00295154">
      <w:pPr>
        <w:spacing w:after="0" w:line="240" w:lineRule="auto"/>
        <w:ind w:right="-455"/>
        <w:jc w:val="both"/>
        <w:rPr>
          <w:rFonts w:ascii="Times New Roman" w:eastAsia="Calibri" w:hAnsi="Times New Roman" w:cs="Times New Roman"/>
          <w:bCs/>
          <w:sz w:val="28"/>
          <w:szCs w:val="28"/>
          <w:lang w:bidi="he-IL"/>
        </w:rPr>
      </w:pPr>
    </w:p>
    <w:p w:rsidR="00414FAB" w:rsidRPr="0059626B" w:rsidRDefault="00414FAB" w:rsidP="00295154">
      <w:pPr>
        <w:spacing w:after="0" w:line="240" w:lineRule="auto"/>
        <w:ind w:right="-32"/>
        <w:jc w:val="both"/>
        <w:rPr>
          <w:rFonts w:ascii="Times New Roman" w:eastAsia="Calibri" w:hAnsi="Times New Roman" w:cs="Times New Roman"/>
          <w:b/>
          <w:bCs/>
          <w:sz w:val="28"/>
          <w:szCs w:val="28"/>
          <w:lang w:bidi="he-IL"/>
        </w:rPr>
      </w:pPr>
      <w:r w:rsidRPr="0059626B">
        <w:rPr>
          <w:rFonts w:ascii="Times New Roman" w:eastAsia="Calibri" w:hAnsi="Times New Roman" w:cs="Times New Roman"/>
          <w:b/>
          <w:bCs/>
          <w:sz w:val="28"/>
          <w:szCs w:val="28"/>
          <w:lang w:bidi="he-IL"/>
        </w:rPr>
        <w:t xml:space="preserve">Міністр внутрішніх справ України                                                                      </w:t>
      </w:r>
      <w:r w:rsidR="00295154" w:rsidRPr="0059626B">
        <w:rPr>
          <w:rFonts w:ascii="Times New Roman" w:eastAsia="Calibri" w:hAnsi="Times New Roman" w:cs="Times New Roman"/>
          <w:b/>
          <w:bCs/>
          <w:sz w:val="28"/>
          <w:szCs w:val="28"/>
          <w:lang w:bidi="he-IL"/>
        </w:rPr>
        <w:t xml:space="preserve">               </w:t>
      </w:r>
      <w:r w:rsidRPr="0059626B">
        <w:rPr>
          <w:rFonts w:ascii="Times New Roman" w:eastAsia="Calibri" w:hAnsi="Times New Roman" w:cs="Times New Roman"/>
          <w:b/>
          <w:bCs/>
          <w:sz w:val="28"/>
          <w:szCs w:val="28"/>
          <w:lang w:bidi="he-IL"/>
        </w:rPr>
        <w:t xml:space="preserve">               </w:t>
      </w:r>
      <w:r w:rsidR="00C41F0D">
        <w:rPr>
          <w:rFonts w:ascii="Times New Roman" w:eastAsia="Calibri" w:hAnsi="Times New Roman" w:cs="Times New Roman"/>
          <w:b/>
          <w:bCs/>
          <w:sz w:val="28"/>
          <w:szCs w:val="28"/>
          <w:lang w:bidi="he-IL"/>
        </w:rPr>
        <w:t xml:space="preserve">           </w:t>
      </w:r>
      <w:r w:rsidRPr="0059626B">
        <w:rPr>
          <w:rFonts w:ascii="Times New Roman" w:eastAsia="Calibri" w:hAnsi="Times New Roman" w:cs="Times New Roman"/>
          <w:b/>
          <w:bCs/>
          <w:sz w:val="28"/>
          <w:szCs w:val="28"/>
          <w:lang w:bidi="he-IL"/>
        </w:rPr>
        <w:t xml:space="preserve">         </w:t>
      </w:r>
      <w:r w:rsidR="00C41F0D" w:rsidRPr="00C41F0D">
        <w:rPr>
          <w:rFonts w:ascii="Times New Roman" w:eastAsia="Calibri" w:hAnsi="Times New Roman" w:cs="Times New Roman"/>
          <w:b/>
          <w:bCs/>
          <w:sz w:val="28"/>
          <w:szCs w:val="28"/>
          <w:lang w:bidi="he-IL"/>
        </w:rPr>
        <w:t>Ігор КЛИМЕНКО</w:t>
      </w:r>
    </w:p>
    <w:p w:rsidR="00414FAB" w:rsidRPr="0059626B" w:rsidRDefault="00414FAB" w:rsidP="00295154">
      <w:pPr>
        <w:spacing w:after="0" w:line="240" w:lineRule="auto"/>
        <w:ind w:right="-455"/>
        <w:jc w:val="both"/>
        <w:rPr>
          <w:rFonts w:ascii="Times New Roman" w:eastAsia="Calibri" w:hAnsi="Times New Roman" w:cs="Times New Roman"/>
          <w:bCs/>
          <w:sz w:val="28"/>
          <w:szCs w:val="28"/>
          <w:lang w:bidi="he-IL"/>
        </w:rPr>
      </w:pPr>
    </w:p>
    <w:p w:rsidR="00414FAB" w:rsidRPr="0059626B" w:rsidRDefault="00B61BA0" w:rsidP="00295154">
      <w:pPr>
        <w:spacing w:after="0" w:line="240" w:lineRule="auto"/>
        <w:ind w:right="-455"/>
        <w:jc w:val="both"/>
        <w:rPr>
          <w:rFonts w:ascii="Times New Roman" w:eastAsia="Calibri" w:hAnsi="Times New Roman" w:cs="Times New Roman"/>
          <w:bCs/>
          <w:sz w:val="28"/>
          <w:szCs w:val="28"/>
          <w:lang w:bidi="he-IL"/>
        </w:rPr>
      </w:pPr>
      <w:r w:rsidRPr="0059626B">
        <w:rPr>
          <w:rFonts w:ascii="Times New Roman" w:eastAsia="Calibri" w:hAnsi="Times New Roman" w:cs="Times New Roman"/>
          <w:bCs/>
          <w:sz w:val="28"/>
          <w:szCs w:val="28"/>
          <w:lang w:bidi="he-IL"/>
        </w:rPr>
        <w:t>___ ____________ 2023</w:t>
      </w:r>
      <w:r w:rsidR="00414FAB" w:rsidRPr="0059626B">
        <w:rPr>
          <w:rFonts w:ascii="Times New Roman" w:eastAsia="Calibri" w:hAnsi="Times New Roman" w:cs="Times New Roman"/>
          <w:bCs/>
          <w:sz w:val="28"/>
          <w:szCs w:val="28"/>
          <w:lang w:bidi="he-IL"/>
        </w:rPr>
        <w:t xml:space="preserve"> року</w:t>
      </w:r>
    </w:p>
    <w:p w:rsidR="00414FAB" w:rsidRPr="0059626B" w:rsidRDefault="00414FAB" w:rsidP="00295154">
      <w:pPr>
        <w:spacing w:after="0" w:line="240" w:lineRule="auto"/>
        <w:ind w:right="-455"/>
        <w:jc w:val="both"/>
        <w:rPr>
          <w:rFonts w:ascii="Times New Roman" w:eastAsia="Calibri" w:hAnsi="Times New Roman" w:cs="Times New Roman"/>
          <w:bCs/>
          <w:sz w:val="28"/>
          <w:szCs w:val="28"/>
          <w:lang w:bidi="he-IL"/>
        </w:rPr>
      </w:pPr>
    </w:p>
    <w:sectPr w:rsidR="00414FAB" w:rsidRPr="0059626B" w:rsidSect="000C1B3A">
      <w:headerReference w:type="default" r:id="rId7"/>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A67" w:rsidRDefault="00D94A67">
      <w:pPr>
        <w:spacing w:after="0" w:line="240" w:lineRule="auto"/>
      </w:pPr>
      <w:r>
        <w:separator/>
      </w:r>
    </w:p>
  </w:endnote>
  <w:endnote w:type="continuationSeparator" w:id="0">
    <w:p w:rsidR="00D94A67" w:rsidRDefault="00D9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A67" w:rsidRDefault="00D94A67">
      <w:pPr>
        <w:spacing w:after="0" w:line="240" w:lineRule="auto"/>
      </w:pPr>
      <w:r>
        <w:separator/>
      </w:r>
    </w:p>
  </w:footnote>
  <w:footnote w:type="continuationSeparator" w:id="0">
    <w:p w:rsidR="00D94A67" w:rsidRDefault="00D9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271505"/>
      <w:docPartObj>
        <w:docPartGallery w:val="Page Numbers (Top of Page)"/>
        <w:docPartUnique/>
      </w:docPartObj>
    </w:sdtPr>
    <w:sdtEndPr>
      <w:rPr>
        <w:rFonts w:ascii="Times New Roman" w:hAnsi="Times New Roman" w:cs="Times New Roman"/>
        <w:sz w:val="24"/>
      </w:rPr>
    </w:sdtEndPr>
    <w:sdtContent>
      <w:p w:rsidR="00590027" w:rsidRPr="00295154" w:rsidRDefault="00590027">
        <w:pPr>
          <w:pStyle w:val="a4"/>
          <w:jc w:val="center"/>
          <w:rPr>
            <w:rFonts w:ascii="Times New Roman" w:hAnsi="Times New Roman" w:cs="Times New Roman"/>
            <w:sz w:val="24"/>
          </w:rPr>
        </w:pPr>
        <w:r w:rsidRPr="00295154">
          <w:rPr>
            <w:rFonts w:ascii="Times New Roman" w:hAnsi="Times New Roman" w:cs="Times New Roman"/>
            <w:sz w:val="24"/>
          </w:rPr>
          <w:fldChar w:fldCharType="begin"/>
        </w:r>
        <w:r w:rsidRPr="00295154">
          <w:rPr>
            <w:rFonts w:ascii="Times New Roman" w:hAnsi="Times New Roman" w:cs="Times New Roman"/>
            <w:sz w:val="24"/>
          </w:rPr>
          <w:instrText>PAGE   \* MERGEFORMAT</w:instrText>
        </w:r>
        <w:r w:rsidRPr="00295154">
          <w:rPr>
            <w:rFonts w:ascii="Times New Roman" w:hAnsi="Times New Roman" w:cs="Times New Roman"/>
            <w:sz w:val="24"/>
          </w:rPr>
          <w:fldChar w:fldCharType="separate"/>
        </w:r>
        <w:r w:rsidR="00255AEA" w:rsidRPr="00255AEA">
          <w:rPr>
            <w:rFonts w:ascii="Times New Roman" w:hAnsi="Times New Roman" w:cs="Times New Roman"/>
            <w:noProof/>
            <w:sz w:val="24"/>
            <w:lang w:val="ru-RU"/>
          </w:rPr>
          <w:t>3</w:t>
        </w:r>
        <w:r w:rsidRPr="00295154">
          <w:rPr>
            <w:rFonts w:ascii="Times New Roman" w:hAnsi="Times New Roman" w:cs="Times New Roman"/>
            <w:sz w:val="24"/>
          </w:rPr>
          <w:fldChar w:fldCharType="end"/>
        </w:r>
      </w:p>
    </w:sdtContent>
  </w:sdt>
  <w:p w:rsidR="00590027" w:rsidRDefault="0059002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42"/>
    <w:rsid w:val="0002331C"/>
    <w:rsid w:val="00023F6B"/>
    <w:rsid w:val="0004597F"/>
    <w:rsid w:val="00046D27"/>
    <w:rsid w:val="000513B5"/>
    <w:rsid w:val="00054B37"/>
    <w:rsid w:val="000A46E5"/>
    <w:rsid w:val="000B50B4"/>
    <w:rsid w:val="000B63E0"/>
    <w:rsid w:val="000C1B3A"/>
    <w:rsid w:val="000D0C59"/>
    <w:rsid w:val="000D1AC6"/>
    <w:rsid w:val="000D676C"/>
    <w:rsid w:val="000F2B21"/>
    <w:rsid w:val="000F59F8"/>
    <w:rsid w:val="0012080C"/>
    <w:rsid w:val="001237D2"/>
    <w:rsid w:val="00134F6A"/>
    <w:rsid w:val="0013679B"/>
    <w:rsid w:val="001427C4"/>
    <w:rsid w:val="00156B31"/>
    <w:rsid w:val="00177AA1"/>
    <w:rsid w:val="00187020"/>
    <w:rsid w:val="001902DB"/>
    <w:rsid w:val="001A1FC7"/>
    <w:rsid w:val="001A3141"/>
    <w:rsid w:val="001B0567"/>
    <w:rsid w:val="001E3940"/>
    <w:rsid w:val="001E6A23"/>
    <w:rsid w:val="001F74B6"/>
    <w:rsid w:val="0023327F"/>
    <w:rsid w:val="0024005C"/>
    <w:rsid w:val="00242AEB"/>
    <w:rsid w:val="002545FD"/>
    <w:rsid w:val="00255AEA"/>
    <w:rsid w:val="0027608A"/>
    <w:rsid w:val="00295154"/>
    <w:rsid w:val="002A03F1"/>
    <w:rsid w:val="002B3A39"/>
    <w:rsid w:val="002E01D5"/>
    <w:rsid w:val="002E2F81"/>
    <w:rsid w:val="002E44AE"/>
    <w:rsid w:val="00311101"/>
    <w:rsid w:val="00321ACA"/>
    <w:rsid w:val="00357BE3"/>
    <w:rsid w:val="0038750A"/>
    <w:rsid w:val="003947E5"/>
    <w:rsid w:val="003D12BE"/>
    <w:rsid w:val="003E04E6"/>
    <w:rsid w:val="003E55C2"/>
    <w:rsid w:val="00414FAB"/>
    <w:rsid w:val="004308D3"/>
    <w:rsid w:val="004520A3"/>
    <w:rsid w:val="004672C5"/>
    <w:rsid w:val="0047735B"/>
    <w:rsid w:val="00481402"/>
    <w:rsid w:val="0048206C"/>
    <w:rsid w:val="00486470"/>
    <w:rsid w:val="0049110A"/>
    <w:rsid w:val="004A70F5"/>
    <w:rsid w:val="004C491C"/>
    <w:rsid w:val="004C5C47"/>
    <w:rsid w:val="004C64A4"/>
    <w:rsid w:val="004E2050"/>
    <w:rsid w:val="004E2102"/>
    <w:rsid w:val="004F0D62"/>
    <w:rsid w:val="004F1A47"/>
    <w:rsid w:val="004F4CE3"/>
    <w:rsid w:val="00503687"/>
    <w:rsid w:val="00504522"/>
    <w:rsid w:val="0050781F"/>
    <w:rsid w:val="005269F9"/>
    <w:rsid w:val="00547956"/>
    <w:rsid w:val="00555063"/>
    <w:rsid w:val="00563560"/>
    <w:rsid w:val="00584C67"/>
    <w:rsid w:val="00590027"/>
    <w:rsid w:val="0059626B"/>
    <w:rsid w:val="005B523C"/>
    <w:rsid w:val="005C2126"/>
    <w:rsid w:val="005E5FA1"/>
    <w:rsid w:val="00600E72"/>
    <w:rsid w:val="006070C3"/>
    <w:rsid w:val="00610A32"/>
    <w:rsid w:val="00623057"/>
    <w:rsid w:val="006412FF"/>
    <w:rsid w:val="0064292A"/>
    <w:rsid w:val="00672D55"/>
    <w:rsid w:val="00683E43"/>
    <w:rsid w:val="00693796"/>
    <w:rsid w:val="00697442"/>
    <w:rsid w:val="006B106A"/>
    <w:rsid w:val="006B59B3"/>
    <w:rsid w:val="006C0E7E"/>
    <w:rsid w:val="006C36B0"/>
    <w:rsid w:val="006D4B90"/>
    <w:rsid w:val="006D6425"/>
    <w:rsid w:val="00724BC0"/>
    <w:rsid w:val="00731DCD"/>
    <w:rsid w:val="00734F5D"/>
    <w:rsid w:val="007466E1"/>
    <w:rsid w:val="00747284"/>
    <w:rsid w:val="00754FF2"/>
    <w:rsid w:val="00755C98"/>
    <w:rsid w:val="00764EE2"/>
    <w:rsid w:val="007D035C"/>
    <w:rsid w:val="007E2634"/>
    <w:rsid w:val="007E3BCB"/>
    <w:rsid w:val="007E5AED"/>
    <w:rsid w:val="007E7041"/>
    <w:rsid w:val="00823351"/>
    <w:rsid w:val="00840B00"/>
    <w:rsid w:val="00842E97"/>
    <w:rsid w:val="00846A48"/>
    <w:rsid w:val="00872315"/>
    <w:rsid w:val="008A6973"/>
    <w:rsid w:val="008B77BE"/>
    <w:rsid w:val="008B7F83"/>
    <w:rsid w:val="00910D6A"/>
    <w:rsid w:val="00912494"/>
    <w:rsid w:val="0093162D"/>
    <w:rsid w:val="00932539"/>
    <w:rsid w:val="00942811"/>
    <w:rsid w:val="0094506F"/>
    <w:rsid w:val="00950521"/>
    <w:rsid w:val="00950542"/>
    <w:rsid w:val="009607C3"/>
    <w:rsid w:val="00966C11"/>
    <w:rsid w:val="00980771"/>
    <w:rsid w:val="009A307A"/>
    <w:rsid w:val="009B5F12"/>
    <w:rsid w:val="009C35A4"/>
    <w:rsid w:val="009D1FC9"/>
    <w:rsid w:val="009D2BF2"/>
    <w:rsid w:val="00A07D64"/>
    <w:rsid w:val="00A109AD"/>
    <w:rsid w:val="00A344E8"/>
    <w:rsid w:val="00A369E6"/>
    <w:rsid w:val="00A52D04"/>
    <w:rsid w:val="00A57AE2"/>
    <w:rsid w:val="00A648FB"/>
    <w:rsid w:val="00A96329"/>
    <w:rsid w:val="00AA5F93"/>
    <w:rsid w:val="00AB11BE"/>
    <w:rsid w:val="00AC7766"/>
    <w:rsid w:val="00AD4006"/>
    <w:rsid w:val="00B13137"/>
    <w:rsid w:val="00B50CFF"/>
    <w:rsid w:val="00B61BA0"/>
    <w:rsid w:val="00B63A8B"/>
    <w:rsid w:val="00B67934"/>
    <w:rsid w:val="00B8268A"/>
    <w:rsid w:val="00B931D9"/>
    <w:rsid w:val="00BC6AE9"/>
    <w:rsid w:val="00BF1605"/>
    <w:rsid w:val="00C05055"/>
    <w:rsid w:val="00C324BA"/>
    <w:rsid w:val="00C3363F"/>
    <w:rsid w:val="00C40707"/>
    <w:rsid w:val="00C41F0D"/>
    <w:rsid w:val="00C45EF4"/>
    <w:rsid w:val="00C61A98"/>
    <w:rsid w:val="00C74069"/>
    <w:rsid w:val="00C75834"/>
    <w:rsid w:val="00C77160"/>
    <w:rsid w:val="00C833AE"/>
    <w:rsid w:val="00C916AB"/>
    <w:rsid w:val="00CA76FC"/>
    <w:rsid w:val="00CC02D3"/>
    <w:rsid w:val="00CD6F98"/>
    <w:rsid w:val="00CE5142"/>
    <w:rsid w:val="00D12DD4"/>
    <w:rsid w:val="00D342BC"/>
    <w:rsid w:val="00D53FF8"/>
    <w:rsid w:val="00D675AA"/>
    <w:rsid w:val="00D9231F"/>
    <w:rsid w:val="00D94A67"/>
    <w:rsid w:val="00DB4340"/>
    <w:rsid w:val="00DC6065"/>
    <w:rsid w:val="00DD324D"/>
    <w:rsid w:val="00DD7B7F"/>
    <w:rsid w:val="00DF157B"/>
    <w:rsid w:val="00E1780C"/>
    <w:rsid w:val="00E20FB4"/>
    <w:rsid w:val="00E21D6E"/>
    <w:rsid w:val="00E23643"/>
    <w:rsid w:val="00E272B8"/>
    <w:rsid w:val="00E32BF5"/>
    <w:rsid w:val="00E470AC"/>
    <w:rsid w:val="00E72452"/>
    <w:rsid w:val="00E77BC8"/>
    <w:rsid w:val="00EA020C"/>
    <w:rsid w:val="00EB498B"/>
    <w:rsid w:val="00EF7ADF"/>
    <w:rsid w:val="00F018D7"/>
    <w:rsid w:val="00F114F7"/>
    <w:rsid w:val="00F35298"/>
    <w:rsid w:val="00F45931"/>
    <w:rsid w:val="00F469F5"/>
    <w:rsid w:val="00F53DD4"/>
    <w:rsid w:val="00F55A91"/>
    <w:rsid w:val="00F65651"/>
    <w:rsid w:val="00FB0B6F"/>
    <w:rsid w:val="00FB6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646D7-F572-4FFA-AE56-B9A413E9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EE2"/>
  </w:style>
  <w:style w:type="paragraph" w:styleId="1">
    <w:name w:val="heading 1"/>
    <w:basedOn w:val="a"/>
    <w:link w:val="10"/>
    <w:uiPriority w:val="1"/>
    <w:qFormat/>
    <w:rsid w:val="009D1FC9"/>
    <w:pPr>
      <w:widowControl w:val="0"/>
      <w:spacing w:after="0" w:line="240" w:lineRule="auto"/>
      <w:ind w:left="797"/>
      <w:outlineLvl w:val="0"/>
    </w:pPr>
    <w:rPr>
      <w:rFonts w:ascii="Arial" w:eastAsia="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542"/>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50542"/>
    <w:pPr>
      <w:tabs>
        <w:tab w:val="center" w:pos="4819"/>
        <w:tab w:val="right" w:pos="9639"/>
      </w:tabs>
      <w:spacing w:after="0" w:line="240" w:lineRule="auto"/>
    </w:pPr>
    <w:rPr>
      <w:lang w:bidi="he-IL"/>
    </w:rPr>
  </w:style>
  <w:style w:type="character" w:customStyle="1" w:styleId="a5">
    <w:name w:val="Верхній колонтитул Знак"/>
    <w:basedOn w:val="a0"/>
    <w:link w:val="a4"/>
    <w:rsid w:val="00950542"/>
    <w:rPr>
      <w:lang w:bidi="he-IL"/>
    </w:rPr>
  </w:style>
  <w:style w:type="paragraph" w:styleId="a6">
    <w:name w:val="Balloon Text"/>
    <w:basedOn w:val="a"/>
    <w:link w:val="a7"/>
    <w:uiPriority w:val="99"/>
    <w:semiHidden/>
    <w:unhideWhenUsed/>
    <w:rsid w:val="00F114F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114F7"/>
    <w:rPr>
      <w:rFonts w:ascii="Segoe UI" w:hAnsi="Segoe UI" w:cs="Segoe UI"/>
      <w:sz w:val="18"/>
      <w:szCs w:val="18"/>
    </w:rPr>
  </w:style>
  <w:style w:type="character" w:customStyle="1" w:styleId="10">
    <w:name w:val="Заголовок 1 Знак"/>
    <w:basedOn w:val="a0"/>
    <w:link w:val="1"/>
    <w:uiPriority w:val="1"/>
    <w:rsid w:val="009D1FC9"/>
    <w:rPr>
      <w:rFonts w:ascii="Arial" w:eastAsia="Arial" w:hAnsi="Arial"/>
      <w:b/>
      <w:bCs/>
      <w:sz w:val="24"/>
      <w:szCs w:val="24"/>
    </w:rPr>
  </w:style>
  <w:style w:type="table" w:customStyle="1" w:styleId="TableNormal">
    <w:name w:val="Table Normal"/>
    <w:uiPriority w:val="2"/>
    <w:semiHidden/>
    <w:unhideWhenUsed/>
    <w:qFormat/>
    <w:rsid w:val="009D1FC9"/>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
    <w:name w:val="Немає списку1"/>
    <w:next w:val="a2"/>
    <w:semiHidden/>
    <w:unhideWhenUsed/>
    <w:rsid w:val="00E20FB4"/>
  </w:style>
  <w:style w:type="paragraph" w:customStyle="1" w:styleId="msonormal0">
    <w:name w:val="msonormal"/>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f1">
    <w:name w:val="ch6f1"/>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2">
    <w:name w:val="ch62"/>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3">
    <w:name w:val="ch63"/>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datazareestrovanoch6">
    <w:name w:val="datazareestrovanoch6"/>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4">
    <w:name w:val="ch64"/>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aff1">
    <w:name w:val="aff1"/>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
    <w:name w:val="ch6"/>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6">
    <w:name w:val="ch66"/>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0">
    <w:name w:val="ch60"/>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1">
    <w:name w:val="ch61"/>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afa">
    <w:name w:val="afa"/>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8">
    <w:name w:val="ch68"/>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9">
    <w:name w:val="ch69"/>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affff">
    <w:name w:val="affff"/>
    <w:basedOn w:val="a0"/>
    <w:rsid w:val="00E20FB4"/>
    <w:rPr>
      <w:rFonts w:cs="Times New Roman"/>
    </w:rPr>
  </w:style>
  <w:style w:type="paragraph" w:customStyle="1" w:styleId="tableshapkatabl">
    <w:name w:val="tableshapkatabl"/>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tabl">
    <w:name w:val="tabletabl"/>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bold">
    <w:name w:val="bold"/>
    <w:basedOn w:val="a0"/>
    <w:rsid w:val="00E20FB4"/>
    <w:rPr>
      <w:rFonts w:cs="Times New Roman"/>
    </w:rPr>
  </w:style>
  <w:style w:type="paragraph" w:customStyle="1" w:styleId="tabl">
    <w:name w:val="tabl"/>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primitkaprimitka">
    <w:name w:val="primitkaprimitka"/>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d">
    <w:name w:val="ch6d"/>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afffb">
    <w:name w:val="afffb"/>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f5">
    <w:name w:val="ch6f5"/>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c">
    <w:name w:val="ch6c"/>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ch6f8">
    <w:name w:val="ch6f8"/>
    <w:basedOn w:val="a"/>
    <w:rsid w:val="00E20FB4"/>
    <w:pPr>
      <w:spacing w:before="100" w:beforeAutospacing="1" w:after="100" w:afterAutospacing="1" w:line="240" w:lineRule="auto"/>
    </w:pPr>
    <w:rPr>
      <w:rFonts w:ascii="Times New Roman" w:eastAsia="Calibri" w:hAnsi="Times New Roman" w:cs="Times New Roman"/>
      <w:sz w:val="24"/>
      <w:szCs w:val="24"/>
      <w:lang w:eastAsia="uk-UA"/>
    </w:rPr>
  </w:style>
  <w:style w:type="numbering" w:customStyle="1" w:styleId="2">
    <w:name w:val="Немає списку2"/>
    <w:next w:val="a2"/>
    <w:semiHidden/>
    <w:unhideWhenUsed/>
    <w:rsid w:val="00A52D04"/>
  </w:style>
  <w:style w:type="paragraph" w:styleId="a8">
    <w:name w:val="footer"/>
    <w:basedOn w:val="a"/>
    <w:link w:val="a9"/>
    <w:rsid w:val="00A52D04"/>
    <w:pPr>
      <w:tabs>
        <w:tab w:val="center" w:pos="4819"/>
        <w:tab w:val="right" w:pos="9639"/>
      </w:tabs>
    </w:pPr>
    <w:rPr>
      <w:rFonts w:ascii="Times New Roman" w:eastAsia="Calibri" w:hAnsi="Times New Roman" w:cs="Times New Roman"/>
      <w:sz w:val="24"/>
      <w:szCs w:val="24"/>
    </w:rPr>
  </w:style>
  <w:style w:type="character" w:customStyle="1" w:styleId="a9">
    <w:name w:val="Нижній колонтитул Знак"/>
    <w:basedOn w:val="a0"/>
    <w:link w:val="a8"/>
    <w:rsid w:val="00A52D04"/>
    <w:rPr>
      <w:rFonts w:ascii="Times New Roman" w:eastAsia="Calibri" w:hAnsi="Times New Roman" w:cs="Times New Roman"/>
      <w:sz w:val="24"/>
      <w:szCs w:val="24"/>
    </w:rPr>
  </w:style>
  <w:style w:type="character" w:styleId="aa">
    <w:name w:val="Hyperlink"/>
    <w:basedOn w:val="a0"/>
    <w:uiPriority w:val="99"/>
    <w:unhideWhenUsed/>
    <w:rsid w:val="00B13137"/>
    <w:rPr>
      <w:color w:val="0563C1" w:themeColor="hyperlink"/>
      <w:u w:val="single"/>
    </w:rPr>
  </w:style>
  <w:style w:type="character" w:styleId="ab">
    <w:name w:val="FollowedHyperlink"/>
    <w:basedOn w:val="a0"/>
    <w:uiPriority w:val="99"/>
    <w:semiHidden/>
    <w:unhideWhenUsed/>
    <w:rsid w:val="00B13137"/>
    <w:rPr>
      <w:color w:val="954F72" w:themeColor="followedHyperlink"/>
      <w:u w:val="single"/>
    </w:rPr>
  </w:style>
  <w:style w:type="paragraph" w:styleId="ac">
    <w:name w:val="List Paragraph"/>
    <w:basedOn w:val="a"/>
    <w:uiPriority w:val="34"/>
    <w:qFormat/>
    <w:rsid w:val="00547956"/>
    <w:pPr>
      <w:ind w:left="720"/>
      <w:contextualSpacing/>
    </w:pPr>
  </w:style>
  <w:style w:type="table" w:customStyle="1" w:styleId="TableNormal9">
    <w:name w:val="Table Normal9"/>
    <w:uiPriority w:val="2"/>
    <w:semiHidden/>
    <w:unhideWhenUsed/>
    <w:qFormat/>
    <w:rsid w:val="00311101"/>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DD7B7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rvps2">
    <w:name w:val="rvps2"/>
    <w:basedOn w:val="a"/>
    <w:rsid w:val="000F59F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09066">
      <w:bodyDiv w:val="1"/>
      <w:marLeft w:val="0"/>
      <w:marRight w:val="0"/>
      <w:marTop w:val="0"/>
      <w:marBottom w:val="0"/>
      <w:divBdr>
        <w:top w:val="none" w:sz="0" w:space="0" w:color="auto"/>
        <w:left w:val="none" w:sz="0" w:space="0" w:color="auto"/>
        <w:bottom w:val="none" w:sz="0" w:space="0" w:color="auto"/>
        <w:right w:val="none" w:sz="0" w:space="0" w:color="auto"/>
      </w:divBdr>
    </w:div>
    <w:div w:id="712078698">
      <w:bodyDiv w:val="1"/>
      <w:marLeft w:val="0"/>
      <w:marRight w:val="0"/>
      <w:marTop w:val="0"/>
      <w:marBottom w:val="0"/>
      <w:divBdr>
        <w:top w:val="none" w:sz="0" w:space="0" w:color="auto"/>
        <w:left w:val="none" w:sz="0" w:space="0" w:color="auto"/>
        <w:bottom w:val="none" w:sz="0" w:space="0" w:color="auto"/>
        <w:right w:val="none" w:sz="0" w:space="0" w:color="auto"/>
      </w:divBdr>
    </w:div>
    <w:div w:id="743911145">
      <w:bodyDiv w:val="1"/>
      <w:marLeft w:val="0"/>
      <w:marRight w:val="0"/>
      <w:marTop w:val="0"/>
      <w:marBottom w:val="0"/>
      <w:divBdr>
        <w:top w:val="none" w:sz="0" w:space="0" w:color="auto"/>
        <w:left w:val="none" w:sz="0" w:space="0" w:color="auto"/>
        <w:bottom w:val="none" w:sz="0" w:space="0" w:color="auto"/>
        <w:right w:val="none" w:sz="0" w:space="0" w:color="auto"/>
      </w:divBdr>
    </w:div>
    <w:div w:id="822043727">
      <w:bodyDiv w:val="1"/>
      <w:marLeft w:val="0"/>
      <w:marRight w:val="0"/>
      <w:marTop w:val="0"/>
      <w:marBottom w:val="0"/>
      <w:divBdr>
        <w:top w:val="none" w:sz="0" w:space="0" w:color="auto"/>
        <w:left w:val="none" w:sz="0" w:space="0" w:color="auto"/>
        <w:bottom w:val="none" w:sz="0" w:space="0" w:color="auto"/>
        <w:right w:val="none" w:sz="0" w:space="0" w:color="auto"/>
      </w:divBdr>
    </w:div>
    <w:div w:id="1141995034">
      <w:bodyDiv w:val="1"/>
      <w:marLeft w:val="0"/>
      <w:marRight w:val="0"/>
      <w:marTop w:val="0"/>
      <w:marBottom w:val="0"/>
      <w:divBdr>
        <w:top w:val="none" w:sz="0" w:space="0" w:color="auto"/>
        <w:left w:val="none" w:sz="0" w:space="0" w:color="auto"/>
        <w:bottom w:val="none" w:sz="0" w:space="0" w:color="auto"/>
        <w:right w:val="none" w:sz="0" w:space="0" w:color="auto"/>
      </w:divBdr>
    </w:div>
    <w:div w:id="1151409534">
      <w:bodyDiv w:val="1"/>
      <w:marLeft w:val="0"/>
      <w:marRight w:val="0"/>
      <w:marTop w:val="0"/>
      <w:marBottom w:val="0"/>
      <w:divBdr>
        <w:top w:val="none" w:sz="0" w:space="0" w:color="auto"/>
        <w:left w:val="none" w:sz="0" w:space="0" w:color="auto"/>
        <w:bottom w:val="none" w:sz="0" w:space="0" w:color="auto"/>
        <w:right w:val="none" w:sz="0" w:space="0" w:color="auto"/>
      </w:divBdr>
      <w:divsChild>
        <w:div w:id="176313755">
          <w:marLeft w:val="0"/>
          <w:marRight w:val="0"/>
          <w:marTop w:val="0"/>
          <w:marBottom w:val="150"/>
          <w:divBdr>
            <w:top w:val="none" w:sz="0" w:space="0" w:color="auto"/>
            <w:left w:val="none" w:sz="0" w:space="0" w:color="auto"/>
            <w:bottom w:val="none" w:sz="0" w:space="0" w:color="auto"/>
            <w:right w:val="none" w:sz="0" w:space="0" w:color="auto"/>
          </w:divBdr>
        </w:div>
      </w:divsChild>
    </w:div>
    <w:div w:id="1592809899">
      <w:bodyDiv w:val="1"/>
      <w:marLeft w:val="0"/>
      <w:marRight w:val="0"/>
      <w:marTop w:val="0"/>
      <w:marBottom w:val="0"/>
      <w:divBdr>
        <w:top w:val="none" w:sz="0" w:space="0" w:color="auto"/>
        <w:left w:val="none" w:sz="0" w:space="0" w:color="auto"/>
        <w:bottom w:val="none" w:sz="0" w:space="0" w:color="auto"/>
        <w:right w:val="none" w:sz="0" w:space="0" w:color="auto"/>
      </w:divBdr>
    </w:div>
    <w:div w:id="1703093375">
      <w:bodyDiv w:val="1"/>
      <w:marLeft w:val="0"/>
      <w:marRight w:val="0"/>
      <w:marTop w:val="0"/>
      <w:marBottom w:val="0"/>
      <w:divBdr>
        <w:top w:val="none" w:sz="0" w:space="0" w:color="auto"/>
        <w:left w:val="none" w:sz="0" w:space="0" w:color="auto"/>
        <w:bottom w:val="none" w:sz="0" w:space="0" w:color="auto"/>
        <w:right w:val="none" w:sz="0" w:space="0" w:color="auto"/>
      </w:divBdr>
    </w:div>
    <w:div w:id="1860505646">
      <w:bodyDiv w:val="1"/>
      <w:marLeft w:val="0"/>
      <w:marRight w:val="0"/>
      <w:marTop w:val="0"/>
      <w:marBottom w:val="0"/>
      <w:divBdr>
        <w:top w:val="none" w:sz="0" w:space="0" w:color="auto"/>
        <w:left w:val="none" w:sz="0" w:space="0" w:color="auto"/>
        <w:bottom w:val="none" w:sz="0" w:space="0" w:color="auto"/>
        <w:right w:val="none" w:sz="0" w:space="0" w:color="auto"/>
      </w:divBdr>
    </w:div>
    <w:div w:id="1954895243">
      <w:bodyDiv w:val="1"/>
      <w:marLeft w:val="0"/>
      <w:marRight w:val="0"/>
      <w:marTop w:val="0"/>
      <w:marBottom w:val="0"/>
      <w:divBdr>
        <w:top w:val="none" w:sz="0" w:space="0" w:color="auto"/>
        <w:left w:val="none" w:sz="0" w:space="0" w:color="auto"/>
        <w:bottom w:val="none" w:sz="0" w:space="0" w:color="auto"/>
        <w:right w:val="none" w:sz="0" w:space="0" w:color="auto"/>
      </w:divBdr>
    </w:div>
    <w:div w:id="21284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35F7-1570-460C-89B2-BB57539E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4</Pages>
  <Words>5282</Words>
  <Characters>3012</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Diakov</cp:lastModifiedBy>
  <cp:revision>111</cp:revision>
  <cp:lastPrinted>2023-09-14T06:45:00Z</cp:lastPrinted>
  <dcterms:created xsi:type="dcterms:W3CDTF">2023-02-08T09:15:00Z</dcterms:created>
  <dcterms:modified xsi:type="dcterms:W3CDTF">2023-10-18T08:52:00Z</dcterms:modified>
</cp:coreProperties>
</file>