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BA" w:rsidRDefault="0099216F">
      <w:pPr>
        <w:widowControl w:val="0"/>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ПОЯСНЮВАЛЬНА ЗАПИСКА</w:t>
      </w:r>
    </w:p>
    <w:p w:rsidR="00AA7ABA" w:rsidRDefault="0099216F">
      <w:pPr>
        <w:widowControl w:val="0"/>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до проєкту постанови Кабінету Міністрів України</w:t>
      </w:r>
    </w:p>
    <w:p w:rsidR="00AA7ABA" w:rsidRDefault="0099216F">
      <w:pPr>
        <w:spacing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w:t>
      </w:r>
      <w:r>
        <w:rPr>
          <w:rFonts w:ascii="Times New Roman" w:hAnsi="Times New Roman" w:cs="Times New Roman"/>
          <w:b/>
          <w:sz w:val="28"/>
          <w:szCs w:val="28"/>
        </w:rPr>
        <w:t xml:space="preserve">Про внесення змін до </w:t>
      </w:r>
      <w:hyperlink r:id="rId8" w:anchor="n15" w:tooltip="https://zakon.rada.gov.ua/laws/show/795-2007-п#n15" w:history="1">
        <w:r>
          <w:rPr>
            <w:rStyle w:val="af6"/>
            <w:rFonts w:ascii="Times New Roman" w:hAnsi="Times New Roman" w:cs="Times New Roman"/>
            <w:b/>
            <w:color w:val="auto"/>
            <w:sz w:val="28"/>
            <w:szCs w:val="28"/>
            <w:u w:val="none"/>
            <w:shd w:val="clear" w:color="auto" w:fill="FFFFFF"/>
          </w:rPr>
          <w:t>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hyperlink>
      <w:r>
        <w:rPr>
          <w:rFonts w:ascii="Times New Roman" w:eastAsia="Times New Roman" w:hAnsi="Times New Roman" w:cs="Times New Roman"/>
          <w:b/>
          <w:bCs/>
          <w:sz w:val="28"/>
          <w:szCs w:val="28"/>
          <w:lang w:eastAsia="uk-UA"/>
        </w:rPr>
        <w:t>»</w:t>
      </w:r>
    </w:p>
    <w:p w:rsidR="00AA7ABA" w:rsidRDefault="0099216F">
      <w:pPr>
        <w:pStyle w:val="af2"/>
        <w:numPr>
          <w:ilvl w:val="0"/>
          <w:numId w:val="1"/>
        </w:numPr>
        <w:spacing w:after="0" w:line="240" w:lineRule="auto"/>
        <w:jc w:val="both"/>
        <w:rPr>
          <w:rFonts w:ascii="Times New Roman" w:eastAsia="Times New Roman" w:hAnsi="Times New Roman" w:cs="Times New Roman"/>
          <w:b/>
          <w:sz w:val="28"/>
          <w:szCs w:val="28"/>
          <w:shd w:val="clear" w:color="auto" w:fill="FFFFFF"/>
          <w:lang w:eastAsia="uk-UA"/>
        </w:rPr>
      </w:pPr>
      <w:r>
        <w:rPr>
          <w:rFonts w:ascii="Times New Roman" w:eastAsia="Times New Roman" w:hAnsi="Times New Roman" w:cs="Times New Roman"/>
          <w:b/>
          <w:sz w:val="28"/>
          <w:szCs w:val="28"/>
          <w:shd w:val="clear" w:color="auto" w:fill="FFFFFF"/>
          <w:lang w:eastAsia="uk-UA"/>
        </w:rPr>
        <w:t>Мета</w:t>
      </w:r>
    </w:p>
    <w:p w:rsidR="00AA7ABA" w:rsidRDefault="0099216F">
      <w:pPr>
        <w:keepNext/>
        <w:keepLines/>
        <w:spacing w:after="0" w:line="240" w:lineRule="auto"/>
        <w:ind w:firstLine="567"/>
        <w:jc w:val="both"/>
        <w:rPr>
          <w:rFonts w:ascii="Times New Roman" w:hAnsi="Times New Roman" w:cs="Times New Roman"/>
          <w:bCs/>
          <w:spacing w:val="-6"/>
          <w:sz w:val="28"/>
          <w:szCs w:val="28"/>
          <w:shd w:val="clear" w:color="auto" w:fill="FFFFFF"/>
        </w:rPr>
      </w:pPr>
      <w:r>
        <w:rPr>
          <w:rFonts w:ascii="Times New Roman" w:hAnsi="Times New Roman" w:cs="Times New Roman"/>
          <w:sz w:val="28"/>
          <w:szCs w:val="28"/>
        </w:rPr>
        <w:t xml:space="preserve">Проєкт постанови Кабінету Міністрів України </w:t>
      </w:r>
      <w:r>
        <w:rPr>
          <w:rFonts w:ascii="Times New Roman" w:eastAsia="Times New Roman" w:hAnsi="Times New Roman" w:cs="Times New Roman"/>
          <w:bCs/>
          <w:sz w:val="28"/>
          <w:szCs w:val="28"/>
          <w:shd w:val="clear" w:color="auto" w:fill="FFFFFF"/>
          <w:lang w:eastAsia="uk-UA"/>
        </w:rPr>
        <w:t>«</w:t>
      </w:r>
      <w:bookmarkStart w:id="0" w:name="_Hlk141179331"/>
      <w:r>
        <w:rPr>
          <w:rFonts w:ascii="Times New Roman" w:hAnsi="Times New Roman" w:cs="Times New Roman"/>
          <w:sz w:val="28"/>
          <w:szCs w:val="28"/>
        </w:rPr>
        <w:t xml:space="preserve">Про внесення змін до </w:t>
      </w:r>
      <w:hyperlink r:id="rId9" w:anchor="n15" w:tooltip="https://zakon.rada.gov.ua/laws/show/795-2007-п#n15" w:history="1">
        <w:r>
          <w:rPr>
            <w:rStyle w:val="af6"/>
            <w:rFonts w:ascii="Times New Roman" w:hAnsi="Times New Roman" w:cs="Times New Roman"/>
            <w:color w:val="auto"/>
            <w:sz w:val="28"/>
            <w:szCs w:val="28"/>
            <w:u w:val="none"/>
            <w:shd w:val="clear" w:color="auto" w:fill="FFFFFF"/>
          </w:rPr>
          <w:t>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hyperlink>
      <w:bookmarkEnd w:id="0"/>
      <w:r>
        <w:rPr>
          <w:rFonts w:ascii="Times New Roman" w:eastAsia="Times New Roman" w:hAnsi="Times New Roman" w:cs="Times New Roman"/>
          <w:bCs/>
          <w:spacing w:val="-6"/>
          <w:sz w:val="28"/>
          <w:szCs w:val="28"/>
          <w:lang w:eastAsia="uk-UA"/>
        </w:rPr>
        <w:t>»</w:t>
      </w:r>
      <w:r>
        <w:rPr>
          <w:rFonts w:ascii="Times New Roman" w:eastAsia="Times New Roman" w:hAnsi="Times New Roman" w:cs="Times New Roman"/>
          <w:bCs/>
          <w:spacing w:val="-6"/>
          <w:sz w:val="28"/>
          <w:szCs w:val="28"/>
          <w:shd w:val="clear" w:color="auto" w:fill="FFFFFF"/>
          <w:lang w:eastAsia="uk-UA"/>
        </w:rPr>
        <w:t xml:space="preserve"> (</w:t>
      </w:r>
      <w:r>
        <w:rPr>
          <w:rFonts w:ascii="Times New Roman" w:hAnsi="Times New Roman" w:cs="Times New Roman"/>
          <w:spacing w:val="-6"/>
          <w:sz w:val="28"/>
          <w:szCs w:val="28"/>
        </w:rPr>
        <w:t>далі – проєкт акта) розроблено з метою</w:t>
      </w:r>
      <w:r>
        <w:rPr>
          <w:rFonts w:ascii="Times New Roman" w:hAnsi="Times New Roman" w:cs="Times New Roman"/>
          <w:bCs/>
          <w:spacing w:val="-6"/>
          <w:sz w:val="28"/>
          <w:szCs w:val="28"/>
        </w:rPr>
        <w:t xml:space="preserve"> </w:t>
      </w:r>
      <w:bookmarkStart w:id="1" w:name="_Hlk141179591"/>
      <w:r>
        <w:rPr>
          <w:rFonts w:ascii="Times New Roman" w:hAnsi="Times New Roman" w:cs="Times New Roman"/>
          <w:spacing w:val="-6"/>
          <w:sz w:val="28"/>
          <w:szCs w:val="28"/>
        </w:rPr>
        <w:t xml:space="preserve">впорядкування відносин у сфері плати за надання територіальними органами з надання сервісних послуг МВС </w:t>
      </w:r>
      <w:r>
        <w:rPr>
          <w:rFonts w:ascii="Times New Roman" w:hAnsi="Times New Roman" w:cs="Times New Roman"/>
          <w:bCs/>
          <w:spacing w:val="-6"/>
          <w:sz w:val="28"/>
          <w:szCs w:val="28"/>
        </w:rPr>
        <w:t xml:space="preserve">(далі – ТСЦ МВС) </w:t>
      </w:r>
      <w:r>
        <w:rPr>
          <w:rFonts w:ascii="Times New Roman" w:hAnsi="Times New Roman" w:cs="Times New Roman"/>
          <w:spacing w:val="-6"/>
          <w:sz w:val="28"/>
          <w:szCs w:val="28"/>
        </w:rPr>
        <w:t xml:space="preserve">деяких адміністративних послуг, а також для підтримання сталого та якісного їх надання за рахунок </w:t>
      </w:r>
      <w:r>
        <w:rPr>
          <w:rFonts w:ascii="Times New Roman" w:hAnsi="Times New Roman" w:cs="Times New Roman"/>
          <w:bCs/>
          <w:spacing w:val="-6"/>
          <w:sz w:val="28"/>
          <w:szCs w:val="28"/>
        </w:rPr>
        <w:t xml:space="preserve">економічно </w:t>
      </w:r>
      <w:r>
        <w:rPr>
          <w:rFonts w:ascii="Times New Roman" w:hAnsi="Times New Roman" w:cs="Times New Roman"/>
          <w:spacing w:val="-6"/>
          <w:sz w:val="28"/>
          <w:szCs w:val="28"/>
        </w:rPr>
        <w:t>обґрунтованих розмірів плати</w:t>
      </w:r>
      <w:bookmarkEnd w:id="1"/>
      <w:r>
        <w:rPr>
          <w:rFonts w:ascii="Times New Roman" w:hAnsi="Times New Roman" w:cs="Times New Roman"/>
          <w:bCs/>
          <w:spacing w:val="-6"/>
          <w:sz w:val="28"/>
          <w:szCs w:val="28"/>
          <w:shd w:val="clear" w:color="auto" w:fill="FFFFFF"/>
        </w:rPr>
        <w:t>.</w:t>
      </w:r>
    </w:p>
    <w:p w:rsidR="00AA7ABA" w:rsidRDefault="00AA7ABA">
      <w:pPr>
        <w:keepNext/>
        <w:keepLines/>
        <w:spacing w:after="0" w:line="240" w:lineRule="auto"/>
        <w:ind w:firstLine="567"/>
        <w:jc w:val="both"/>
        <w:rPr>
          <w:bCs/>
          <w:spacing w:val="-6"/>
          <w:sz w:val="16"/>
          <w:szCs w:val="16"/>
          <w:shd w:val="clear" w:color="auto" w:fill="FFFFFF"/>
        </w:rPr>
      </w:pPr>
    </w:p>
    <w:p w:rsidR="00AA7ABA" w:rsidRDefault="0099216F">
      <w:pPr>
        <w:pStyle w:val="af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6"/>
          <w:sz w:val="28"/>
          <w:szCs w:val="28"/>
          <w:shd w:val="clear" w:color="auto" w:fill="FFFFFF"/>
          <w:lang w:eastAsia="uk-UA"/>
        </w:rPr>
      </w:pPr>
      <w:r>
        <w:rPr>
          <w:rFonts w:ascii="Times New Roman" w:eastAsia="Times New Roman" w:hAnsi="Times New Roman" w:cs="Times New Roman"/>
          <w:b/>
          <w:spacing w:val="-6"/>
          <w:sz w:val="28"/>
          <w:szCs w:val="28"/>
          <w:shd w:val="clear" w:color="auto" w:fill="FFFFFF"/>
          <w:lang w:eastAsia="uk-UA"/>
        </w:rPr>
        <w:t xml:space="preserve">Обґрунтування необхідності прийняття акта </w:t>
      </w:r>
    </w:p>
    <w:p w:rsidR="00AA7ABA" w:rsidRDefault="0099216F">
      <w:pPr>
        <w:tabs>
          <w:tab w:val="left" w:pos="1080"/>
        </w:tabs>
        <w:spacing w:after="0" w:line="240" w:lineRule="auto"/>
        <w:ind w:firstLine="567"/>
        <w:jc w:val="both"/>
        <w:rPr>
          <w:rStyle w:val="rvts23"/>
          <w:rFonts w:ascii="Times New Roman" w:hAnsi="Times New Roman" w:cs="Times New Roman"/>
          <w:sz w:val="28"/>
          <w:szCs w:val="28"/>
        </w:rPr>
      </w:pPr>
      <w:r>
        <w:rPr>
          <w:rStyle w:val="rvts23"/>
          <w:rFonts w:ascii="Times New Roman" w:hAnsi="Times New Roman" w:cs="Times New Roman"/>
          <w:sz w:val="28"/>
          <w:szCs w:val="28"/>
          <w:shd w:val="clear" w:color="auto" w:fill="FFFFFF"/>
        </w:rPr>
        <w:t>Переліком платних послуг, які надаються підрозділами Міністерства внутрішніх справ, Національної поліції та Державної міграційної служби,</w:t>
      </w:r>
      <w:r w:rsidRPr="002D5E21">
        <w:rPr>
          <w:rStyle w:val="rvts23"/>
          <w:rFonts w:ascii="Times New Roman" w:hAnsi="Times New Roman" w:cs="Times New Roman"/>
          <w:sz w:val="28"/>
          <w:szCs w:val="28"/>
          <w:shd w:val="clear" w:color="auto" w:fill="FFFFFF"/>
        </w:rPr>
        <w:t xml:space="preserve"> </w:t>
      </w:r>
      <w:r w:rsidR="002D5E21" w:rsidRPr="004864BF">
        <w:rPr>
          <w:rFonts w:ascii="Times New Roman" w:hAnsi="Times New Roman" w:cs="Times New Roman"/>
          <w:bCs/>
          <w:sz w:val="28"/>
          <w:szCs w:val="28"/>
          <w:shd w:val="clear" w:color="auto" w:fill="FFFFFF"/>
        </w:rPr>
        <w:t>і розміру плати за їх надання,</w:t>
      </w:r>
      <w:r w:rsidR="002D5E21">
        <w:rPr>
          <w:rFonts w:ascii="Times New Roman" w:hAnsi="Times New Roman" w:cs="Times New Roman"/>
          <w:b/>
          <w:bCs/>
          <w:sz w:val="28"/>
          <w:szCs w:val="28"/>
          <w:shd w:val="clear" w:color="auto" w:fill="FFFFFF"/>
        </w:rPr>
        <w:t xml:space="preserve"> </w:t>
      </w:r>
      <w:r>
        <w:rPr>
          <w:rStyle w:val="rvts23"/>
          <w:rFonts w:ascii="Times New Roman" w:hAnsi="Times New Roman" w:cs="Times New Roman"/>
          <w:sz w:val="28"/>
          <w:szCs w:val="28"/>
          <w:shd w:val="clear" w:color="auto" w:fill="FFFFFF"/>
        </w:rPr>
        <w:t xml:space="preserve">затвердженим </w:t>
      </w:r>
      <w:r>
        <w:rPr>
          <w:rStyle w:val="rvts23"/>
          <w:rFonts w:ascii="Times New Roman" w:hAnsi="Times New Roman" w:cs="Times New Roman"/>
          <w:sz w:val="28"/>
          <w:szCs w:val="28"/>
        </w:rPr>
        <w:t>постановою Кабінету Міністрів України від 0</w:t>
      </w:r>
      <w:r>
        <w:rPr>
          <w:rFonts w:ascii="Times New Roman" w:hAnsi="Times New Roman" w:cs="Times New Roman"/>
          <w:bCs/>
          <w:sz w:val="28"/>
          <w:szCs w:val="28"/>
        </w:rPr>
        <w:t xml:space="preserve">4 червня 2007 р. № 795 (далі – Перелік), </w:t>
      </w:r>
      <w:r>
        <w:rPr>
          <w:rStyle w:val="rvts23"/>
          <w:rFonts w:ascii="Times New Roman" w:hAnsi="Times New Roman" w:cs="Times New Roman"/>
          <w:sz w:val="28"/>
          <w:szCs w:val="28"/>
        </w:rPr>
        <w:t>установлено розміри плати за надання послуг, у тому числі адміністративних послуг</w:t>
      </w:r>
      <w:r>
        <w:rPr>
          <w:rFonts w:ascii="Times New Roman" w:hAnsi="Times New Roman" w:cs="Times New Roman"/>
          <w:sz w:val="28"/>
          <w:szCs w:val="28"/>
        </w:rPr>
        <w:t>, що надаються ТСЦ МВС</w:t>
      </w:r>
      <w:r>
        <w:rPr>
          <w:rStyle w:val="rvts23"/>
          <w:rFonts w:ascii="Times New Roman" w:hAnsi="Times New Roman" w:cs="Times New Roman"/>
          <w:sz w:val="28"/>
          <w:szCs w:val="28"/>
        </w:rPr>
        <w:t>.</w:t>
      </w:r>
    </w:p>
    <w:p w:rsidR="00AA7ABA" w:rsidRDefault="0099216F">
      <w:pPr>
        <w:tabs>
          <w:tab w:val="left" w:pos="1080"/>
        </w:tabs>
        <w:spacing w:after="0" w:line="240" w:lineRule="auto"/>
        <w:ind w:firstLine="567"/>
        <w:jc w:val="both"/>
        <w:rPr>
          <w:rFonts w:ascii="Times New Roman" w:hAnsi="Times New Roman" w:cs="Times New Roman"/>
          <w:sz w:val="28"/>
          <w:szCs w:val="28"/>
        </w:rPr>
      </w:pPr>
      <w:r>
        <w:rPr>
          <w:rStyle w:val="rvts23"/>
          <w:rFonts w:ascii="Times New Roman" w:hAnsi="Times New Roman" w:cs="Times New Roman"/>
          <w:sz w:val="28"/>
          <w:szCs w:val="28"/>
        </w:rPr>
        <w:t xml:space="preserve">Згідно з розділом I Переліку </w:t>
      </w:r>
      <w:r>
        <w:rPr>
          <w:rFonts w:ascii="Times New Roman" w:hAnsi="Times New Roman" w:cs="Times New Roman"/>
          <w:sz w:val="28"/>
          <w:szCs w:val="28"/>
        </w:rPr>
        <w:t xml:space="preserve">ТСЦ МВС надають адміністративні послуги, зокрема, з: видачі посвідчення </w:t>
      </w:r>
      <w:r>
        <w:rPr>
          <w:rStyle w:val="rvts23"/>
          <w:rFonts w:ascii="Times New Roman" w:hAnsi="Times New Roman" w:cs="Times New Roman"/>
          <w:sz w:val="28"/>
          <w:szCs w:val="28"/>
        </w:rPr>
        <w:t>водія на право керування транспортними засобами, прийняття теоретичного іспиту, прийняття практичного іспиту, р</w:t>
      </w:r>
      <w:r>
        <w:rPr>
          <w:rStyle w:val="afc"/>
          <w:rFonts w:ascii="Times New Roman" w:hAnsi="Times New Roman" w:cs="Times New Roman"/>
          <w:i w:val="0"/>
          <w:sz w:val="28"/>
          <w:szCs w:val="28"/>
        </w:rPr>
        <w:t xml:space="preserve">еєстрації, перереєстрації колісних транспортних засобів з </w:t>
      </w:r>
      <w:proofErr w:type="spellStart"/>
      <w:r>
        <w:rPr>
          <w:rStyle w:val="afc"/>
          <w:rFonts w:ascii="Times New Roman" w:hAnsi="Times New Roman" w:cs="Times New Roman"/>
          <w:i w:val="0"/>
          <w:sz w:val="28"/>
          <w:szCs w:val="28"/>
        </w:rPr>
        <w:t>видачею</w:t>
      </w:r>
      <w:proofErr w:type="spellEnd"/>
      <w:r>
        <w:rPr>
          <w:rStyle w:val="afc"/>
          <w:rFonts w:ascii="Times New Roman" w:hAnsi="Times New Roman" w:cs="Times New Roman"/>
          <w:i w:val="0"/>
          <w:sz w:val="28"/>
          <w:szCs w:val="28"/>
        </w:rPr>
        <w:t xml:space="preserve"> свідоцтва про реєстрацію та номерних знаків, зняття з обліку транспортного засобу з </w:t>
      </w:r>
      <w:proofErr w:type="spellStart"/>
      <w:r>
        <w:rPr>
          <w:rStyle w:val="afc"/>
          <w:rFonts w:ascii="Times New Roman" w:hAnsi="Times New Roman" w:cs="Times New Roman"/>
          <w:i w:val="0"/>
          <w:sz w:val="28"/>
          <w:szCs w:val="28"/>
        </w:rPr>
        <w:t>видачею</w:t>
      </w:r>
      <w:proofErr w:type="spellEnd"/>
      <w:r>
        <w:rPr>
          <w:rStyle w:val="afc"/>
          <w:rFonts w:ascii="Times New Roman" w:hAnsi="Times New Roman" w:cs="Times New Roman"/>
          <w:i w:val="0"/>
          <w:sz w:val="28"/>
          <w:szCs w:val="28"/>
        </w:rPr>
        <w:t xml:space="preserve"> облікової картки та номерних знаків для разових поїздок</w:t>
      </w:r>
      <w:r>
        <w:rPr>
          <w:rStyle w:val="afc"/>
          <w:rFonts w:ascii="Times New Roman" w:hAnsi="Times New Roman" w:cs="Times New Roman"/>
          <w:i w:val="0"/>
          <w:sz w:val="28"/>
          <w:szCs w:val="28"/>
        </w:rPr>
        <w:br/>
      </w:r>
      <w:r>
        <w:rPr>
          <w:rFonts w:ascii="Times New Roman" w:hAnsi="Times New Roman" w:cs="Times New Roman"/>
          <w:iCs/>
          <w:color w:val="333333"/>
          <w:sz w:val="28"/>
          <w:szCs w:val="28"/>
          <w:shd w:val="clear" w:color="auto" w:fill="FFFFFF"/>
        </w:rPr>
        <w:t>(далі – </w:t>
      </w:r>
      <w:r>
        <w:rPr>
          <w:rFonts w:ascii="Times New Roman" w:hAnsi="Times New Roman" w:cs="Times New Roman"/>
          <w:sz w:val="28"/>
          <w:szCs w:val="28"/>
        </w:rPr>
        <w:t>реєстрація (перереєстрація) транспортних засобів).</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bookmarkStart w:id="2" w:name="o23"/>
      <w:bookmarkEnd w:id="2"/>
      <w:r>
        <w:rPr>
          <w:rFonts w:ascii="Times New Roman" w:hAnsi="Times New Roman" w:cs="Times New Roman"/>
          <w:sz w:val="28"/>
          <w:szCs w:val="28"/>
        </w:rPr>
        <w:t xml:space="preserve">Щороку витрати на організацію надання відповідних </w:t>
      </w:r>
      <w:r>
        <w:rPr>
          <w:rStyle w:val="rvts23"/>
          <w:rFonts w:ascii="Times New Roman" w:hAnsi="Times New Roman" w:cs="Times New Roman"/>
          <w:sz w:val="28"/>
          <w:szCs w:val="28"/>
        </w:rPr>
        <w:t xml:space="preserve">послуг </w:t>
      </w:r>
      <w:r>
        <w:rPr>
          <w:rFonts w:ascii="Times New Roman" w:hAnsi="Times New Roman" w:cs="Times New Roman"/>
          <w:sz w:val="28"/>
          <w:szCs w:val="28"/>
        </w:rPr>
        <w:t>постійно зростають у зв’язку із зростанням витрат на оплату праці працівників, які забезпечують їх надання, зростанням вартості матеріальних ресурсів, у тому числі бланків документів,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офісного і канцелярського обладнання, комп’ютерної техніки, її обслуговування та оновлення, </w:t>
      </w:r>
      <w:r>
        <w:rPr>
          <w:rFonts w:ascii="Times New Roman" w:hAnsi="Times New Roman" w:cs="Times New Roman"/>
          <w:sz w:val="28"/>
          <w:szCs w:val="28"/>
        </w:rPr>
        <w:t>зростанням вартості послуг зв’язку та утримання інфраструктури (оплата захищених каналів зв’язку, плата за доступ та обслуговування до програмних засобів), у тому числі забезпечення функціонування державних реєстрів та інш</w:t>
      </w:r>
      <w:r w:rsidR="008361EE">
        <w:rPr>
          <w:rFonts w:ascii="Times New Roman" w:hAnsi="Times New Roman" w:cs="Times New Roman"/>
          <w:sz w:val="28"/>
          <w:szCs w:val="28"/>
        </w:rPr>
        <w:t>их</w:t>
      </w:r>
      <w:r>
        <w:rPr>
          <w:rFonts w:ascii="Times New Roman" w:hAnsi="Times New Roman" w:cs="Times New Roman"/>
          <w:sz w:val="28"/>
          <w:szCs w:val="28"/>
        </w:rPr>
        <w:t xml:space="preserve"> інформаційн</w:t>
      </w:r>
      <w:r w:rsidR="008361EE">
        <w:rPr>
          <w:rFonts w:ascii="Times New Roman" w:hAnsi="Times New Roman" w:cs="Times New Roman"/>
          <w:sz w:val="28"/>
          <w:szCs w:val="28"/>
        </w:rPr>
        <w:t>их</w:t>
      </w:r>
      <w:r>
        <w:rPr>
          <w:rFonts w:ascii="Times New Roman" w:hAnsi="Times New Roman" w:cs="Times New Roman"/>
          <w:sz w:val="28"/>
          <w:szCs w:val="28"/>
        </w:rPr>
        <w:t xml:space="preserve"> технологі</w:t>
      </w:r>
      <w:r w:rsidR="008361EE">
        <w:rPr>
          <w:rFonts w:ascii="Times New Roman" w:hAnsi="Times New Roman" w:cs="Times New Roman"/>
          <w:sz w:val="28"/>
          <w:szCs w:val="28"/>
        </w:rPr>
        <w:t>й</w:t>
      </w:r>
      <w:r>
        <w:rPr>
          <w:rFonts w:ascii="Times New Roman" w:hAnsi="Times New Roman" w:cs="Times New Roman"/>
          <w:sz w:val="28"/>
          <w:szCs w:val="28"/>
        </w:rPr>
        <w:t>, транспортн</w:t>
      </w:r>
      <w:r w:rsidR="008361EE">
        <w:rPr>
          <w:rFonts w:ascii="Times New Roman" w:hAnsi="Times New Roman" w:cs="Times New Roman"/>
          <w:sz w:val="28"/>
          <w:szCs w:val="28"/>
        </w:rPr>
        <w:t>их</w:t>
      </w:r>
      <w:r>
        <w:rPr>
          <w:rFonts w:ascii="Times New Roman" w:hAnsi="Times New Roman" w:cs="Times New Roman"/>
          <w:sz w:val="28"/>
          <w:szCs w:val="28"/>
        </w:rPr>
        <w:t xml:space="preserve"> </w:t>
      </w:r>
      <w:r w:rsidR="008361EE">
        <w:rPr>
          <w:rFonts w:ascii="Times New Roman" w:hAnsi="Times New Roman" w:cs="Times New Roman"/>
          <w:sz w:val="28"/>
          <w:szCs w:val="28"/>
        </w:rPr>
        <w:t>послуг</w:t>
      </w:r>
      <w:r>
        <w:rPr>
          <w:rFonts w:ascii="Times New Roman" w:hAnsi="Times New Roman" w:cs="Times New Roman"/>
          <w:sz w:val="28"/>
          <w:szCs w:val="28"/>
        </w:rPr>
        <w:t xml:space="preserve"> тощо. Загалом суми складових витрат останніми роками збільшилися більш як на 300 відсотків.</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pacing w:val="-4"/>
          <w:sz w:val="28"/>
          <w:szCs w:val="28"/>
        </w:rPr>
      </w:pPr>
      <w:r>
        <w:rPr>
          <w:rFonts w:ascii="Times New Roman" w:hAnsi="Times New Roman" w:cs="Times New Roman"/>
          <w:bCs/>
          <w:spacing w:val="-4"/>
          <w:sz w:val="28"/>
          <w:szCs w:val="28"/>
        </w:rPr>
        <w:t>Разом з тим, попри</w:t>
      </w:r>
      <w:r>
        <w:rPr>
          <w:rStyle w:val="rvts23"/>
          <w:rFonts w:ascii="Times New Roman" w:hAnsi="Times New Roman" w:cs="Times New Roman"/>
          <w:spacing w:val="-4"/>
          <w:sz w:val="28"/>
          <w:szCs w:val="28"/>
        </w:rPr>
        <w:t xml:space="preserve"> зростання вищезазначених витрат та рівня мінімальної заробітної плати,</w:t>
      </w:r>
      <w:r>
        <w:rPr>
          <w:rFonts w:ascii="Times New Roman" w:hAnsi="Times New Roman" w:cs="Times New Roman"/>
          <w:bCs/>
          <w:spacing w:val="-4"/>
          <w:sz w:val="28"/>
          <w:szCs w:val="28"/>
        </w:rPr>
        <w:t xml:space="preserve"> </w:t>
      </w:r>
      <w:r>
        <w:rPr>
          <w:rFonts w:ascii="Times New Roman" w:hAnsi="Times New Roman" w:cs="Times New Roman"/>
          <w:spacing w:val="-4"/>
          <w:sz w:val="28"/>
          <w:szCs w:val="28"/>
        </w:rPr>
        <w:t xml:space="preserve">розмір плати за надання адміністративних </w:t>
      </w:r>
      <w:r>
        <w:rPr>
          <w:rFonts w:ascii="Times New Roman" w:hAnsi="Times New Roman" w:cs="Times New Roman"/>
          <w:spacing w:val="-4"/>
          <w:sz w:val="28"/>
          <w:szCs w:val="28"/>
          <w:lang w:eastAsia="uk-UA"/>
        </w:rPr>
        <w:t>послуг</w:t>
      </w:r>
      <w:r>
        <w:rPr>
          <w:rFonts w:ascii="Times New Roman" w:hAnsi="Times New Roman" w:cs="Times New Roman"/>
          <w:spacing w:val="-4"/>
          <w:sz w:val="28"/>
          <w:szCs w:val="28"/>
        </w:rPr>
        <w:t xml:space="preserve"> залишається незмінним</w:t>
      </w:r>
      <w:r>
        <w:rPr>
          <w:rFonts w:ascii="Times New Roman" w:hAnsi="Times New Roman" w:cs="Times New Roman"/>
          <w:bCs/>
          <w:spacing w:val="-4"/>
          <w:sz w:val="28"/>
          <w:szCs w:val="28"/>
        </w:rPr>
        <w:t xml:space="preserve"> з початку 2011 року </w:t>
      </w:r>
      <w:r w:rsidR="008361EE">
        <w:rPr>
          <w:rFonts w:ascii="Times New Roman" w:hAnsi="Times New Roman" w:cs="Times New Roman"/>
          <w:bCs/>
          <w:spacing w:val="-4"/>
          <w:sz w:val="28"/>
          <w:szCs w:val="28"/>
        </w:rPr>
        <w:t xml:space="preserve">і </w:t>
      </w:r>
      <w:r>
        <w:rPr>
          <w:rFonts w:ascii="Times New Roman" w:hAnsi="Times New Roman" w:cs="Times New Roman"/>
          <w:bCs/>
          <w:spacing w:val="-4"/>
          <w:sz w:val="28"/>
          <w:szCs w:val="28"/>
        </w:rPr>
        <w:t xml:space="preserve">по сьогоднішній день, що є економічно необґрунтованим та </w:t>
      </w:r>
      <w:r>
        <w:rPr>
          <w:rFonts w:ascii="Times New Roman" w:hAnsi="Times New Roman" w:cs="Times New Roman"/>
          <w:spacing w:val="-4"/>
          <w:sz w:val="28"/>
          <w:szCs w:val="28"/>
        </w:rPr>
        <w:t xml:space="preserve">призводить до витрат </w:t>
      </w:r>
      <w:r w:rsidR="008361EE">
        <w:rPr>
          <w:rFonts w:ascii="Times New Roman" w:hAnsi="Times New Roman" w:cs="Times New Roman"/>
          <w:spacing w:val="-4"/>
          <w:sz w:val="28"/>
          <w:szCs w:val="28"/>
        </w:rPr>
        <w:t>і</w:t>
      </w:r>
      <w:r>
        <w:rPr>
          <w:rFonts w:ascii="Times New Roman" w:hAnsi="Times New Roman" w:cs="Times New Roman"/>
          <w:spacing w:val="-4"/>
          <w:sz w:val="28"/>
          <w:szCs w:val="28"/>
        </w:rPr>
        <w:t>з бюджету, а не його наповнення.</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Водночас слід зазначити, що розрахунок вартості адміністративних послуг, що надаються ТСЦ МВС, має базуватися на розрахунку собівартості з урахуванням фактичних витрат та планових витрат, які необхідні для надання цих адміністративних послуг.</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Так, найпоширенішими адміністративними послугами, що надають ТСЦ МВС, є послуги: з в</w:t>
      </w:r>
      <w:r>
        <w:rPr>
          <w:rFonts w:ascii="Times New Roman" w:hAnsi="Times New Roman" w:cs="Times New Roman"/>
          <w:iCs/>
          <w:spacing w:val="-4"/>
          <w:sz w:val="28"/>
          <w:szCs w:val="28"/>
          <w:shd w:val="clear" w:color="auto" w:fill="FFFFFF"/>
        </w:rPr>
        <w:t>идачі посвідчення водія на право керування транспортними засобами, вартість якої становить 26 грн</w:t>
      </w:r>
      <w:r>
        <w:rPr>
          <w:rFonts w:ascii="Times New Roman" w:hAnsi="Times New Roman" w:cs="Times New Roman"/>
          <w:spacing w:val="-4"/>
          <w:sz w:val="28"/>
          <w:szCs w:val="28"/>
        </w:rPr>
        <w:t xml:space="preserve">, реєстрації (перереєстрації) транспортних засобів, </w:t>
      </w:r>
      <w:r>
        <w:rPr>
          <w:rFonts w:ascii="Times New Roman" w:hAnsi="Times New Roman" w:cs="Times New Roman"/>
          <w:iCs/>
          <w:spacing w:val="-4"/>
          <w:sz w:val="28"/>
          <w:szCs w:val="28"/>
          <w:shd w:val="clear" w:color="auto" w:fill="FFFFFF"/>
        </w:rPr>
        <w:t>вартість якої становить 200 грн</w:t>
      </w:r>
      <w:r>
        <w:rPr>
          <w:rFonts w:ascii="Times New Roman" w:hAnsi="Times New Roman" w:cs="Times New Roman"/>
          <w:spacing w:val="-4"/>
          <w:sz w:val="28"/>
          <w:szCs w:val="28"/>
        </w:rPr>
        <w:t>, прийняття теоретичного, практичного іспитів, вартість кожної з них становить</w:t>
      </w:r>
      <w:r>
        <w:rPr>
          <w:rStyle w:val="rvts23"/>
          <w:rFonts w:ascii="Times New Roman" w:hAnsi="Times New Roman" w:cs="Times New Roman"/>
          <w:spacing w:val="-4"/>
          <w:sz w:val="28"/>
          <w:szCs w:val="28"/>
        </w:rPr>
        <w:t xml:space="preserve"> 13 грн.</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 інформацією, що міститься в єдиній інформаційній системі </w:t>
      </w:r>
      <w:r>
        <w:rPr>
          <w:rFonts w:ascii="Times New Roman" w:eastAsia="Arial Unicode MS" w:hAnsi="Times New Roman" w:cs="Times New Roman"/>
          <w:spacing w:val="-4"/>
          <w:sz w:val="28"/>
          <w:szCs w:val="28"/>
          <w:shd w:val="clear" w:color="auto" w:fill="FFFFFF"/>
        </w:rPr>
        <w:t>Міністерства внутрішніх справ,</w:t>
      </w:r>
      <w:r>
        <w:rPr>
          <w:rFonts w:ascii="Times New Roman" w:hAnsi="Times New Roman" w:cs="Times New Roman"/>
          <w:spacing w:val="-4"/>
          <w:sz w:val="28"/>
          <w:szCs w:val="28"/>
        </w:rPr>
        <w:t xml:space="preserve"> ТСЦ МВС у середньому за рік видається один мільйон </w:t>
      </w:r>
      <w:r>
        <w:rPr>
          <w:rFonts w:ascii="Times New Roman" w:hAnsi="Times New Roman" w:cs="Times New Roman"/>
          <w:iCs/>
          <w:color w:val="333333"/>
          <w:spacing w:val="-4"/>
          <w:sz w:val="28"/>
          <w:szCs w:val="28"/>
          <w:shd w:val="clear" w:color="auto" w:fill="FFFFFF"/>
        </w:rPr>
        <w:t>посвідчень водія на право керування транспортними засобами, а о</w:t>
      </w:r>
      <w:r>
        <w:rPr>
          <w:rFonts w:ascii="Times New Roman" w:hAnsi="Times New Roman" w:cs="Times New Roman"/>
          <w:spacing w:val="-4"/>
          <w:sz w:val="28"/>
          <w:szCs w:val="28"/>
        </w:rPr>
        <w:t>пераційних дій з реєстрації (перереєстрації) транспортних засобів проводиться більше ніж один мільйон сімсот тисяч.</w:t>
      </w:r>
    </w:p>
    <w:p w:rsidR="00AA7ABA" w:rsidRDefault="0099216F">
      <w:pPr>
        <w:spacing w:after="0" w:line="240" w:lineRule="auto"/>
        <w:ind w:firstLine="567"/>
        <w:jc w:val="both"/>
        <w:rPr>
          <w:rFonts w:ascii="Times New Roman" w:hAnsi="Times New Roman" w:cs="Times New Roman"/>
          <w:spacing w:val="-4"/>
          <w:sz w:val="28"/>
          <w:szCs w:val="28"/>
        </w:rPr>
      </w:pPr>
      <w:r>
        <w:rPr>
          <w:rFonts w:ascii="Times New Roman" w:eastAsia="Times New Roman" w:hAnsi="Times New Roman" w:cs="Times New Roman"/>
          <w:spacing w:val="-4"/>
          <w:sz w:val="28"/>
          <w:szCs w:val="28"/>
          <w:lang w:eastAsia="ru-RU"/>
        </w:rPr>
        <w:t>Водночас в</w:t>
      </w:r>
      <w:r>
        <w:rPr>
          <w:rFonts w:ascii="Times New Roman" w:hAnsi="Times New Roman" w:cs="Times New Roman"/>
          <w:spacing w:val="-4"/>
          <w:sz w:val="28"/>
          <w:szCs w:val="28"/>
        </w:rPr>
        <w:t xml:space="preserve"> країнах Європейського Союзу розмір плати за надання вказаних послуг відповідає економічній собівартості їх надання. </w:t>
      </w:r>
    </w:p>
    <w:p w:rsidR="00AA7ABA" w:rsidRDefault="0099216F">
      <w:pPr>
        <w:spacing w:after="0" w:line="240" w:lineRule="auto"/>
        <w:ind w:firstLine="567"/>
        <w:jc w:val="both"/>
        <w:rPr>
          <w:rFonts w:ascii="Times New Roman" w:eastAsia="Times New Roman" w:hAnsi="Times New Roman" w:cs="Times New Roman"/>
          <w:spacing w:val="-4"/>
          <w:sz w:val="28"/>
          <w:szCs w:val="28"/>
          <w:lang w:eastAsia="ru-RU"/>
        </w:rPr>
      </w:pPr>
      <w:r>
        <w:rPr>
          <w:rFonts w:ascii="Times New Roman" w:hAnsi="Times New Roman" w:cs="Times New Roman"/>
          <w:spacing w:val="-4"/>
          <w:sz w:val="28"/>
          <w:szCs w:val="28"/>
        </w:rPr>
        <w:t xml:space="preserve">Наприклад, у </w:t>
      </w:r>
      <w:r>
        <w:rPr>
          <w:rFonts w:ascii="Times New Roman" w:eastAsia="Times New Roman" w:hAnsi="Times New Roman" w:cs="Times New Roman"/>
          <w:spacing w:val="-4"/>
          <w:sz w:val="28"/>
          <w:szCs w:val="28"/>
          <w:lang w:eastAsia="ru-RU"/>
        </w:rPr>
        <w:t>Польщі вартість отримання свідоцтва про реєстрацію становить 85 злотих (приблизно 776 грн), вартість теоретичного іспиту – 30 злотих (приблизно 274 грн), практичного іспиту для категорії В – 140 злотих (приблизно 1270 грн), вартість видачі посвідчення водія – 100 злотих (приблизно 912 грн). У Латвії вартість реєстрації транспортного засобу та видачі номерних знаків для автомобілів та автобусів становить 43, 93 євро (приблизно 1786 грн), для інших категорій транспортних засобів –30, 83 євро (приблизно 1253 грн), вартість послуг з видачі посвідчення водія становить 22, 05 євро (приблизно 897 грн), складання теоретичного іспиту – 12, 63 євро (приблизно 514 грн), практичного іспиту для категорії В – 38, 52 євро (приблизно 1566 грн). У Словенії вартість теоретичного іспиту становить 24 євро (приблизно 976 грн), практичного іспиту категорії A2, A, BE, C1, C, C1E, CE – 42 євро (приблизно 1707 грн). У Литві вартість теоретичного іспиту становить 10 євро (приблизно 407 грн), практичного іспиту категорії B – 41, 26 євро (приблизно 1677 грн), вартість послуги з видачі посвідчення водія протягом 1 робочого дня майбутнього водія – 37, 36 євро (приблизно 1519 грн), протягом 3 робочих днів – 22, 88 євро (приблизно 930 грн), протягом 10 робочих днів – 14, 19 євро (приблизно 577 грн).</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Ураховуючи вищевикладене, можна зробити висновок, що для держави зазначені адміністративні послуги є збитковими, а державний бюджет несе збитки, при цьому ці адміністративні послуги не є послугами соціальної сфери і надання їх за ціною, що в десятки разів нижче собівартості, є неприпустимим. </w:t>
      </w:r>
    </w:p>
    <w:p w:rsidR="00AA7ABA" w:rsidRDefault="00992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4"/>
          <w:sz w:val="28"/>
          <w:szCs w:val="28"/>
        </w:rPr>
      </w:pPr>
      <w:r>
        <w:rPr>
          <w:rStyle w:val="rvts23"/>
          <w:rFonts w:ascii="Times New Roman" w:hAnsi="Times New Roman" w:cs="Times New Roman"/>
          <w:spacing w:val="-4"/>
          <w:sz w:val="28"/>
          <w:szCs w:val="28"/>
        </w:rPr>
        <w:t xml:space="preserve">Отже, </w:t>
      </w:r>
      <w:r>
        <w:rPr>
          <w:rFonts w:ascii="Times New Roman" w:hAnsi="Times New Roman" w:cs="Times New Roman"/>
          <w:spacing w:val="-4"/>
          <w:sz w:val="28"/>
          <w:szCs w:val="28"/>
        </w:rPr>
        <w:t>фактичні видатки ТСЦ МВС при наданні адміністративних послуг не відповідають рівню видатків, закладених при формуванні розміру плати за їх надання, що призводить до необґрунтованого витрачання бюджетних коштів.</w:t>
      </w:r>
    </w:p>
    <w:p w:rsidR="00AA7ABA" w:rsidRDefault="00AA7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p>
    <w:p w:rsidR="00AA7ABA" w:rsidRDefault="0099216F">
      <w:pPr>
        <w:widowControl w:val="0"/>
        <w:spacing w:after="0" w:line="240" w:lineRule="auto"/>
        <w:ind w:firstLine="567"/>
        <w:jc w:val="both"/>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3. Основні положення про</w:t>
      </w:r>
      <w:r>
        <w:rPr>
          <w:rFonts w:ascii="Times New Roman" w:eastAsia="Arial Unicode MS" w:hAnsi="Times New Roman" w:cs="Times New Roman"/>
          <w:b/>
          <w:spacing w:val="-6"/>
          <w:sz w:val="28"/>
          <w:szCs w:val="28"/>
          <w:shd w:val="clear" w:color="auto" w:fill="FFFFFF"/>
          <w:lang w:eastAsia="ru-RU"/>
        </w:rPr>
        <w:t>є</w:t>
      </w:r>
      <w:r>
        <w:rPr>
          <w:rFonts w:ascii="Times New Roman" w:eastAsia="Times New Roman" w:hAnsi="Times New Roman" w:cs="Times New Roman"/>
          <w:b/>
          <w:spacing w:val="-6"/>
          <w:sz w:val="28"/>
          <w:szCs w:val="28"/>
        </w:rPr>
        <w:t>кту акта</w:t>
      </w:r>
    </w:p>
    <w:p w:rsidR="00AA7ABA" w:rsidRDefault="0099216F">
      <w:pPr>
        <w:shd w:val="clear" w:color="auto" w:fill="FFFFFF"/>
        <w:tabs>
          <w:tab w:val="left" w:pos="851"/>
        </w:tabs>
        <w:spacing w:after="0" w:line="240" w:lineRule="auto"/>
        <w:ind w:firstLine="567"/>
        <w:jc w:val="both"/>
        <w:rPr>
          <w:rFonts w:ascii="Times New Roman" w:hAnsi="Times New Roman" w:cs="Times New Roman"/>
          <w:b/>
          <w:sz w:val="28"/>
          <w:szCs w:val="28"/>
        </w:rPr>
      </w:pPr>
      <w:bookmarkStart w:id="3" w:name="bookmark5"/>
      <w:r>
        <w:rPr>
          <w:rFonts w:ascii="Times New Roman" w:hAnsi="Times New Roman" w:cs="Times New Roman"/>
          <w:sz w:val="28"/>
          <w:szCs w:val="28"/>
        </w:rPr>
        <w:t xml:space="preserve">Проєкт акта передбачає усунення збитковості ТСЦ МВС шляхом встановлення обґрунтованих розмірів плати за надання адміністративних послуг на сучасному ринковому рівні, що забезпечить підвищення ефективності та якості надання цих послуг, а також забезпечить збільшення дохідної частини </w:t>
      </w:r>
      <w:r>
        <w:rPr>
          <w:rFonts w:ascii="Times New Roman" w:hAnsi="Times New Roman" w:cs="Times New Roman"/>
          <w:sz w:val="28"/>
          <w:szCs w:val="28"/>
          <w:shd w:val="clear" w:color="auto" w:fill="FFFFFF"/>
        </w:rPr>
        <w:t>до державного та відповідного місцевого бюджету</w:t>
      </w:r>
      <w:r>
        <w:rPr>
          <w:rFonts w:ascii="Times New Roman" w:hAnsi="Times New Roman" w:cs="Times New Roman"/>
          <w:sz w:val="28"/>
          <w:szCs w:val="28"/>
        </w:rPr>
        <w:t xml:space="preserve">. </w:t>
      </w:r>
    </w:p>
    <w:p w:rsidR="00AA7ABA" w:rsidRDefault="00AA7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shd w:val="clear" w:color="auto" w:fill="FFFFFF"/>
          <w:lang w:eastAsia="uk-UA"/>
        </w:rPr>
      </w:pPr>
    </w:p>
    <w:p w:rsidR="00AA7ABA" w:rsidRDefault="0099216F">
      <w:pPr>
        <w:widowControl w:val="0"/>
        <w:tabs>
          <w:tab w:val="left" w:pos="1034"/>
        </w:tabs>
        <w:spacing w:after="0" w:line="240" w:lineRule="auto"/>
        <w:ind w:firstLine="567"/>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shd w:val="clear" w:color="auto" w:fill="FFFFFF"/>
          <w:lang w:eastAsia="uk-UA"/>
        </w:rPr>
        <w:t xml:space="preserve">4. </w:t>
      </w:r>
      <w:bookmarkEnd w:id="3"/>
      <w:r>
        <w:rPr>
          <w:rFonts w:ascii="Times New Roman" w:hAnsi="Times New Roman" w:cs="Times New Roman"/>
          <w:b/>
          <w:sz w:val="28"/>
          <w:szCs w:val="28"/>
        </w:rPr>
        <w:t>Правові аспекти</w:t>
      </w:r>
    </w:p>
    <w:p w:rsidR="00AA7ABA" w:rsidRDefault="0099216F">
      <w:pPr>
        <w:tabs>
          <w:tab w:val="left" w:pos="1034"/>
        </w:tabs>
        <w:spacing w:after="0" w:line="240" w:lineRule="auto"/>
        <w:ind w:firstLine="567"/>
        <w:jc w:val="both"/>
        <w:outlineLvl w:val="2"/>
        <w:rPr>
          <w:rFonts w:ascii="Times New Roman" w:hAnsi="Times New Roman" w:cs="Times New Roman"/>
          <w:sz w:val="28"/>
          <w:szCs w:val="28"/>
          <w:shd w:val="clear" w:color="auto" w:fill="FFFFFF"/>
        </w:rPr>
      </w:pPr>
      <w:bookmarkStart w:id="4" w:name="bookmark6"/>
      <w:r>
        <w:rPr>
          <w:rFonts w:ascii="Times New Roman" w:hAnsi="Times New Roman" w:cs="Times New Roman"/>
          <w:sz w:val="28"/>
          <w:szCs w:val="28"/>
        </w:rPr>
        <w:lastRenderedPageBreak/>
        <w:t xml:space="preserve">Проєкт акта розроблено МВС </w:t>
      </w:r>
      <w:r w:rsidR="008361EE">
        <w:rPr>
          <w:rFonts w:ascii="Times New Roman" w:hAnsi="Times New Roman" w:cs="Times New Roman"/>
          <w:sz w:val="28"/>
          <w:szCs w:val="28"/>
        </w:rPr>
        <w:t>і</w:t>
      </w:r>
      <w:r>
        <w:rPr>
          <w:rFonts w:ascii="Times New Roman" w:hAnsi="Times New Roman" w:cs="Times New Roman"/>
          <w:sz w:val="28"/>
          <w:szCs w:val="28"/>
        </w:rPr>
        <w:t xml:space="preserve">з власної ініціативи відповідно до Закону України «Про дорожній рух», </w:t>
      </w:r>
      <w:r>
        <w:rPr>
          <w:rStyle w:val="rvts23"/>
          <w:rFonts w:ascii="Times New Roman" w:hAnsi="Times New Roman" w:cs="Times New Roman"/>
          <w:sz w:val="28"/>
          <w:szCs w:val="28"/>
          <w:shd w:val="clear" w:color="auto" w:fill="FFFFFF"/>
        </w:rPr>
        <w:t xml:space="preserve">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затвердженого </w:t>
      </w:r>
      <w:r>
        <w:rPr>
          <w:rStyle w:val="rvts23"/>
          <w:rFonts w:ascii="Times New Roman" w:hAnsi="Times New Roman" w:cs="Times New Roman"/>
          <w:sz w:val="28"/>
          <w:szCs w:val="28"/>
        </w:rPr>
        <w:t>постановою Кабінету Міністрів України від 0</w:t>
      </w:r>
      <w:r>
        <w:rPr>
          <w:rFonts w:ascii="Times New Roman" w:hAnsi="Times New Roman" w:cs="Times New Roman"/>
          <w:bCs/>
          <w:sz w:val="28"/>
          <w:szCs w:val="28"/>
        </w:rPr>
        <w:t>4 червня 2007 р. № 795.</w:t>
      </w:r>
    </w:p>
    <w:p w:rsidR="00AA7ABA" w:rsidRDefault="00AA7ABA">
      <w:pPr>
        <w:widowControl w:val="0"/>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p>
    <w:p w:rsidR="00AA7ABA" w:rsidRDefault="0099216F">
      <w:pPr>
        <w:widowControl w:val="0"/>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Фінансово-економічне обґрунтування</w:t>
      </w:r>
    </w:p>
    <w:p w:rsidR="00AA7ABA" w:rsidRDefault="0099216F">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проєкту акта не потребуватиме фінансування з державного чи місцевого бюджетів.</w:t>
      </w:r>
    </w:p>
    <w:p w:rsidR="00AA7ABA" w:rsidRDefault="0099216F">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проєкту акта починаючи з 2024 року забезпечить збільшення надходжень до місцевих бюджетів та спеціального фонду Державного бюджету. Прогнозований дохід у 2024 році до загального фонду місцевих бюджетів  орієнтовно становитиме 1 088 593,5 тис. грн, а спеціального фонду Державного бюджету - 466 540,0 тис. грн.</w:t>
      </w:r>
    </w:p>
    <w:p w:rsidR="00AA7ABA" w:rsidRDefault="0099216F">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Фінансово-економічні розрахунки додаються.</w:t>
      </w:r>
    </w:p>
    <w:p w:rsidR="00AA7ABA" w:rsidRDefault="00AA7ABA">
      <w:pPr>
        <w:pStyle w:val="afa"/>
        <w:widowControl w:val="0"/>
        <w:tabs>
          <w:tab w:val="left" w:pos="3677"/>
        </w:tabs>
        <w:spacing w:after="0" w:line="240" w:lineRule="auto"/>
        <w:ind w:left="786"/>
        <w:jc w:val="both"/>
        <w:outlineLvl w:val="2"/>
        <w:rPr>
          <w:rFonts w:ascii="Times New Roman" w:eastAsia="Times New Roman" w:hAnsi="Times New Roman" w:cs="Times New Roman"/>
          <w:b/>
          <w:bCs/>
          <w:sz w:val="28"/>
          <w:szCs w:val="28"/>
          <w:shd w:val="clear" w:color="auto" w:fill="FFFFFF"/>
        </w:rPr>
      </w:pPr>
    </w:p>
    <w:p w:rsidR="00AA7ABA" w:rsidRDefault="0099216F">
      <w:pPr>
        <w:pStyle w:val="afa"/>
        <w:widowControl w:val="0"/>
        <w:numPr>
          <w:ilvl w:val="0"/>
          <w:numId w:val="3"/>
        </w:numPr>
        <w:tabs>
          <w:tab w:val="left" w:pos="3677"/>
        </w:tabs>
        <w:spacing w:after="0" w:line="240" w:lineRule="auto"/>
        <w:ind w:hanging="219"/>
        <w:jc w:val="both"/>
        <w:outlineLvl w:val="2"/>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 Позиція заінтересованих сторін</w:t>
      </w:r>
    </w:p>
    <w:p w:rsidR="00AA7ABA" w:rsidRDefault="0099216F">
      <w:pPr>
        <w:spacing w:after="0" w:line="240" w:lineRule="auto"/>
        <w:ind w:firstLine="709"/>
        <w:jc w:val="both"/>
        <w:rPr>
          <w:rFonts w:ascii="Times New Roman" w:hAnsi="Times New Roman" w:cs="Times New Roman"/>
          <w:bCs/>
          <w:spacing w:val="-6"/>
          <w:sz w:val="28"/>
          <w:szCs w:val="28"/>
          <w:shd w:val="clear" w:color="auto" w:fill="FFFFFF"/>
        </w:rPr>
      </w:pPr>
      <w:r>
        <w:rPr>
          <w:rFonts w:ascii="Times New Roman" w:hAnsi="Times New Roman" w:cs="Times New Roman"/>
          <w:bCs/>
          <w:spacing w:val="-6"/>
          <w:sz w:val="28"/>
          <w:szCs w:val="28"/>
          <w:shd w:val="clear" w:color="auto" w:fill="FFFFFF"/>
        </w:rPr>
        <w:t>Проєкт акта стосується питань функціонування місцевого самоврядування, прав та інтересів територіальних громад, місцевого та регіонального розвитку, у зв’язку із чим потребує погодження із Всеукраїнськими асоціаціями органів місцевого самоврядування: «Всеукраїнською асоціацією громад», «Асоціацією міст України», «Асоціацією сільських, селищних рад та об’єднаних громад України», «Українська Асоціацією районних та обласних рад».</w:t>
      </w:r>
    </w:p>
    <w:p w:rsidR="00AA7ABA" w:rsidRDefault="0099216F">
      <w:pPr>
        <w:spacing w:after="0" w:line="240" w:lineRule="auto"/>
        <w:ind w:firstLine="709"/>
        <w:jc w:val="both"/>
        <w:rPr>
          <w:rFonts w:ascii="Times New Roman" w:hAnsi="Times New Roman" w:cs="Times New Roman"/>
          <w:bCs/>
          <w:spacing w:val="-6"/>
          <w:sz w:val="28"/>
          <w:szCs w:val="28"/>
          <w:shd w:val="clear" w:color="auto" w:fill="FFFFFF"/>
        </w:rPr>
      </w:pPr>
      <w:r>
        <w:rPr>
          <w:rFonts w:ascii="Times New Roman" w:hAnsi="Times New Roman" w:cs="Times New Roman"/>
          <w:bCs/>
          <w:spacing w:val="-6"/>
          <w:sz w:val="28"/>
          <w:szCs w:val="28"/>
          <w:shd w:val="clear" w:color="auto" w:fill="FFFFFF"/>
        </w:rPr>
        <w:t>Проєкт акта не стосується соціально-трудової сфери, функціонування і застосування української мови як державної, у зв’язку із чим не потребує отримання позицій відповідних заінтересованих сторін.</w:t>
      </w:r>
    </w:p>
    <w:p w:rsidR="00AA7ABA" w:rsidRDefault="0099216F">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З метою забезпечення вивчення і врахування думки громадськості, </w:t>
      </w:r>
      <w:r>
        <w:rPr>
          <w:rStyle w:val="rvts0"/>
          <w:rFonts w:ascii="Times New Roman" w:hAnsi="Times New Roman" w:cs="Times New Roman"/>
          <w:spacing w:val="-6"/>
          <w:sz w:val="28"/>
          <w:szCs w:val="28"/>
        </w:rPr>
        <w:t xml:space="preserve">відповідно до </w:t>
      </w:r>
      <w:r>
        <w:rPr>
          <w:rFonts w:ascii="Times New Roman" w:hAnsi="Times New Roman" w:cs="Times New Roman"/>
          <w:spacing w:val="-6"/>
          <w:sz w:val="28"/>
          <w:szCs w:val="28"/>
        </w:rPr>
        <w:t>Порядку проведення консультацій з громадськістю з питань формування та реалізації державної політики</w:t>
      </w:r>
      <w:r>
        <w:rPr>
          <w:rStyle w:val="rvts0"/>
          <w:rFonts w:ascii="Times New Roman" w:hAnsi="Times New Roman" w:cs="Times New Roman"/>
          <w:spacing w:val="-6"/>
          <w:sz w:val="28"/>
          <w:szCs w:val="28"/>
        </w:rPr>
        <w:t xml:space="preserve">,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w:t>
      </w:r>
      <w:r>
        <w:rPr>
          <w:rFonts w:ascii="Times New Roman" w:hAnsi="Times New Roman" w:cs="Times New Roman"/>
          <w:spacing w:val="-6"/>
          <w:sz w:val="28"/>
          <w:szCs w:val="28"/>
        </w:rPr>
        <w:t>про</w:t>
      </w:r>
      <w:r>
        <w:rPr>
          <w:rFonts w:ascii="Times New Roman" w:eastAsia="Arial Unicode MS" w:hAnsi="Times New Roman" w:cs="Times New Roman"/>
          <w:spacing w:val="-6"/>
          <w:sz w:val="28"/>
          <w:szCs w:val="28"/>
          <w:shd w:val="clear" w:color="auto" w:fill="FFFFFF"/>
        </w:rPr>
        <w:t>є</w:t>
      </w:r>
      <w:r>
        <w:rPr>
          <w:rFonts w:ascii="Times New Roman" w:hAnsi="Times New Roman" w:cs="Times New Roman"/>
          <w:spacing w:val="-6"/>
          <w:sz w:val="28"/>
          <w:szCs w:val="28"/>
        </w:rPr>
        <w:t xml:space="preserve">кт акта буде розміщено на офіційному </w:t>
      </w:r>
      <w:proofErr w:type="spellStart"/>
      <w:r>
        <w:rPr>
          <w:rFonts w:ascii="Times New Roman" w:hAnsi="Times New Roman" w:cs="Times New Roman"/>
          <w:spacing w:val="-6"/>
          <w:sz w:val="28"/>
          <w:szCs w:val="28"/>
        </w:rPr>
        <w:t>вебсайті</w:t>
      </w:r>
      <w:proofErr w:type="spellEnd"/>
      <w:r>
        <w:rPr>
          <w:rFonts w:ascii="Times New Roman" w:hAnsi="Times New Roman" w:cs="Times New Roman"/>
          <w:spacing w:val="-6"/>
          <w:sz w:val="28"/>
          <w:szCs w:val="28"/>
        </w:rPr>
        <w:t xml:space="preserve"> МВС.</w:t>
      </w:r>
    </w:p>
    <w:p w:rsidR="00AA7ABA" w:rsidRDefault="0099216F">
      <w:pPr>
        <w:spacing w:after="0" w:line="240" w:lineRule="auto"/>
        <w:ind w:firstLine="709"/>
        <w:jc w:val="both"/>
        <w:rPr>
          <w:rFonts w:ascii="Times New Roman" w:hAnsi="Times New Roman" w:cs="Times New Roman"/>
          <w:bCs/>
          <w:spacing w:val="-6"/>
          <w:sz w:val="28"/>
          <w:szCs w:val="28"/>
          <w:shd w:val="clear" w:color="auto" w:fill="FFFFFF"/>
        </w:rPr>
      </w:pPr>
      <w:r>
        <w:rPr>
          <w:rFonts w:ascii="Times New Roman" w:hAnsi="Times New Roman" w:cs="Times New Roman"/>
          <w:bCs/>
          <w:spacing w:val="-6"/>
          <w:sz w:val="28"/>
          <w:szCs w:val="28"/>
          <w:shd w:val="clear" w:color="auto" w:fill="FFFFFF"/>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rsidR="00AA7ABA" w:rsidRDefault="0099216F">
      <w:pPr>
        <w:spacing w:after="0" w:line="240" w:lineRule="auto"/>
        <w:ind w:firstLine="709"/>
        <w:jc w:val="both"/>
        <w:rPr>
          <w:rFonts w:ascii="Times New Roman" w:hAnsi="Times New Roman" w:cs="Times New Roman"/>
          <w:bCs/>
          <w:spacing w:val="-6"/>
          <w:sz w:val="28"/>
          <w:szCs w:val="28"/>
          <w:shd w:val="clear" w:color="auto" w:fill="FFFFFF"/>
        </w:rPr>
      </w:pPr>
      <w:r>
        <w:rPr>
          <w:rFonts w:ascii="Times New Roman" w:hAnsi="Times New Roman" w:cs="Times New Roman"/>
          <w:bCs/>
          <w:spacing w:val="-6"/>
          <w:sz w:val="28"/>
          <w:szCs w:val="28"/>
          <w:shd w:val="clear" w:color="auto" w:fill="FFFFFF"/>
        </w:rPr>
        <w:t>Проєкт акта не стосується прав осіб з інвалідністю та не потребує погодження з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спілками відповідно до статутної діяльності.</w:t>
      </w:r>
    </w:p>
    <w:p w:rsidR="00AA7ABA" w:rsidRDefault="0099216F">
      <w:pPr>
        <w:pStyle w:val="afa"/>
        <w:widowControl w:val="0"/>
        <w:numPr>
          <w:ilvl w:val="0"/>
          <w:numId w:val="3"/>
        </w:numPr>
        <w:tabs>
          <w:tab w:val="left" w:pos="851"/>
        </w:tabs>
        <w:spacing w:before="240" w:after="0" w:line="240" w:lineRule="auto"/>
        <w:ind w:left="0" w:firstLine="567"/>
        <w:jc w:val="both"/>
        <w:outlineLvl w:val="2"/>
        <w:rPr>
          <w:rFonts w:ascii="Times New Roman" w:eastAsia="Times New Roman" w:hAnsi="Times New Roman" w:cs="Times New Roman"/>
          <w:b/>
          <w:bCs/>
          <w:spacing w:val="-6"/>
          <w:sz w:val="28"/>
          <w:szCs w:val="28"/>
          <w:shd w:val="clear" w:color="auto" w:fill="FFFFFF"/>
        </w:rPr>
      </w:pPr>
      <w:r>
        <w:rPr>
          <w:rFonts w:ascii="Times New Roman" w:eastAsia="Times New Roman" w:hAnsi="Times New Roman" w:cs="Times New Roman"/>
          <w:b/>
          <w:bCs/>
          <w:spacing w:val="-6"/>
          <w:sz w:val="28"/>
          <w:szCs w:val="28"/>
          <w:shd w:val="clear" w:color="auto" w:fill="FFFFFF"/>
        </w:rPr>
        <w:t>Оцінка відповідності</w:t>
      </w:r>
    </w:p>
    <w:p w:rsidR="00AA7ABA" w:rsidRDefault="0099216F">
      <w:pPr>
        <w:widowControl w:val="0"/>
        <w:spacing w:after="0" w:line="240" w:lineRule="auto"/>
        <w:ind w:firstLine="567"/>
        <w:jc w:val="both"/>
        <w:rPr>
          <w:rFonts w:ascii="Times New Roman" w:hAnsi="Times New Roman" w:cs="Times New Roman"/>
          <w:bCs/>
          <w:spacing w:val="-6"/>
          <w:sz w:val="28"/>
          <w:szCs w:val="28"/>
        </w:rPr>
      </w:pPr>
      <w:bookmarkStart w:id="5" w:name="n3503"/>
      <w:bookmarkEnd w:id="4"/>
      <w:bookmarkEnd w:id="5"/>
      <w:r>
        <w:rPr>
          <w:rFonts w:ascii="Times New Roman" w:hAnsi="Times New Roman" w:cs="Times New Roman"/>
          <w:bCs/>
          <w:spacing w:val="-6"/>
          <w:sz w:val="28"/>
          <w:szCs w:val="28"/>
        </w:rPr>
        <w:t xml:space="preserve">У </w:t>
      </w:r>
      <w:proofErr w:type="spellStart"/>
      <w:r>
        <w:rPr>
          <w:rFonts w:ascii="Times New Roman" w:hAnsi="Times New Roman" w:cs="Times New Roman"/>
          <w:bCs/>
          <w:spacing w:val="-6"/>
          <w:sz w:val="28"/>
          <w:szCs w:val="28"/>
        </w:rPr>
        <w:t>проєкті</w:t>
      </w:r>
      <w:proofErr w:type="spellEnd"/>
      <w:r>
        <w:rPr>
          <w:rFonts w:ascii="Times New Roman" w:hAnsi="Times New Roman" w:cs="Times New Roman"/>
          <w:bCs/>
          <w:spacing w:val="-6"/>
          <w:sz w:val="28"/>
          <w:szCs w:val="28"/>
        </w:rPr>
        <w:t xml:space="preserve"> акта відсутні положення, що:</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t>стосуються зобов’язань України у сфері європейської інтеграції;</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t>стосуються прав і свобод, гарантованих Конвенцією про захист прав людини і основоположних свобод;</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t>впливають на забезпечення рівних прав та можливостей жінок і чоловіків;</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lastRenderedPageBreak/>
        <w:t>можуть містити ризики вчинення корупційних правопорушень та правопорушень, пов’язаних із корупцією;</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t>створюють підстави для дискримінації.</w:t>
      </w:r>
    </w:p>
    <w:p w:rsidR="00AA7ABA" w:rsidRDefault="0099216F">
      <w:pPr>
        <w:widowControl w:val="0"/>
        <w:spacing w:after="0" w:line="240" w:lineRule="auto"/>
        <w:ind w:firstLine="567"/>
        <w:jc w:val="both"/>
        <w:rPr>
          <w:rFonts w:ascii="Times New Roman" w:hAnsi="Times New Roman" w:cs="Times New Roman"/>
          <w:bCs/>
          <w:spacing w:val="-6"/>
          <w:sz w:val="28"/>
          <w:szCs w:val="28"/>
        </w:rPr>
      </w:pPr>
      <w:r>
        <w:rPr>
          <w:rFonts w:ascii="Times New Roman" w:hAnsi="Times New Roman" w:cs="Times New Roman"/>
          <w:bCs/>
          <w:spacing w:val="-6"/>
          <w:sz w:val="28"/>
          <w:szCs w:val="28"/>
        </w:rPr>
        <w:t>Проєкт акта відповідно до Регламенту Кабінету Міністрів України, затвердженого постановою Кабінету Міністрів України від 18 липня 2007 р. № 950, буде надіслано до Національного агентства з питань запобігання корупції.</w:t>
      </w:r>
    </w:p>
    <w:p w:rsidR="00AA7ABA" w:rsidRDefault="00AA7ABA">
      <w:pPr>
        <w:widowControl w:val="0"/>
        <w:spacing w:after="0" w:line="240" w:lineRule="auto"/>
        <w:ind w:firstLine="567"/>
        <w:jc w:val="both"/>
        <w:rPr>
          <w:rFonts w:ascii="Times New Roman" w:eastAsia="Times New Roman" w:hAnsi="Times New Roman" w:cs="Times New Roman"/>
          <w:b/>
          <w:spacing w:val="-6"/>
          <w:sz w:val="28"/>
          <w:szCs w:val="28"/>
          <w:shd w:val="clear" w:color="auto" w:fill="FFFFFF"/>
          <w:lang w:eastAsia="uk-UA"/>
        </w:rPr>
      </w:pPr>
    </w:p>
    <w:p w:rsidR="00AA7ABA" w:rsidRDefault="0099216F">
      <w:pPr>
        <w:widowControl w:val="0"/>
        <w:spacing w:after="0" w:line="240" w:lineRule="auto"/>
        <w:ind w:firstLine="567"/>
        <w:jc w:val="both"/>
        <w:rPr>
          <w:rFonts w:ascii="Times New Roman" w:eastAsia="Times New Roman" w:hAnsi="Times New Roman" w:cs="Times New Roman"/>
          <w:b/>
          <w:sz w:val="28"/>
          <w:szCs w:val="28"/>
          <w:shd w:val="clear" w:color="auto" w:fill="FFFFFF"/>
          <w:lang w:eastAsia="uk-UA"/>
        </w:rPr>
      </w:pPr>
      <w:r>
        <w:rPr>
          <w:rFonts w:ascii="Times New Roman" w:eastAsia="Times New Roman" w:hAnsi="Times New Roman" w:cs="Times New Roman"/>
          <w:b/>
          <w:sz w:val="28"/>
          <w:szCs w:val="28"/>
          <w:shd w:val="clear" w:color="auto" w:fill="FFFFFF"/>
          <w:lang w:eastAsia="uk-UA"/>
        </w:rPr>
        <w:t>8. Прогноз результатів</w:t>
      </w:r>
    </w:p>
    <w:p w:rsidR="00AA7ABA" w:rsidRDefault="0099216F">
      <w:pPr>
        <w:shd w:val="clear" w:color="auto" w:fill="FFFFFF"/>
        <w:tabs>
          <w:tab w:val="left" w:pos="709"/>
          <w:tab w:val="left" w:pos="851"/>
        </w:tabs>
        <w:spacing w:after="0" w:line="240" w:lineRule="auto"/>
        <w:ind w:firstLine="567"/>
        <w:jc w:val="both"/>
        <w:rPr>
          <w:rFonts w:ascii="Times New Roman" w:hAnsi="Times New Roman" w:cs="Times New Roman"/>
          <w:sz w:val="28"/>
          <w:szCs w:val="28"/>
          <w:lang w:eastAsia="uk-UA"/>
        </w:rPr>
      </w:pPr>
      <w:r>
        <w:rPr>
          <w:rStyle w:val="rvts9"/>
          <w:rFonts w:ascii="Times New Roman" w:hAnsi="Times New Roman" w:cs="Times New Roman"/>
          <w:sz w:val="28"/>
          <w:szCs w:val="28"/>
        </w:rPr>
        <w:t>Реалізація проєкту акта матиме вплив на інтереси фізичних та юридичних осіб, які звертатимуться за отриманням адміністративних послуг, що надаються ТСЦ МВС</w:t>
      </w:r>
      <w:r>
        <w:rPr>
          <w:rFonts w:ascii="Times New Roman" w:hAnsi="Times New Roman" w:cs="Times New Roman"/>
          <w:bCs/>
          <w:sz w:val="28"/>
          <w:szCs w:val="28"/>
        </w:rPr>
        <w:t>.</w:t>
      </w:r>
    </w:p>
    <w:p w:rsidR="00AA7ABA" w:rsidRDefault="0099216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Інформація щодо впливу реалізації акта на інтереси заінтересованих сторін</w:t>
      </w:r>
      <w:r>
        <w:rPr>
          <w:rFonts w:ascii="Times New Roman" w:hAnsi="Times New Roman" w:cs="Times New Roman"/>
          <w:bCs/>
          <w:sz w:val="28"/>
          <w:szCs w:val="28"/>
          <w:shd w:val="clear" w:color="auto" w:fill="FFFFFF"/>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4394"/>
      </w:tblGrid>
      <w:tr w:rsidR="00AA7ABA">
        <w:trPr>
          <w:trHeight w:val="914"/>
        </w:trPr>
        <w:tc>
          <w:tcPr>
            <w:tcW w:w="2268" w:type="dxa"/>
          </w:tcPr>
          <w:p w:rsidR="00AA7ABA" w:rsidRDefault="0099216F">
            <w:pPr>
              <w:spacing w:after="0" w:line="240" w:lineRule="auto"/>
              <w:jc w:val="center"/>
              <w:rPr>
                <w:rFonts w:ascii="Times New Roman" w:hAnsi="Times New Roman" w:cs="Times New Roman"/>
                <w:bCs/>
                <w:sz w:val="28"/>
                <w:szCs w:val="28"/>
                <w:shd w:val="clear" w:color="auto" w:fill="FFFFFF"/>
                <w:lang w:eastAsia="uk-UA"/>
              </w:rPr>
            </w:pPr>
            <w:r>
              <w:rPr>
                <w:rFonts w:ascii="Times New Roman" w:hAnsi="Times New Roman" w:cs="Times New Roman"/>
                <w:bCs/>
                <w:sz w:val="28"/>
                <w:szCs w:val="28"/>
                <w:shd w:val="clear" w:color="auto" w:fill="FFFFFF"/>
                <w:lang w:eastAsia="uk-UA"/>
              </w:rPr>
              <w:t>Заінтересована сторона</w:t>
            </w:r>
          </w:p>
        </w:tc>
        <w:tc>
          <w:tcPr>
            <w:tcW w:w="2977" w:type="dxa"/>
          </w:tcPr>
          <w:p w:rsidR="00AA7ABA" w:rsidRDefault="0099216F">
            <w:pPr>
              <w:spacing w:after="0" w:line="240" w:lineRule="auto"/>
              <w:jc w:val="center"/>
              <w:rPr>
                <w:rFonts w:ascii="Times New Roman" w:hAnsi="Times New Roman" w:cs="Times New Roman"/>
                <w:bCs/>
                <w:sz w:val="28"/>
                <w:szCs w:val="28"/>
                <w:shd w:val="clear" w:color="auto" w:fill="FFFFFF"/>
                <w:lang w:eastAsia="uk-UA"/>
              </w:rPr>
            </w:pPr>
            <w:r>
              <w:rPr>
                <w:rFonts w:ascii="Times New Roman" w:hAnsi="Times New Roman" w:cs="Times New Roman"/>
                <w:sz w:val="28"/>
                <w:szCs w:val="28"/>
                <w:lang w:eastAsia="uk-UA"/>
              </w:rPr>
              <w:t>Вплив реалізації акта на заінтересовану сторону</w:t>
            </w:r>
          </w:p>
        </w:tc>
        <w:tc>
          <w:tcPr>
            <w:tcW w:w="4394" w:type="dxa"/>
          </w:tcPr>
          <w:p w:rsidR="00AA7ABA" w:rsidRDefault="0099216F">
            <w:pPr>
              <w:spacing w:after="0" w:line="240" w:lineRule="auto"/>
              <w:jc w:val="center"/>
              <w:rPr>
                <w:rFonts w:ascii="Times New Roman" w:hAnsi="Times New Roman" w:cs="Times New Roman"/>
                <w:bCs/>
                <w:sz w:val="28"/>
                <w:szCs w:val="28"/>
                <w:shd w:val="clear" w:color="auto" w:fill="FFFFFF"/>
                <w:lang w:eastAsia="uk-UA"/>
              </w:rPr>
            </w:pPr>
            <w:r>
              <w:rPr>
                <w:rFonts w:ascii="Times New Roman" w:hAnsi="Times New Roman" w:cs="Times New Roman"/>
                <w:sz w:val="28"/>
                <w:szCs w:val="28"/>
                <w:lang w:eastAsia="uk-UA"/>
              </w:rPr>
              <w:t>Пояснення очікуваного впливу</w:t>
            </w:r>
          </w:p>
        </w:tc>
      </w:tr>
      <w:tr w:rsidR="00AA7ABA">
        <w:trPr>
          <w:trHeight w:val="322"/>
        </w:trPr>
        <w:tc>
          <w:tcPr>
            <w:tcW w:w="2268" w:type="dxa"/>
          </w:tcPr>
          <w:p w:rsidR="00AA7ABA" w:rsidRDefault="0099216F">
            <w:pPr>
              <w:spacing w:after="0" w:line="240" w:lineRule="auto"/>
              <w:jc w:val="both"/>
              <w:rPr>
                <w:rFonts w:ascii="Times New Roman" w:hAnsi="Times New Roman" w:cs="Times New Roman"/>
                <w:bCs/>
                <w:sz w:val="28"/>
                <w:szCs w:val="28"/>
                <w:shd w:val="clear" w:color="auto" w:fill="FFFFFF"/>
                <w:lang w:eastAsia="uk-UA"/>
              </w:rPr>
            </w:pPr>
            <w:r>
              <w:rPr>
                <w:rFonts w:ascii="Times New Roman" w:hAnsi="Times New Roman" w:cs="Times New Roman"/>
                <w:bCs/>
                <w:sz w:val="28"/>
                <w:szCs w:val="28"/>
                <w:shd w:val="clear" w:color="auto" w:fill="FFFFFF"/>
                <w:lang w:eastAsia="uk-UA"/>
              </w:rPr>
              <w:t>Розвиток регіонів, підвищення чи зниження спроможності територіальних громад</w:t>
            </w:r>
          </w:p>
        </w:tc>
        <w:tc>
          <w:tcPr>
            <w:tcW w:w="2977" w:type="dxa"/>
          </w:tcPr>
          <w:p w:rsidR="00AA7ABA" w:rsidRDefault="0099216F">
            <w:pPr>
              <w:spacing w:after="0" w:line="240" w:lineRule="auto"/>
              <w:jc w:val="both"/>
              <w:rPr>
                <w:rFonts w:ascii="Times New Roman" w:hAnsi="Times New Roman" w:cs="Times New Roman"/>
                <w:bCs/>
                <w:sz w:val="28"/>
                <w:szCs w:val="28"/>
                <w:shd w:val="clear" w:color="auto" w:fill="FFFFFF"/>
                <w:lang w:eastAsia="uk-UA"/>
              </w:rPr>
            </w:pPr>
            <w:r>
              <w:rPr>
                <w:rFonts w:ascii="Times New Roman" w:hAnsi="Times New Roman" w:cs="Times New Roman"/>
                <w:sz w:val="28"/>
                <w:szCs w:val="28"/>
              </w:rPr>
              <w:t xml:space="preserve">Позитивний. </w:t>
            </w:r>
            <w:r>
              <w:rPr>
                <w:rFonts w:ascii="Times New Roman" w:hAnsi="Times New Roman" w:cs="Times New Roman"/>
                <w:color w:val="000000"/>
                <w:sz w:val="28"/>
                <w:szCs w:val="28"/>
                <w:lang w:eastAsia="uk-UA"/>
              </w:rPr>
              <w:t xml:space="preserve">Надходження </w:t>
            </w:r>
            <w:r>
              <w:rPr>
                <w:rFonts w:ascii="Times New Roman" w:hAnsi="Times New Roman" w:cs="Times New Roman"/>
                <w:color w:val="000000"/>
                <w:sz w:val="28"/>
                <w:szCs w:val="28"/>
              </w:rPr>
              <w:t xml:space="preserve">коштів </w:t>
            </w:r>
            <w:r>
              <w:rPr>
                <w:rFonts w:ascii="Times New Roman" w:hAnsi="Times New Roman" w:cs="Times New Roman"/>
                <w:sz w:val="28"/>
                <w:szCs w:val="28"/>
              </w:rPr>
              <w:t xml:space="preserve">до місцевих бюджетів у частині, що стосується надання  послуг ТСЦ МВС </w:t>
            </w:r>
          </w:p>
        </w:tc>
        <w:tc>
          <w:tcPr>
            <w:tcW w:w="4394" w:type="dxa"/>
          </w:tcPr>
          <w:p w:rsidR="00AA7ABA" w:rsidRDefault="0099216F">
            <w:pPr>
              <w:pStyle w:val="33"/>
              <w:shd w:val="clear" w:color="auto" w:fill="auto"/>
              <w:spacing w:before="0" w:line="240" w:lineRule="auto"/>
              <w:ind w:left="20" w:right="20" w:firstLine="0"/>
              <w:jc w:val="both"/>
              <w:rPr>
                <w:spacing w:val="0"/>
                <w:sz w:val="28"/>
                <w:szCs w:val="28"/>
                <w:lang w:val="uk-UA"/>
              </w:rPr>
            </w:pPr>
            <w:r>
              <w:rPr>
                <w:spacing w:val="0"/>
                <w:sz w:val="28"/>
                <w:szCs w:val="28"/>
                <w:lang w:val="uk-UA"/>
              </w:rPr>
              <w:t xml:space="preserve">В умовах дефіциту бюджетних коштів </w:t>
            </w:r>
            <w:r w:rsidR="008361EE">
              <w:rPr>
                <w:spacing w:val="0"/>
                <w:sz w:val="28"/>
                <w:szCs w:val="28"/>
                <w:lang w:val="uk-UA"/>
              </w:rPr>
              <w:t>у</w:t>
            </w:r>
            <w:r>
              <w:rPr>
                <w:spacing w:val="0"/>
                <w:sz w:val="28"/>
                <w:szCs w:val="28"/>
                <w:lang w:val="uk-UA"/>
              </w:rPr>
              <w:t>становлення економічно обґрунтованих розмірів плати за надання послуг ТСЦ МВС згідно із законодавством є важливим джерелом надходження додаткових коштів до</w:t>
            </w:r>
            <w:r>
              <w:rPr>
                <w:spacing w:val="0"/>
                <w:sz w:val="28"/>
                <w:szCs w:val="28"/>
                <w:shd w:val="clear" w:color="auto" w:fill="FFFFFF"/>
                <w:lang w:val="uk-UA"/>
              </w:rPr>
              <w:t xml:space="preserve"> відповідного місцевого бюджету</w:t>
            </w:r>
          </w:p>
        </w:tc>
      </w:tr>
      <w:tr w:rsidR="00AA7ABA">
        <w:trPr>
          <w:trHeight w:val="322"/>
        </w:trPr>
        <w:tc>
          <w:tcPr>
            <w:tcW w:w="2268" w:type="dxa"/>
          </w:tcPr>
          <w:p w:rsidR="00AA7ABA" w:rsidRDefault="0099216F">
            <w:pPr>
              <w:spacing w:after="0" w:line="240" w:lineRule="auto"/>
              <w:jc w:val="both"/>
              <w:rPr>
                <w:rFonts w:ascii="Times New Roman" w:hAnsi="Times New Roman" w:cs="Times New Roman"/>
                <w:bCs/>
                <w:sz w:val="28"/>
                <w:szCs w:val="28"/>
                <w:shd w:val="clear" w:color="auto" w:fill="FFFFFF"/>
                <w:lang w:eastAsia="uk-UA"/>
              </w:rPr>
            </w:pPr>
            <w:r>
              <w:rPr>
                <w:rStyle w:val="rvts0"/>
                <w:rFonts w:ascii="Times New Roman" w:hAnsi="Times New Roman" w:cs="Times New Roman"/>
                <w:sz w:val="28"/>
                <w:szCs w:val="28"/>
              </w:rPr>
              <w:t xml:space="preserve">Громадяни </w:t>
            </w:r>
          </w:p>
        </w:tc>
        <w:tc>
          <w:tcPr>
            <w:tcW w:w="2977" w:type="dxa"/>
          </w:tcPr>
          <w:p w:rsidR="00AA7ABA" w:rsidRDefault="0099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Позитивний. Збільшення розмірів плати за надання адміністративних послуг є однією з ключових умов надання ефективних та якісних  послуг</w:t>
            </w:r>
          </w:p>
        </w:tc>
        <w:tc>
          <w:tcPr>
            <w:tcW w:w="4394" w:type="dxa"/>
          </w:tcPr>
          <w:p w:rsidR="00AA7ABA" w:rsidRDefault="008361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99216F">
              <w:rPr>
                <w:rFonts w:ascii="Times New Roman" w:hAnsi="Times New Roman" w:cs="Times New Roman"/>
                <w:sz w:val="28"/>
                <w:szCs w:val="28"/>
              </w:rPr>
              <w:t>становлення економічно обґрунтованих розмірів плати за надання адміністративних послуг на рівні, який покриває всі витрати  собівартості цих послуг. Підвищення якості та ефективності надання адміністративних послуг</w:t>
            </w:r>
          </w:p>
        </w:tc>
      </w:tr>
    </w:tbl>
    <w:p w:rsidR="00AA7ABA" w:rsidRDefault="00AA7ABA">
      <w:pPr>
        <w:shd w:val="clear" w:color="auto" w:fill="FFFFFF"/>
        <w:tabs>
          <w:tab w:val="left" w:pos="851"/>
        </w:tabs>
        <w:spacing w:after="0" w:line="240" w:lineRule="auto"/>
        <w:ind w:right="28" w:firstLine="567"/>
        <w:jc w:val="both"/>
        <w:rPr>
          <w:rFonts w:ascii="Times New Roman" w:hAnsi="Times New Roman" w:cs="Times New Roman"/>
          <w:bCs/>
          <w:sz w:val="28"/>
          <w:szCs w:val="28"/>
          <w:highlight w:val="yellow"/>
          <w:shd w:val="clear" w:color="auto" w:fill="FFFFFF"/>
          <w:lang w:eastAsia="uk-UA"/>
        </w:rPr>
      </w:pPr>
    </w:p>
    <w:p w:rsidR="00AA7ABA" w:rsidRDefault="0099216F">
      <w:pPr>
        <w:shd w:val="clear" w:color="auto" w:fill="FFFFFF"/>
        <w:tabs>
          <w:tab w:val="left" w:pos="851"/>
        </w:tabs>
        <w:spacing w:after="0" w:line="240" w:lineRule="auto"/>
        <w:ind w:right="28" w:firstLine="567"/>
        <w:jc w:val="both"/>
        <w:rPr>
          <w:rStyle w:val="rvts23"/>
          <w:rFonts w:ascii="Times New Roman" w:hAnsi="Times New Roman" w:cs="Times New Roman"/>
          <w:bCs/>
          <w:sz w:val="28"/>
          <w:szCs w:val="28"/>
          <w:shd w:val="clear" w:color="auto" w:fill="FFFFFF"/>
          <w:lang w:eastAsia="uk-UA"/>
        </w:rPr>
      </w:pPr>
      <w:r>
        <w:rPr>
          <w:rFonts w:ascii="Times New Roman" w:hAnsi="Times New Roman" w:cs="Times New Roman"/>
          <w:bCs/>
          <w:sz w:val="28"/>
          <w:szCs w:val="28"/>
        </w:rPr>
        <w:t xml:space="preserve">Прогнозними показниками, за якими буде оцінюватися </w:t>
      </w:r>
      <w:r>
        <w:rPr>
          <w:rStyle w:val="rvts0"/>
          <w:rFonts w:ascii="Times New Roman" w:hAnsi="Times New Roman" w:cs="Times New Roman"/>
          <w:sz w:val="28"/>
          <w:szCs w:val="28"/>
        </w:rPr>
        <w:t>ефективність реалізації</w:t>
      </w:r>
      <w:r>
        <w:rPr>
          <w:rFonts w:ascii="Times New Roman" w:hAnsi="Times New Roman" w:cs="Times New Roman"/>
          <w:bCs/>
          <w:sz w:val="28"/>
          <w:szCs w:val="28"/>
        </w:rPr>
        <w:t xml:space="preserve"> проєкту акта</w:t>
      </w:r>
      <w:r w:rsidR="008361EE">
        <w:rPr>
          <w:rFonts w:ascii="Times New Roman" w:hAnsi="Times New Roman" w:cs="Times New Roman"/>
          <w:bCs/>
          <w:sz w:val="28"/>
          <w:szCs w:val="28"/>
        </w:rPr>
        <w:t>,</w:t>
      </w:r>
      <w:r>
        <w:rPr>
          <w:rFonts w:ascii="Times New Roman" w:hAnsi="Times New Roman" w:cs="Times New Roman"/>
          <w:bCs/>
          <w:sz w:val="28"/>
          <w:szCs w:val="28"/>
        </w:rPr>
        <w:t xml:space="preserve"> є:</w:t>
      </w:r>
      <w:r>
        <w:rPr>
          <w:rFonts w:ascii="Times New Roman" w:hAnsi="Times New Roman" w:cs="Times New Roman"/>
          <w:bCs/>
          <w:sz w:val="28"/>
          <w:szCs w:val="28"/>
          <w:shd w:val="clear" w:color="auto" w:fill="FFFFFF"/>
          <w:lang w:eastAsia="uk-UA"/>
        </w:rPr>
        <w:t xml:space="preserve"> </w:t>
      </w:r>
      <w:r>
        <w:rPr>
          <w:rFonts w:ascii="Times New Roman" w:hAnsi="Times New Roman" w:cs="Times New Roman"/>
          <w:sz w:val="28"/>
          <w:szCs w:val="28"/>
        </w:rPr>
        <w:t>розмір надходжень до державного та місцевих бюджетів і державних цільових фондів, пов’язаних із дією акта;</w:t>
      </w:r>
      <w:bookmarkStart w:id="6" w:name="n36"/>
      <w:bookmarkStart w:id="7" w:name="n37"/>
      <w:bookmarkEnd w:id="6"/>
      <w:bookmarkEnd w:id="7"/>
      <w:r>
        <w:rPr>
          <w:rFonts w:ascii="Times New Roman" w:hAnsi="Times New Roman" w:cs="Times New Roman"/>
          <w:sz w:val="28"/>
          <w:szCs w:val="28"/>
        </w:rPr>
        <w:t xml:space="preserve"> </w:t>
      </w:r>
      <w:r>
        <w:rPr>
          <w:rFonts w:ascii="Times New Roman" w:hAnsi="Times New Roman" w:cs="Times New Roman"/>
          <w:bCs/>
          <w:sz w:val="28"/>
          <w:szCs w:val="28"/>
        </w:rPr>
        <w:t>кількість наданих адміністративних послуг</w:t>
      </w:r>
      <w:r>
        <w:rPr>
          <w:rStyle w:val="rvts23"/>
          <w:rFonts w:ascii="Times New Roman" w:hAnsi="Times New Roman" w:cs="Times New Roman"/>
          <w:sz w:val="28"/>
          <w:szCs w:val="28"/>
        </w:rPr>
        <w:t>.</w:t>
      </w:r>
    </w:p>
    <w:p w:rsidR="00AA7ABA" w:rsidRDefault="00AA7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Style w:val="rvts23"/>
          <w:rFonts w:ascii="Times New Roman" w:hAnsi="Times New Roman" w:cs="Times New Roman"/>
          <w:spacing w:val="-4"/>
          <w:sz w:val="28"/>
          <w:szCs w:val="28"/>
          <w:lang w:val="uk-UA"/>
        </w:rPr>
      </w:pPr>
    </w:p>
    <w:p w:rsidR="00AA7ABA" w:rsidRDefault="00AA7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Style w:val="rvts23"/>
          <w:rFonts w:ascii="Times New Roman" w:hAnsi="Times New Roman" w:cs="Times New Roman"/>
          <w:spacing w:val="-4"/>
          <w:sz w:val="28"/>
          <w:szCs w:val="28"/>
          <w:lang w:val="uk-UA"/>
        </w:rPr>
      </w:pPr>
    </w:p>
    <w:p w:rsidR="00AA7ABA" w:rsidRDefault="0099216F">
      <w:pPr>
        <w:spacing w:after="0"/>
        <w:ind w:right="-31"/>
        <w:jc w:val="both"/>
        <w:rPr>
          <w:rFonts w:ascii="Times New Roman" w:hAnsi="Times New Roman" w:cs="Times New Roman"/>
          <w:b/>
          <w:sz w:val="28"/>
          <w:szCs w:val="28"/>
        </w:rPr>
      </w:pPr>
      <w:r>
        <w:rPr>
          <w:rFonts w:ascii="Times New Roman" w:hAnsi="Times New Roman" w:cs="Times New Roman"/>
          <w:b/>
          <w:sz w:val="28"/>
          <w:szCs w:val="28"/>
        </w:rPr>
        <w:t>Міністр внутрішніх справ України                                     Ігор КЛИМЕНКО</w:t>
      </w:r>
    </w:p>
    <w:p w:rsidR="00AA7ABA" w:rsidRPr="008361EE" w:rsidRDefault="0099216F">
      <w:pPr>
        <w:widowControl w:val="0"/>
        <w:spacing w:after="0" w:line="240" w:lineRule="auto"/>
        <w:jc w:val="both"/>
        <w:rPr>
          <w:rFonts w:ascii="Times New Roman" w:eastAsia="Times New Roman" w:hAnsi="Times New Roman" w:cs="Times New Roman"/>
          <w:sz w:val="28"/>
          <w:szCs w:val="28"/>
        </w:rPr>
      </w:pPr>
      <w:r w:rsidRPr="008361EE">
        <w:rPr>
          <w:rFonts w:ascii="Times New Roman" w:eastAsia="Times New Roman" w:hAnsi="Times New Roman" w:cs="Times New Roman"/>
          <w:sz w:val="28"/>
          <w:szCs w:val="28"/>
        </w:rPr>
        <w:t xml:space="preserve">____ _____________ </w:t>
      </w:r>
      <w:r w:rsidRPr="008361EE">
        <w:rPr>
          <w:rFonts w:ascii="Times New Roman" w:eastAsia="Times New Roman" w:hAnsi="Times New Roman" w:cs="Times New Roman"/>
          <w:sz w:val="28"/>
          <w:szCs w:val="28"/>
          <w:shd w:val="clear" w:color="auto" w:fill="FFFFFF"/>
          <w:lang w:eastAsia="uk-UA"/>
        </w:rPr>
        <w:t>2023 року</w:t>
      </w:r>
      <w:bookmarkStart w:id="8" w:name="_GoBack"/>
      <w:bookmarkEnd w:id="8"/>
    </w:p>
    <w:sectPr w:rsidR="00AA7ABA" w:rsidRPr="008361EE">
      <w:headerReference w:type="default" r:id="rId10"/>
      <w:pgSz w:w="11906" w:h="16838"/>
      <w:pgMar w:top="568"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43A" w:rsidRDefault="001F743A">
      <w:pPr>
        <w:spacing w:after="0" w:line="240" w:lineRule="auto"/>
      </w:pPr>
      <w:r>
        <w:separator/>
      </w:r>
    </w:p>
  </w:endnote>
  <w:endnote w:type="continuationSeparator" w:id="0">
    <w:p w:rsidR="001F743A" w:rsidRDefault="001F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43A" w:rsidRDefault="001F743A">
      <w:pPr>
        <w:spacing w:after="0" w:line="240" w:lineRule="auto"/>
      </w:pPr>
      <w:r>
        <w:separator/>
      </w:r>
    </w:p>
  </w:footnote>
  <w:footnote w:type="continuationSeparator" w:id="0">
    <w:p w:rsidR="001F743A" w:rsidRDefault="001F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7874"/>
      <w:docPartObj>
        <w:docPartGallery w:val="Page Numbers (Top of Page)"/>
        <w:docPartUnique/>
      </w:docPartObj>
    </w:sdtPr>
    <w:sdtEndPr/>
    <w:sdtContent>
      <w:p w:rsidR="00AA7ABA" w:rsidRDefault="0099216F">
        <w:pPr>
          <w:pStyle w:val="af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D5E21" w:rsidRPr="002D5E21">
          <w:rPr>
            <w:rFonts w:ascii="Times New Roman" w:hAnsi="Times New Roman" w:cs="Times New Roman"/>
            <w:noProof/>
            <w:lang w:val="ru-RU"/>
          </w:rPr>
          <w:t>4</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7AE"/>
    <w:multiLevelType w:val="hybridMultilevel"/>
    <w:tmpl w:val="31169F70"/>
    <w:lvl w:ilvl="0" w:tplc="0D8607F8">
      <w:start w:val="1"/>
      <w:numFmt w:val="decimal"/>
      <w:lvlText w:val="%1."/>
      <w:lvlJc w:val="left"/>
      <w:pPr>
        <w:ind w:left="720" w:hanging="360"/>
      </w:pPr>
      <w:rPr>
        <w:rFonts w:hint="default"/>
      </w:rPr>
    </w:lvl>
    <w:lvl w:ilvl="1" w:tplc="11A8BF3E">
      <w:start w:val="1"/>
      <w:numFmt w:val="lowerLetter"/>
      <w:lvlText w:val="%2."/>
      <w:lvlJc w:val="left"/>
      <w:pPr>
        <w:ind w:left="1440" w:hanging="360"/>
      </w:pPr>
    </w:lvl>
    <w:lvl w:ilvl="2" w:tplc="38405B9E">
      <w:start w:val="1"/>
      <w:numFmt w:val="lowerRoman"/>
      <w:lvlText w:val="%3."/>
      <w:lvlJc w:val="right"/>
      <w:pPr>
        <w:ind w:left="2160" w:hanging="180"/>
      </w:pPr>
    </w:lvl>
    <w:lvl w:ilvl="3" w:tplc="2EC830F6">
      <w:start w:val="1"/>
      <w:numFmt w:val="decimal"/>
      <w:lvlText w:val="%4."/>
      <w:lvlJc w:val="left"/>
      <w:pPr>
        <w:ind w:left="2880" w:hanging="360"/>
      </w:pPr>
    </w:lvl>
    <w:lvl w:ilvl="4" w:tplc="962A5282">
      <w:start w:val="1"/>
      <w:numFmt w:val="lowerLetter"/>
      <w:lvlText w:val="%5."/>
      <w:lvlJc w:val="left"/>
      <w:pPr>
        <w:ind w:left="3600" w:hanging="360"/>
      </w:pPr>
    </w:lvl>
    <w:lvl w:ilvl="5" w:tplc="DFDCAA78">
      <w:start w:val="1"/>
      <w:numFmt w:val="lowerRoman"/>
      <w:lvlText w:val="%6."/>
      <w:lvlJc w:val="right"/>
      <w:pPr>
        <w:ind w:left="4320" w:hanging="180"/>
      </w:pPr>
    </w:lvl>
    <w:lvl w:ilvl="6" w:tplc="5EF207D6">
      <w:start w:val="1"/>
      <w:numFmt w:val="decimal"/>
      <w:lvlText w:val="%7."/>
      <w:lvlJc w:val="left"/>
      <w:pPr>
        <w:ind w:left="5040" w:hanging="360"/>
      </w:pPr>
    </w:lvl>
    <w:lvl w:ilvl="7" w:tplc="D7B860B6">
      <w:start w:val="1"/>
      <w:numFmt w:val="lowerLetter"/>
      <w:lvlText w:val="%8."/>
      <w:lvlJc w:val="left"/>
      <w:pPr>
        <w:ind w:left="5760" w:hanging="360"/>
      </w:pPr>
    </w:lvl>
    <w:lvl w:ilvl="8" w:tplc="9872BC28">
      <w:start w:val="1"/>
      <w:numFmt w:val="lowerRoman"/>
      <w:lvlText w:val="%9."/>
      <w:lvlJc w:val="right"/>
      <w:pPr>
        <w:ind w:left="6480" w:hanging="180"/>
      </w:pPr>
    </w:lvl>
  </w:abstractNum>
  <w:abstractNum w:abstractNumId="1" w15:restartNumberingAfterBreak="0">
    <w:nsid w:val="075903E0"/>
    <w:multiLevelType w:val="hybridMultilevel"/>
    <w:tmpl w:val="B560CBAE"/>
    <w:lvl w:ilvl="0" w:tplc="686E9BCC">
      <w:start w:val="1"/>
      <w:numFmt w:val="decimal"/>
      <w:lvlText w:val="%1."/>
      <w:lvlJc w:val="left"/>
      <w:pPr>
        <w:ind w:left="786" w:hanging="360"/>
      </w:pPr>
      <w:rPr>
        <w:rFonts w:hint="default"/>
        <w:b/>
      </w:rPr>
    </w:lvl>
    <w:lvl w:ilvl="1" w:tplc="72021AAA">
      <w:start w:val="1"/>
      <w:numFmt w:val="lowerLetter"/>
      <w:lvlText w:val="%2."/>
      <w:lvlJc w:val="left"/>
      <w:pPr>
        <w:ind w:left="1647" w:hanging="360"/>
      </w:pPr>
    </w:lvl>
    <w:lvl w:ilvl="2" w:tplc="737E2A96">
      <w:start w:val="1"/>
      <w:numFmt w:val="lowerRoman"/>
      <w:lvlText w:val="%3."/>
      <w:lvlJc w:val="right"/>
      <w:pPr>
        <w:ind w:left="2367" w:hanging="180"/>
      </w:pPr>
    </w:lvl>
    <w:lvl w:ilvl="3" w:tplc="2AF2105E">
      <w:start w:val="1"/>
      <w:numFmt w:val="decimal"/>
      <w:lvlText w:val="%4."/>
      <w:lvlJc w:val="left"/>
      <w:pPr>
        <w:ind w:left="3087" w:hanging="360"/>
      </w:pPr>
    </w:lvl>
    <w:lvl w:ilvl="4" w:tplc="4B209606">
      <w:start w:val="1"/>
      <w:numFmt w:val="lowerLetter"/>
      <w:lvlText w:val="%5."/>
      <w:lvlJc w:val="left"/>
      <w:pPr>
        <w:ind w:left="3807" w:hanging="360"/>
      </w:pPr>
    </w:lvl>
    <w:lvl w:ilvl="5" w:tplc="E4DA2032">
      <w:start w:val="1"/>
      <w:numFmt w:val="lowerRoman"/>
      <w:lvlText w:val="%6."/>
      <w:lvlJc w:val="right"/>
      <w:pPr>
        <w:ind w:left="4527" w:hanging="180"/>
      </w:pPr>
    </w:lvl>
    <w:lvl w:ilvl="6" w:tplc="80F84E94">
      <w:start w:val="1"/>
      <w:numFmt w:val="decimal"/>
      <w:lvlText w:val="%7."/>
      <w:lvlJc w:val="left"/>
      <w:pPr>
        <w:ind w:left="5247" w:hanging="360"/>
      </w:pPr>
    </w:lvl>
    <w:lvl w:ilvl="7" w:tplc="DF08D0CE">
      <w:start w:val="1"/>
      <w:numFmt w:val="lowerLetter"/>
      <w:lvlText w:val="%8."/>
      <w:lvlJc w:val="left"/>
      <w:pPr>
        <w:ind w:left="5967" w:hanging="360"/>
      </w:pPr>
    </w:lvl>
    <w:lvl w:ilvl="8" w:tplc="F460CF70">
      <w:start w:val="1"/>
      <w:numFmt w:val="lowerRoman"/>
      <w:lvlText w:val="%9."/>
      <w:lvlJc w:val="right"/>
      <w:pPr>
        <w:ind w:left="6687" w:hanging="180"/>
      </w:pPr>
    </w:lvl>
  </w:abstractNum>
  <w:abstractNum w:abstractNumId="2" w15:restartNumberingAfterBreak="0">
    <w:nsid w:val="21824112"/>
    <w:multiLevelType w:val="hybridMultilevel"/>
    <w:tmpl w:val="0136C022"/>
    <w:lvl w:ilvl="0" w:tplc="8516324A">
      <w:start w:val="1"/>
      <w:numFmt w:val="bullet"/>
      <w:lvlText w:val="-"/>
      <w:lvlJc w:val="left"/>
      <w:pPr>
        <w:ind w:left="1002" w:hanging="360"/>
      </w:pPr>
      <w:rPr>
        <w:rFonts w:ascii="Times New Roman" w:eastAsia="Times New Roman" w:hAnsi="Times New Roman" w:cs="Times New Roman" w:hint="default"/>
      </w:rPr>
    </w:lvl>
    <w:lvl w:ilvl="1" w:tplc="CF602B9A">
      <w:start w:val="1"/>
      <w:numFmt w:val="bullet"/>
      <w:lvlText w:val="o"/>
      <w:lvlJc w:val="left"/>
      <w:pPr>
        <w:ind w:left="1722" w:hanging="360"/>
      </w:pPr>
      <w:rPr>
        <w:rFonts w:ascii="Courier New" w:hAnsi="Courier New" w:cs="Courier New" w:hint="default"/>
      </w:rPr>
    </w:lvl>
    <w:lvl w:ilvl="2" w:tplc="134C88BE">
      <w:start w:val="1"/>
      <w:numFmt w:val="bullet"/>
      <w:lvlText w:val=""/>
      <w:lvlJc w:val="left"/>
      <w:pPr>
        <w:ind w:left="2442" w:hanging="360"/>
      </w:pPr>
      <w:rPr>
        <w:rFonts w:ascii="Wingdings" w:hAnsi="Wingdings" w:hint="default"/>
      </w:rPr>
    </w:lvl>
    <w:lvl w:ilvl="3" w:tplc="63CC0750">
      <w:start w:val="1"/>
      <w:numFmt w:val="bullet"/>
      <w:lvlText w:val=""/>
      <w:lvlJc w:val="left"/>
      <w:pPr>
        <w:ind w:left="3162" w:hanging="360"/>
      </w:pPr>
      <w:rPr>
        <w:rFonts w:ascii="Symbol" w:hAnsi="Symbol" w:hint="default"/>
      </w:rPr>
    </w:lvl>
    <w:lvl w:ilvl="4" w:tplc="EA1A9394">
      <w:start w:val="1"/>
      <w:numFmt w:val="bullet"/>
      <w:lvlText w:val="o"/>
      <w:lvlJc w:val="left"/>
      <w:pPr>
        <w:ind w:left="3882" w:hanging="360"/>
      </w:pPr>
      <w:rPr>
        <w:rFonts w:ascii="Courier New" w:hAnsi="Courier New" w:cs="Courier New" w:hint="default"/>
      </w:rPr>
    </w:lvl>
    <w:lvl w:ilvl="5" w:tplc="27B0128E">
      <w:start w:val="1"/>
      <w:numFmt w:val="bullet"/>
      <w:lvlText w:val=""/>
      <w:lvlJc w:val="left"/>
      <w:pPr>
        <w:ind w:left="4602" w:hanging="360"/>
      </w:pPr>
      <w:rPr>
        <w:rFonts w:ascii="Wingdings" w:hAnsi="Wingdings" w:hint="default"/>
      </w:rPr>
    </w:lvl>
    <w:lvl w:ilvl="6" w:tplc="193C86E0">
      <w:start w:val="1"/>
      <w:numFmt w:val="bullet"/>
      <w:lvlText w:val=""/>
      <w:lvlJc w:val="left"/>
      <w:pPr>
        <w:ind w:left="5322" w:hanging="360"/>
      </w:pPr>
      <w:rPr>
        <w:rFonts w:ascii="Symbol" w:hAnsi="Symbol" w:hint="default"/>
      </w:rPr>
    </w:lvl>
    <w:lvl w:ilvl="7" w:tplc="DF94C912">
      <w:start w:val="1"/>
      <w:numFmt w:val="bullet"/>
      <w:lvlText w:val="o"/>
      <w:lvlJc w:val="left"/>
      <w:pPr>
        <w:ind w:left="6042" w:hanging="360"/>
      </w:pPr>
      <w:rPr>
        <w:rFonts w:ascii="Courier New" w:hAnsi="Courier New" w:cs="Courier New" w:hint="default"/>
      </w:rPr>
    </w:lvl>
    <w:lvl w:ilvl="8" w:tplc="46BACE54">
      <w:start w:val="1"/>
      <w:numFmt w:val="bullet"/>
      <w:lvlText w:val=""/>
      <w:lvlJc w:val="left"/>
      <w:pPr>
        <w:ind w:left="6762" w:hanging="360"/>
      </w:pPr>
      <w:rPr>
        <w:rFonts w:ascii="Wingdings" w:hAnsi="Wingdings" w:hint="default"/>
      </w:rPr>
    </w:lvl>
  </w:abstractNum>
  <w:abstractNum w:abstractNumId="3" w15:restartNumberingAfterBreak="0">
    <w:nsid w:val="341A170D"/>
    <w:multiLevelType w:val="hybridMultilevel"/>
    <w:tmpl w:val="19B22A46"/>
    <w:lvl w:ilvl="0" w:tplc="44EC6F82">
      <w:start w:val="1"/>
      <w:numFmt w:val="decimal"/>
      <w:lvlText w:val="%1."/>
      <w:lvlJc w:val="left"/>
      <w:pPr>
        <w:ind w:left="927" w:hanging="360"/>
      </w:pPr>
      <w:rPr>
        <w:rFonts w:hint="default"/>
      </w:rPr>
    </w:lvl>
    <w:lvl w:ilvl="1" w:tplc="536A9DEE">
      <w:start w:val="1"/>
      <w:numFmt w:val="lowerLetter"/>
      <w:lvlText w:val="%2."/>
      <w:lvlJc w:val="left"/>
      <w:pPr>
        <w:ind w:left="1647" w:hanging="360"/>
      </w:pPr>
    </w:lvl>
    <w:lvl w:ilvl="2" w:tplc="2BF4ACEC">
      <w:start w:val="1"/>
      <w:numFmt w:val="lowerRoman"/>
      <w:lvlText w:val="%3."/>
      <w:lvlJc w:val="right"/>
      <w:pPr>
        <w:ind w:left="2367" w:hanging="180"/>
      </w:pPr>
    </w:lvl>
    <w:lvl w:ilvl="3" w:tplc="53381248">
      <w:start w:val="1"/>
      <w:numFmt w:val="decimal"/>
      <w:lvlText w:val="%4."/>
      <w:lvlJc w:val="left"/>
      <w:pPr>
        <w:ind w:left="3087" w:hanging="360"/>
      </w:pPr>
    </w:lvl>
    <w:lvl w:ilvl="4" w:tplc="9A5AD4EA">
      <w:start w:val="1"/>
      <w:numFmt w:val="lowerLetter"/>
      <w:lvlText w:val="%5."/>
      <w:lvlJc w:val="left"/>
      <w:pPr>
        <w:ind w:left="3807" w:hanging="360"/>
      </w:pPr>
    </w:lvl>
    <w:lvl w:ilvl="5" w:tplc="8CB443A8">
      <w:start w:val="1"/>
      <w:numFmt w:val="lowerRoman"/>
      <w:lvlText w:val="%6."/>
      <w:lvlJc w:val="right"/>
      <w:pPr>
        <w:ind w:left="4527" w:hanging="180"/>
      </w:pPr>
    </w:lvl>
    <w:lvl w:ilvl="6" w:tplc="E1D8B476">
      <w:start w:val="1"/>
      <w:numFmt w:val="decimal"/>
      <w:lvlText w:val="%7."/>
      <w:lvlJc w:val="left"/>
      <w:pPr>
        <w:ind w:left="5247" w:hanging="360"/>
      </w:pPr>
    </w:lvl>
    <w:lvl w:ilvl="7" w:tplc="BE44AC26">
      <w:start w:val="1"/>
      <w:numFmt w:val="lowerLetter"/>
      <w:lvlText w:val="%8."/>
      <w:lvlJc w:val="left"/>
      <w:pPr>
        <w:ind w:left="5967" w:hanging="360"/>
      </w:pPr>
    </w:lvl>
    <w:lvl w:ilvl="8" w:tplc="B7D85AB8">
      <w:start w:val="1"/>
      <w:numFmt w:val="lowerRoman"/>
      <w:lvlText w:val="%9."/>
      <w:lvlJc w:val="right"/>
      <w:pPr>
        <w:ind w:left="6687" w:hanging="180"/>
      </w:pPr>
    </w:lvl>
  </w:abstractNum>
  <w:abstractNum w:abstractNumId="4" w15:restartNumberingAfterBreak="0">
    <w:nsid w:val="4E8102FD"/>
    <w:multiLevelType w:val="hybridMultilevel"/>
    <w:tmpl w:val="BBB23E0A"/>
    <w:lvl w:ilvl="0" w:tplc="8714A524">
      <w:start w:val="1"/>
      <w:numFmt w:val="bullet"/>
      <w:lvlText w:val=""/>
      <w:lvlJc w:val="left"/>
      <w:pPr>
        <w:ind w:left="786" w:hanging="360"/>
      </w:pPr>
      <w:rPr>
        <w:rFonts w:ascii="Symbol" w:hAnsi="Symbol" w:hint="default"/>
      </w:rPr>
    </w:lvl>
    <w:lvl w:ilvl="1" w:tplc="FD1A614A">
      <w:start w:val="1"/>
      <w:numFmt w:val="lowerLetter"/>
      <w:lvlText w:val="%2."/>
      <w:lvlJc w:val="left"/>
      <w:pPr>
        <w:ind w:left="1506" w:hanging="360"/>
      </w:pPr>
    </w:lvl>
    <w:lvl w:ilvl="2" w:tplc="F2B6D6BE">
      <w:start w:val="1"/>
      <w:numFmt w:val="lowerRoman"/>
      <w:lvlText w:val="%3."/>
      <w:lvlJc w:val="right"/>
      <w:pPr>
        <w:ind w:left="2226" w:hanging="180"/>
      </w:pPr>
    </w:lvl>
    <w:lvl w:ilvl="3" w:tplc="C29C4E84">
      <w:start w:val="1"/>
      <w:numFmt w:val="decimal"/>
      <w:lvlText w:val="%4."/>
      <w:lvlJc w:val="left"/>
      <w:pPr>
        <w:ind w:left="2946" w:hanging="360"/>
      </w:pPr>
    </w:lvl>
    <w:lvl w:ilvl="4" w:tplc="97D2001A">
      <w:start w:val="1"/>
      <w:numFmt w:val="lowerLetter"/>
      <w:lvlText w:val="%5."/>
      <w:lvlJc w:val="left"/>
      <w:pPr>
        <w:ind w:left="3666" w:hanging="360"/>
      </w:pPr>
    </w:lvl>
    <w:lvl w:ilvl="5" w:tplc="31560306">
      <w:start w:val="1"/>
      <w:numFmt w:val="lowerRoman"/>
      <w:lvlText w:val="%6."/>
      <w:lvlJc w:val="right"/>
      <w:pPr>
        <w:ind w:left="4386" w:hanging="180"/>
      </w:pPr>
    </w:lvl>
    <w:lvl w:ilvl="6" w:tplc="5CD6086E">
      <w:start w:val="1"/>
      <w:numFmt w:val="decimal"/>
      <w:lvlText w:val="%7."/>
      <w:lvlJc w:val="left"/>
      <w:pPr>
        <w:ind w:left="5106" w:hanging="360"/>
      </w:pPr>
    </w:lvl>
    <w:lvl w:ilvl="7" w:tplc="AC107770">
      <w:start w:val="1"/>
      <w:numFmt w:val="lowerLetter"/>
      <w:lvlText w:val="%8."/>
      <w:lvlJc w:val="left"/>
      <w:pPr>
        <w:ind w:left="5826" w:hanging="360"/>
      </w:pPr>
    </w:lvl>
    <w:lvl w:ilvl="8" w:tplc="834C92AE">
      <w:start w:val="1"/>
      <w:numFmt w:val="lowerRoman"/>
      <w:lvlText w:val="%9."/>
      <w:lvlJc w:val="right"/>
      <w:pPr>
        <w:ind w:left="6546" w:hanging="180"/>
      </w:pPr>
    </w:lvl>
  </w:abstractNum>
  <w:abstractNum w:abstractNumId="5" w15:restartNumberingAfterBreak="0">
    <w:nsid w:val="50C71660"/>
    <w:multiLevelType w:val="hybridMultilevel"/>
    <w:tmpl w:val="3946C598"/>
    <w:lvl w:ilvl="0" w:tplc="D4181E8A">
      <w:start w:val="1"/>
      <w:numFmt w:val="decimal"/>
      <w:lvlText w:val="%1)"/>
      <w:lvlJc w:val="left"/>
      <w:pPr>
        <w:ind w:left="927" w:hanging="360"/>
      </w:pPr>
    </w:lvl>
    <w:lvl w:ilvl="1" w:tplc="FDA68E10">
      <w:start w:val="1"/>
      <w:numFmt w:val="lowerLetter"/>
      <w:lvlText w:val="%2."/>
      <w:lvlJc w:val="left"/>
      <w:pPr>
        <w:ind w:left="1647" w:hanging="360"/>
      </w:pPr>
    </w:lvl>
    <w:lvl w:ilvl="2" w:tplc="7EE6A9E0">
      <w:start w:val="1"/>
      <w:numFmt w:val="lowerRoman"/>
      <w:lvlText w:val="%3."/>
      <w:lvlJc w:val="right"/>
      <w:pPr>
        <w:ind w:left="2367" w:hanging="180"/>
      </w:pPr>
    </w:lvl>
    <w:lvl w:ilvl="3" w:tplc="9A94BDB2">
      <w:start w:val="1"/>
      <w:numFmt w:val="decimal"/>
      <w:lvlText w:val="%4."/>
      <w:lvlJc w:val="left"/>
      <w:pPr>
        <w:ind w:left="3087" w:hanging="360"/>
      </w:pPr>
    </w:lvl>
    <w:lvl w:ilvl="4" w:tplc="049AFAC8">
      <w:start w:val="1"/>
      <w:numFmt w:val="lowerLetter"/>
      <w:lvlText w:val="%5."/>
      <w:lvlJc w:val="left"/>
      <w:pPr>
        <w:ind w:left="3807" w:hanging="360"/>
      </w:pPr>
    </w:lvl>
    <w:lvl w:ilvl="5" w:tplc="8914367C">
      <w:start w:val="1"/>
      <w:numFmt w:val="lowerRoman"/>
      <w:lvlText w:val="%6."/>
      <w:lvlJc w:val="right"/>
      <w:pPr>
        <w:ind w:left="4527" w:hanging="180"/>
      </w:pPr>
    </w:lvl>
    <w:lvl w:ilvl="6" w:tplc="9F761014">
      <w:start w:val="1"/>
      <w:numFmt w:val="decimal"/>
      <w:lvlText w:val="%7."/>
      <w:lvlJc w:val="left"/>
      <w:pPr>
        <w:ind w:left="5247" w:hanging="360"/>
      </w:pPr>
    </w:lvl>
    <w:lvl w:ilvl="7" w:tplc="1A92C462">
      <w:start w:val="1"/>
      <w:numFmt w:val="lowerLetter"/>
      <w:lvlText w:val="%8."/>
      <w:lvlJc w:val="left"/>
      <w:pPr>
        <w:ind w:left="5967" w:hanging="360"/>
      </w:pPr>
    </w:lvl>
    <w:lvl w:ilvl="8" w:tplc="575E3436">
      <w:start w:val="1"/>
      <w:numFmt w:val="lowerRoman"/>
      <w:lvlText w:val="%9."/>
      <w:lvlJc w:val="right"/>
      <w:pPr>
        <w:ind w:left="6687" w:hanging="180"/>
      </w:pPr>
    </w:lvl>
  </w:abstractNum>
  <w:abstractNum w:abstractNumId="6" w15:restartNumberingAfterBreak="0">
    <w:nsid w:val="5F2018B3"/>
    <w:multiLevelType w:val="hybridMultilevel"/>
    <w:tmpl w:val="81BA22B4"/>
    <w:lvl w:ilvl="0" w:tplc="C3983EB0">
      <w:start w:val="3"/>
      <w:numFmt w:val="bullet"/>
      <w:lvlText w:val="-"/>
      <w:lvlJc w:val="left"/>
      <w:pPr>
        <w:ind w:left="927" w:hanging="360"/>
      </w:pPr>
      <w:rPr>
        <w:rFonts w:ascii="Times New Roman" w:eastAsiaTheme="minorHAnsi" w:hAnsi="Times New Roman" w:cs="Times New Roman" w:hint="default"/>
      </w:rPr>
    </w:lvl>
    <w:lvl w:ilvl="1" w:tplc="71CCFC22">
      <w:start w:val="1"/>
      <w:numFmt w:val="bullet"/>
      <w:lvlText w:val="o"/>
      <w:lvlJc w:val="left"/>
      <w:pPr>
        <w:ind w:left="1647" w:hanging="360"/>
      </w:pPr>
      <w:rPr>
        <w:rFonts w:ascii="Courier New" w:hAnsi="Courier New" w:cs="Courier New" w:hint="default"/>
      </w:rPr>
    </w:lvl>
    <w:lvl w:ilvl="2" w:tplc="42EA5C48">
      <w:start w:val="1"/>
      <w:numFmt w:val="bullet"/>
      <w:lvlText w:val=""/>
      <w:lvlJc w:val="left"/>
      <w:pPr>
        <w:ind w:left="2367" w:hanging="360"/>
      </w:pPr>
      <w:rPr>
        <w:rFonts w:ascii="Wingdings" w:hAnsi="Wingdings" w:hint="default"/>
      </w:rPr>
    </w:lvl>
    <w:lvl w:ilvl="3" w:tplc="D3564912">
      <w:start w:val="1"/>
      <w:numFmt w:val="bullet"/>
      <w:lvlText w:val=""/>
      <w:lvlJc w:val="left"/>
      <w:pPr>
        <w:ind w:left="3087" w:hanging="360"/>
      </w:pPr>
      <w:rPr>
        <w:rFonts w:ascii="Symbol" w:hAnsi="Symbol" w:hint="default"/>
      </w:rPr>
    </w:lvl>
    <w:lvl w:ilvl="4" w:tplc="B1241DE8">
      <w:start w:val="1"/>
      <w:numFmt w:val="bullet"/>
      <w:lvlText w:val="o"/>
      <w:lvlJc w:val="left"/>
      <w:pPr>
        <w:ind w:left="3807" w:hanging="360"/>
      </w:pPr>
      <w:rPr>
        <w:rFonts w:ascii="Courier New" w:hAnsi="Courier New" w:cs="Courier New" w:hint="default"/>
      </w:rPr>
    </w:lvl>
    <w:lvl w:ilvl="5" w:tplc="B78600DC">
      <w:start w:val="1"/>
      <w:numFmt w:val="bullet"/>
      <w:lvlText w:val=""/>
      <w:lvlJc w:val="left"/>
      <w:pPr>
        <w:ind w:left="4527" w:hanging="360"/>
      </w:pPr>
      <w:rPr>
        <w:rFonts w:ascii="Wingdings" w:hAnsi="Wingdings" w:hint="default"/>
      </w:rPr>
    </w:lvl>
    <w:lvl w:ilvl="6" w:tplc="5D482EC2">
      <w:start w:val="1"/>
      <w:numFmt w:val="bullet"/>
      <w:lvlText w:val=""/>
      <w:lvlJc w:val="left"/>
      <w:pPr>
        <w:ind w:left="5247" w:hanging="360"/>
      </w:pPr>
      <w:rPr>
        <w:rFonts w:ascii="Symbol" w:hAnsi="Symbol" w:hint="default"/>
      </w:rPr>
    </w:lvl>
    <w:lvl w:ilvl="7" w:tplc="577A6830">
      <w:start w:val="1"/>
      <w:numFmt w:val="bullet"/>
      <w:lvlText w:val="o"/>
      <w:lvlJc w:val="left"/>
      <w:pPr>
        <w:ind w:left="5967" w:hanging="360"/>
      </w:pPr>
      <w:rPr>
        <w:rFonts w:ascii="Courier New" w:hAnsi="Courier New" w:cs="Courier New" w:hint="default"/>
      </w:rPr>
    </w:lvl>
    <w:lvl w:ilvl="8" w:tplc="89E2453C">
      <w:start w:val="1"/>
      <w:numFmt w:val="bullet"/>
      <w:lvlText w:val=""/>
      <w:lvlJc w:val="left"/>
      <w:pPr>
        <w:ind w:left="6687" w:hanging="360"/>
      </w:pPr>
      <w:rPr>
        <w:rFonts w:ascii="Wingdings" w:hAnsi="Wingdings" w:hint="default"/>
      </w:rPr>
    </w:lvl>
  </w:abstractNum>
  <w:abstractNum w:abstractNumId="7" w15:restartNumberingAfterBreak="0">
    <w:nsid w:val="6C123B94"/>
    <w:multiLevelType w:val="hybridMultilevel"/>
    <w:tmpl w:val="A86A9F10"/>
    <w:lvl w:ilvl="0" w:tplc="BD98FE5E">
      <w:start w:val="6"/>
      <w:numFmt w:val="decimal"/>
      <w:lvlText w:val="%1."/>
      <w:lvlJc w:val="left"/>
      <w:pPr>
        <w:ind w:left="786" w:hanging="360"/>
      </w:pPr>
      <w:rPr>
        <w:rFonts w:hint="default"/>
      </w:rPr>
    </w:lvl>
    <w:lvl w:ilvl="1" w:tplc="E2684348">
      <w:start w:val="1"/>
      <w:numFmt w:val="lowerLetter"/>
      <w:lvlText w:val="%2."/>
      <w:lvlJc w:val="left"/>
      <w:pPr>
        <w:ind w:left="1506" w:hanging="360"/>
      </w:pPr>
    </w:lvl>
    <w:lvl w:ilvl="2" w:tplc="6E483540">
      <w:start w:val="1"/>
      <w:numFmt w:val="lowerRoman"/>
      <w:lvlText w:val="%3."/>
      <w:lvlJc w:val="right"/>
      <w:pPr>
        <w:ind w:left="2226" w:hanging="180"/>
      </w:pPr>
    </w:lvl>
    <w:lvl w:ilvl="3" w:tplc="6974090E">
      <w:start w:val="1"/>
      <w:numFmt w:val="decimal"/>
      <w:lvlText w:val="%4."/>
      <w:lvlJc w:val="left"/>
      <w:pPr>
        <w:ind w:left="2946" w:hanging="360"/>
      </w:pPr>
    </w:lvl>
    <w:lvl w:ilvl="4" w:tplc="AD32CFC0">
      <w:start w:val="1"/>
      <w:numFmt w:val="lowerLetter"/>
      <w:lvlText w:val="%5."/>
      <w:lvlJc w:val="left"/>
      <w:pPr>
        <w:ind w:left="3666" w:hanging="360"/>
      </w:pPr>
    </w:lvl>
    <w:lvl w:ilvl="5" w:tplc="8B62AC84">
      <w:start w:val="1"/>
      <w:numFmt w:val="lowerRoman"/>
      <w:lvlText w:val="%6."/>
      <w:lvlJc w:val="right"/>
      <w:pPr>
        <w:ind w:left="4386" w:hanging="180"/>
      </w:pPr>
    </w:lvl>
    <w:lvl w:ilvl="6" w:tplc="CB48FD84">
      <w:start w:val="1"/>
      <w:numFmt w:val="decimal"/>
      <w:lvlText w:val="%7."/>
      <w:lvlJc w:val="left"/>
      <w:pPr>
        <w:ind w:left="5106" w:hanging="360"/>
      </w:pPr>
    </w:lvl>
    <w:lvl w:ilvl="7" w:tplc="5D1EADF6">
      <w:start w:val="1"/>
      <w:numFmt w:val="lowerLetter"/>
      <w:lvlText w:val="%8."/>
      <w:lvlJc w:val="left"/>
      <w:pPr>
        <w:ind w:left="5826" w:hanging="360"/>
      </w:pPr>
    </w:lvl>
    <w:lvl w:ilvl="8" w:tplc="62D6205A">
      <w:start w:val="1"/>
      <w:numFmt w:val="lowerRoman"/>
      <w:lvlText w:val="%9."/>
      <w:lvlJc w:val="right"/>
      <w:pPr>
        <w:ind w:left="6546" w:hanging="180"/>
      </w:p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BA"/>
    <w:rsid w:val="001F743A"/>
    <w:rsid w:val="002D5E21"/>
    <w:rsid w:val="004864BF"/>
    <w:rsid w:val="008361EE"/>
    <w:rsid w:val="0099216F"/>
    <w:rsid w:val="00AA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3B49"/>
  <w15:docId w15:val="{F8777090-B054-4E44-8EE7-5EF3E853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paragraph" w:styleId="af2">
    <w:name w:val="Body Text Indent"/>
    <w:basedOn w:val="a"/>
    <w:link w:val="af3"/>
    <w:uiPriority w:val="99"/>
    <w:unhideWhenUsed/>
    <w:pPr>
      <w:spacing w:after="120"/>
      <w:ind w:left="283"/>
    </w:pPr>
  </w:style>
  <w:style w:type="character" w:customStyle="1" w:styleId="af3">
    <w:name w:val="Основной текст с отступом Знак"/>
    <w:basedOn w:val="a0"/>
    <w:link w:val="af2"/>
    <w:uiPriority w:val="99"/>
  </w:style>
  <w:style w:type="paragraph" w:styleId="af4">
    <w:name w:val="header"/>
    <w:basedOn w:val="a"/>
    <w:link w:val="af5"/>
    <w:uiPriority w:val="99"/>
    <w:unhideWhenUsed/>
    <w:pPr>
      <w:tabs>
        <w:tab w:val="center" w:pos="4819"/>
        <w:tab w:val="right" w:pos="9639"/>
      </w:tabs>
      <w:spacing w:after="0" w:line="240" w:lineRule="auto"/>
    </w:pPr>
  </w:style>
  <w:style w:type="character" w:customStyle="1" w:styleId="af5">
    <w:name w:val="Верхний колонтитул Знак"/>
    <w:basedOn w:val="a0"/>
    <w:link w:val="af4"/>
    <w:uiPriority w:val="99"/>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style>
  <w:style w:type="character" w:customStyle="1" w:styleId="rvts37">
    <w:name w:val="rvts37"/>
    <w:basedOn w:val="a0"/>
  </w:style>
  <w:style w:type="character" w:styleId="af6">
    <w:name w:val="Hyperlink"/>
    <w:basedOn w:val="a0"/>
    <w:uiPriority w:val="99"/>
    <w:unhideWhenUsed/>
    <w:rPr>
      <w:color w:val="0000FF"/>
      <w:u w:val="single"/>
    </w:rPr>
  </w:style>
  <w:style w:type="paragraph" w:styleId="af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style>
  <w:style w:type="paragraph" w:customStyle="1" w:styleId="uppercase">
    <w:name w:val="uppercase"/>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rvts23">
    <w:name w:val="rvts23"/>
  </w:style>
  <w:style w:type="paragraph" w:styleId="afb">
    <w:name w:val="No Spacing"/>
    <w:uiPriority w:val="1"/>
    <w:qFormat/>
    <w:pPr>
      <w:spacing w:after="0" w:line="240" w:lineRule="auto"/>
    </w:p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val="ru-RU" w:eastAsia="ru-RU"/>
    </w:rPr>
  </w:style>
  <w:style w:type="character" w:customStyle="1" w:styleId="HTML0">
    <w:name w:val="Стандартный HTML Знак"/>
    <w:basedOn w:val="a0"/>
    <w:link w:val="HTML"/>
    <w:uiPriority w:val="99"/>
    <w:rPr>
      <w:rFonts w:ascii="Courier New" w:eastAsia="Times New Roman" w:hAnsi="Courier New" w:cs="Courier New"/>
      <w:color w:val="000000"/>
      <w:lang w:val="ru-RU" w:eastAsia="ru-RU"/>
    </w:rPr>
  </w:style>
  <w:style w:type="character" w:styleId="afc">
    <w:name w:val="Emphasis"/>
    <w:basedOn w:val="a0"/>
    <w:uiPriority w:val="20"/>
    <w:qFormat/>
    <w:rPr>
      <w:i/>
      <w:iCs/>
    </w:rPr>
  </w:style>
  <w:style w:type="paragraph" w:styleId="afd">
    <w:name w:val="Title"/>
    <w:basedOn w:val="a"/>
    <w:next w:val="a"/>
    <w:link w:val="afe"/>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afe">
    <w:name w:val="Заголовок Знак"/>
    <w:basedOn w:val="a0"/>
    <w:link w:val="afd"/>
    <w:uiPriority w:val="10"/>
    <w:rPr>
      <w:rFonts w:asciiTheme="majorHAnsi" w:eastAsiaTheme="majorEastAsia" w:hAnsiTheme="majorHAnsi" w:cstheme="majorBidi"/>
      <w:spacing w:val="-10"/>
      <w:sz w:val="56"/>
      <w:szCs w:val="56"/>
    </w:rPr>
  </w:style>
  <w:style w:type="table" w:styleId="af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44">
    <w:name w:val="rvts44"/>
  </w:style>
  <w:style w:type="paragraph" w:customStyle="1" w:styleId="33">
    <w:name w:val="Основной текст3"/>
    <w:basedOn w:val="a"/>
    <w:link w:val="aff0"/>
    <w:pPr>
      <w:widowControl w:val="0"/>
      <w:shd w:val="clear" w:color="auto" w:fill="FFFFFF"/>
      <w:spacing w:before="240" w:after="0" w:line="499" w:lineRule="exact"/>
      <w:ind w:hanging="420"/>
    </w:pPr>
    <w:rPr>
      <w:rFonts w:ascii="Times New Roman" w:eastAsia="Times New Roman" w:hAnsi="Times New Roman" w:cs="Times New Roman"/>
      <w:spacing w:val="8"/>
      <w:lang w:val="ru-RU" w:eastAsia="ru-RU"/>
    </w:rPr>
  </w:style>
  <w:style w:type="character" w:customStyle="1" w:styleId="aff0">
    <w:name w:val="Основной текст_"/>
    <w:link w:val="33"/>
    <w:rPr>
      <w:rFonts w:ascii="Times New Roman" w:eastAsia="Times New Roman" w:hAnsi="Times New Roman" w:cs="Times New Roman"/>
      <w:spacing w:val="8"/>
      <w:shd w:val="clear" w:color="auto" w:fill="FFFFFF"/>
      <w:lang w:val="ru-RU" w:eastAsia="ru-RU"/>
    </w:rPr>
  </w:style>
  <w:style w:type="character" w:styleId="aff1">
    <w:name w:val="Intense Emphasis"/>
    <w:basedOn w:val="a0"/>
    <w:uiPriority w:val="21"/>
    <w:qFormat/>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5-2007-&#1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795-2007-&#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C5DF-9E60-4094-BC67-635C9F52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6815</Words>
  <Characters>3886</Characters>
  <Application>Microsoft Office Word</Application>
  <DocSecurity>0</DocSecurity>
  <Lines>32</Lines>
  <Paragraphs>21</Paragraphs>
  <ScaleCrop>false</ScaleCrop>
  <Company>SPecialiST RePack</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2023-10-02T15:04:00Z</cp:lastPrinted>
  <dcterms:created xsi:type="dcterms:W3CDTF">2023-09-27T14:45:00Z</dcterms:created>
  <dcterms:modified xsi:type="dcterms:W3CDTF">2023-10-02T15:05:00Z</dcterms:modified>
</cp:coreProperties>
</file>