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21" w:rsidRDefault="00DB574F">
      <w:pPr>
        <w:ind w:firstLine="113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ПОРІВНЯЛЬНА ТАБЛИЦЯ</w:t>
      </w:r>
    </w:p>
    <w:p w:rsidR="008D1221" w:rsidRDefault="00DB574F">
      <w:pPr>
        <w:ind w:left="0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до проєкту постанови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Кабінету Міністрів України «</w:t>
      </w:r>
      <w:r>
        <w:rPr>
          <w:rFonts w:ascii="Times New Roman" w:hAnsi="Times New Roman" w:cs="Times New Roman"/>
          <w:b/>
          <w:sz w:val="27"/>
          <w:szCs w:val="27"/>
        </w:rPr>
        <w:t xml:space="preserve">Про внесення змін до </w:t>
      </w:r>
      <w:hyperlink r:id="rId7" w:anchor="n15" w:tooltip="https://zakon.rada.gov.ua/laws/show/795-2007-п#n15" w:history="1">
        <w:r>
          <w:rPr>
            <w:rStyle w:val="afa"/>
            <w:rFonts w:ascii="Times New Roman" w:hAnsi="Times New Roman" w:cs="Times New Roman"/>
            <w:b/>
            <w:color w:val="auto"/>
            <w:sz w:val="27"/>
            <w:szCs w:val="27"/>
            <w:u w:val="none"/>
            <w:shd w:val="clear" w:color="auto" w:fill="FFFFFF"/>
          </w:rPr>
          <w:t>переліку платних послуг, які надаються підрозділами Міністерства внутрішніх справ, Національної поліції та Державної міграційної служби, і розмір</w:t>
        </w:r>
        <w:r w:rsidR="008E2EE4">
          <w:rPr>
            <w:rStyle w:val="afa"/>
            <w:rFonts w:ascii="Times New Roman" w:hAnsi="Times New Roman" w:cs="Times New Roman"/>
            <w:b/>
            <w:color w:val="auto"/>
            <w:sz w:val="27"/>
            <w:szCs w:val="27"/>
            <w:u w:val="none"/>
            <w:shd w:val="clear" w:color="auto" w:fill="FFFFFF"/>
          </w:rPr>
          <w:t>у</w:t>
        </w:r>
        <w:r>
          <w:rPr>
            <w:rStyle w:val="afa"/>
            <w:rFonts w:ascii="Times New Roman" w:hAnsi="Times New Roman" w:cs="Times New Roman"/>
            <w:b/>
            <w:color w:val="auto"/>
            <w:sz w:val="27"/>
            <w:szCs w:val="27"/>
            <w:u w:val="none"/>
            <w:shd w:val="clear" w:color="auto" w:fill="FFFFFF"/>
          </w:rPr>
          <w:t xml:space="preserve"> плати за їх надання</w:t>
        </w:r>
      </w:hyperlink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»</w:t>
      </w:r>
    </w:p>
    <w:tbl>
      <w:tblPr>
        <w:tblStyle w:val="StGen0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2835"/>
        <w:gridCol w:w="4962"/>
        <w:gridCol w:w="2998"/>
      </w:tblGrid>
      <w:tr w:rsidR="008D1221">
        <w:trPr>
          <w:trHeight w:val="404"/>
        </w:trPr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1" w:rsidRDefault="00DB574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Зміст положення акта законодавства</w:t>
            </w: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1" w:rsidRDefault="00DB574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Зміст відповідного положення (норми) проєкту акта</w:t>
            </w:r>
          </w:p>
        </w:tc>
      </w:tr>
      <w:tr w:rsidR="008D1221">
        <w:trPr>
          <w:trHeight w:val="404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221" w:rsidRDefault="00DB574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Перелік платних послуг, які надаються підрозділами Міністерства внутрішніх справ, Національної поліції та Державної міграційної служби, і розмір</w:t>
            </w:r>
            <w:r w:rsidR="008E2EE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плати за їх надання</w:t>
            </w:r>
          </w:p>
        </w:tc>
      </w:tr>
      <w:tr w:rsidR="008D1221">
        <w:trPr>
          <w:trHeight w:val="40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1" w:rsidRDefault="00DB574F">
            <w:pPr>
              <w:ind w:left="0" w:right="0"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7"/>
                <w:szCs w:val="27"/>
                <w:shd w:val="clear" w:color="auto" w:fill="FFFFFF"/>
              </w:rPr>
              <w:t>Найменування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1" w:rsidRDefault="00DB574F">
            <w:pPr>
              <w:ind w:left="0" w:right="0" w:firstLine="567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7"/>
                <w:szCs w:val="27"/>
                <w:shd w:val="clear" w:color="auto" w:fill="FFFFFF"/>
              </w:rPr>
              <w:t>Розмір плати за надання послуги, гривень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221" w:rsidRDefault="00DB574F">
            <w:pPr>
              <w:ind w:left="0" w:right="0" w:firstLine="567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7"/>
                <w:szCs w:val="27"/>
                <w:shd w:val="clear" w:color="auto" w:fill="FFFFFF"/>
              </w:rPr>
              <w:t>Найменування послуги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1" w:rsidRDefault="00DB574F">
            <w:pPr>
              <w:ind w:left="0" w:right="0" w:firstLine="567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7"/>
                <w:szCs w:val="27"/>
                <w:shd w:val="clear" w:color="auto" w:fill="FFFFFF"/>
              </w:rPr>
              <w:t>Розмір плати за надання послуги, гривень</w:t>
            </w:r>
          </w:p>
        </w:tc>
      </w:tr>
      <w:tr w:rsidR="008D1221">
        <w:trPr>
          <w:trHeight w:val="165"/>
        </w:trPr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221" w:rsidRDefault="00DB574F">
            <w:pPr>
              <w:pStyle w:val="af9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7"/>
                <w:szCs w:val="27"/>
                <w:shd w:val="clear" w:color="auto" w:fill="FFFFFF"/>
              </w:rPr>
              <w:t>Адміністративні послуги:</w:t>
            </w:r>
          </w:p>
          <w:p w:rsidR="008D1221" w:rsidRDefault="00DB574F">
            <w:pPr>
              <w:pStyle w:val="af9"/>
              <w:ind w:left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…</w:t>
            </w: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2612"/>
            </w:tblGrid>
            <w:tr w:rsidR="008D1221">
              <w:tc>
                <w:tcPr>
                  <w:tcW w:w="320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DB574F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11. Видача посвідчення водія на право керування транспортними засобами</w:t>
                  </w:r>
                </w:p>
              </w:tc>
              <w:tc>
                <w:tcPr>
                  <w:tcW w:w="180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Pr="008E2EE4" w:rsidRDefault="00DB574F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</w:pPr>
                  <w:r w:rsidRPr="008E2EE4"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  <w:t>26</w:t>
                  </w:r>
                </w:p>
              </w:tc>
            </w:tr>
            <w:tr w:rsidR="008D1221">
              <w:tc>
                <w:tcPr>
                  <w:tcW w:w="320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8D1221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</w:p>
                <w:p w:rsidR="008D1221" w:rsidRDefault="00DB574F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11</w:t>
                  </w:r>
                  <w:r>
                    <w:rPr>
                      <w:rStyle w:val="rvts37"/>
                      <w:b/>
                      <w:bCs/>
                      <w:color w:val="333333"/>
                      <w:sz w:val="27"/>
                      <w:szCs w:val="27"/>
                      <w:vertAlign w:val="superscript"/>
                    </w:rPr>
                    <w:t>-1</w:t>
                  </w:r>
                  <w:r>
                    <w:rPr>
                      <w:iCs/>
                      <w:color w:val="333333"/>
                      <w:sz w:val="27"/>
                      <w:szCs w:val="27"/>
                    </w:rPr>
                    <w:t>. Прийняття теоретичного іспиту</w:t>
                  </w:r>
                </w:p>
              </w:tc>
              <w:tc>
                <w:tcPr>
                  <w:tcW w:w="180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Pr="008E2EE4" w:rsidRDefault="008D1221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</w:pPr>
                </w:p>
                <w:p w:rsidR="008D1221" w:rsidRPr="008E2EE4" w:rsidRDefault="00DB574F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</w:pPr>
                  <w:r w:rsidRPr="008E2EE4"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  <w:t>13</w:t>
                  </w:r>
                </w:p>
              </w:tc>
            </w:tr>
            <w:tr w:rsidR="008D1221">
              <w:tc>
                <w:tcPr>
                  <w:tcW w:w="320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8D1221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</w:p>
                <w:p w:rsidR="008D1221" w:rsidRDefault="00DB574F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11</w:t>
                  </w:r>
                  <w:r>
                    <w:rPr>
                      <w:rStyle w:val="rvts37"/>
                      <w:b/>
                      <w:bCs/>
                      <w:color w:val="333333"/>
                      <w:sz w:val="27"/>
                      <w:szCs w:val="27"/>
                      <w:vertAlign w:val="superscript"/>
                    </w:rPr>
                    <w:t>-2</w:t>
                  </w:r>
                  <w:r>
                    <w:rPr>
                      <w:iCs/>
                      <w:color w:val="333333"/>
                      <w:sz w:val="27"/>
                      <w:szCs w:val="27"/>
                    </w:rPr>
                    <w:t>. Прийняття практичного іспиту</w:t>
                  </w:r>
                </w:p>
              </w:tc>
              <w:tc>
                <w:tcPr>
                  <w:tcW w:w="180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Pr="008E2EE4" w:rsidRDefault="008D1221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</w:pPr>
                </w:p>
                <w:p w:rsidR="008D1221" w:rsidRPr="008E2EE4" w:rsidRDefault="00DB574F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</w:pPr>
                  <w:r w:rsidRPr="008E2EE4"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  <w:t>13</w:t>
                  </w:r>
                </w:p>
              </w:tc>
            </w:tr>
            <w:tr w:rsidR="008D1221">
              <w:tc>
                <w:tcPr>
                  <w:tcW w:w="320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DB574F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…</w:t>
                  </w:r>
                </w:p>
                <w:p w:rsidR="008D1221" w:rsidRDefault="00DB574F">
                  <w:pPr>
                    <w:pStyle w:val="rvps14"/>
                    <w:spacing w:before="0" w:beforeAutospacing="0" w:after="0" w:afterAutospacing="0"/>
                    <w:jc w:val="both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14. Реєстрація, перереєстрація колісних транспортних засобів усіх категорій з видачею свідоцтва про реєстрацію або його формуванням в електронній формі та присвоєнням буквено-цифрової комбінації номерних знаків з їх видачею або без такої, зняття з обліку транспортного засобу з видачею облікової картки та номерних знаків для разових поїздок</w:t>
                  </w:r>
                </w:p>
              </w:tc>
              <w:tc>
                <w:tcPr>
                  <w:tcW w:w="180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Pr="008E2EE4" w:rsidRDefault="008D1221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</w:pPr>
                </w:p>
                <w:p w:rsidR="008D1221" w:rsidRPr="008E2EE4" w:rsidRDefault="00DB574F">
                  <w:pPr>
                    <w:pStyle w:val="rvps12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</w:pPr>
                  <w:r w:rsidRPr="008E2EE4">
                    <w:rPr>
                      <w:b/>
                      <w:bCs/>
                      <w:iCs/>
                      <w:color w:val="333333"/>
                      <w:sz w:val="27"/>
                      <w:szCs w:val="27"/>
                    </w:rPr>
                    <w:t>200</w:t>
                  </w:r>
                </w:p>
              </w:tc>
            </w:tr>
          </w:tbl>
          <w:p w:rsidR="008D1221" w:rsidRDefault="008D1221">
            <w:pPr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</w:pPr>
          </w:p>
        </w:tc>
        <w:tc>
          <w:tcPr>
            <w:tcW w:w="7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221" w:rsidRDefault="00DB574F">
            <w:pPr>
              <w:pStyle w:val="af9"/>
              <w:numPr>
                <w:ilvl w:val="0"/>
                <w:numId w:val="2"/>
              </w:numPr>
              <w:ind w:right="-115"/>
              <w:jc w:val="both"/>
              <w:rPr>
                <w:rFonts w:ascii="Times New Roman" w:hAnsi="Times New Roman" w:cs="Times New Roman"/>
                <w:i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7"/>
                <w:szCs w:val="27"/>
                <w:shd w:val="clear" w:color="auto" w:fill="FFFFFF"/>
              </w:rPr>
              <w:t>Адміністративні послуги:</w:t>
            </w:r>
          </w:p>
          <w:p w:rsidR="008D1221" w:rsidRDefault="00DB574F">
            <w:pPr>
              <w:pStyle w:val="af9"/>
              <w:ind w:left="29" w:right="-11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…</w:t>
            </w:r>
          </w:p>
          <w:tbl>
            <w:tblPr>
              <w:tblW w:w="863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0"/>
              <w:gridCol w:w="3090"/>
            </w:tblGrid>
            <w:tr w:rsidR="008D1221">
              <w:tc>
                <w:tcPr>
                  <w:tcW w:w="321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DB574F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11. Видача посвідчення водія на право керування транспортними засобами</w:t>
                  </w:r>
                </w:p>
              </w:tc>
              <w:tc>
                <w:tcPr>
                  <w:tcW w:w="179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FA5263" w:rsidP="008E2EE4">
                  <w:pPr>
                    <w:pStyle w:val="rvps12"/>
                    <w:spacing w:before="0" w:beforeAutospacing="0" w:after="0" w:afterAutospacing="0"/>
                    <w:ind w:left="726"/>
                    <w:rPr>
                      <w:b/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b/>
                      <w:iCs/>
                      <w:color w:val="333333"/>
                      <w:sz w:val="27"/>
                      <w:szCs w:val="27"/>
                    </w:rPr>
                    <w:t>230</w:t>
                  </w:r>
                </w:p>
              </w:tc>
            </w:tr>
            <w:tr w:rsidR="008D1221">
              <w:tc>
                <w:tcPr>
                  <w:tcW w:w="321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8D1221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</w:p>
                <w:p w:rsidR="008D1221" w:rsidRDefault="00DB574F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11</w:t>
                  </w:r>
                  <w:r>
                    <w:rPr>
                      <w:rStyle w:val="rvts37"/>
                      <w:b/>
                      <w:bCs/>
                      <w:color w:val="333333"/>
                      <w:sz w:val="27"/>
                      <w:szCs w:val="27"/>
                      <w:vertAlign w:val="superscript"/>
                    </w:rPr>
                    <w:t>-1</w:t>
                  </w:r>
                  <w:r>
                    <w:rPr>
                      <w:iCs/>
                      <w:color w:val="333333"/>
                      <w:sz w:val="27"/>
                      <w:szCs w:val="27"/>
                    </w:rPr>
                    <w:t>. Прийняття теоретичного іспиту</w:t>
                  </w:r>
                </w:p>
              </w:tc>
              <w:tc>
                <w:tcPr>
                  <w:tcW w:w="179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8D1221" w:rsidP="008E2EE4">
                  <w:pPr>
                    <w:pStyle w:val="rvps12"/>
                    <w:spacing w:before="0" w:beforeAutospacing="0" w:after="0" w:afterAutospacing="0"/>
                    <w:ind w:left="726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8D1221" w:rsidRDefault="00FA5263" w:rsidP="008E2EE4">
                  <w:pPr>
                    <w:pStyle w:val="rvps12"/>
                    <w:spacing w:before="0" w:beforeAutospacing="0" w:after="0" w:afterAutospacing="0"/>
                    <w:ind w:left="726"/>
                    <w:rPr>
                      <w:b/>
                      <w:iCs/>
                      <w:color w:val="333333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b/>
                      <w:iCs/>
                      <w:color w:val="333333"/>
                      <w:sz w:val="27"/>
                      <w:szCs w:val="27"/>
                      <w:shd w:val="clear" w:color="auto" w:fill="FFFFFF"/>
                    </w:rPr>
                    <w:t>250</w:t>
                  </w:r>
                </w:p>
                <w:p w:rsidR="008D1221" w:rsidRDefault="008D1221" w:rsidP="008E2EE4">
                  <w:pPr>
                    <w:pStyle w:val="rvps12"/>
                    <w:spacing w:before="0" w:beforeAutospacing="0" w:after="0" w:afterAutospacing="0"/>
                    <w:ind w:left="726"/>
                    <w:rPr>
                      <w:iCs/>
                      <w:color w:val="333333"/>
                      <w:sz w:val="27"/>
                      <w:szCs w:val="27"/>
                    </w:rPr>
                  </w:pPr>
                </w:p>
              </w:tc>
            </w:tr>
            <w:tr w:rsidR="008D1221">
              <w:tc>
                <w:tcPr>
                  <w:tcW w:w="321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DB574F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11</w:t>
                  </w:r>
                  <w:r>
                    <w:rPr>
                      <w:rStyle w:val="rvts37"/>
                      <w:b/>
                      <w:bCs/>
                      <w:color w:val="333333"/>
                      <w:sz w:val="27"/>
                      <w:szCs w:val="27"/>
                      <w:vertAlign w:val="superscript"/>
                    </w:rPr>
                    <w:t>-2</w:t>
                  </w:r>
                  <w:r>
                    <w:rPr>
                      <w:iCs/>
                      <w:color w:val="333333"/>
                      <w:sz w:val="27"/>
                      <w:szCs w:val="27"/>
                    </w:rPr>
                    <w:t>. Прийняття практичного іспиту</w:t>
                  </w:r>
                </w:p>
              </w:tc>
              <w:tc>
                <w:tcPr>
                  <w:tcW w:w="179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Pr="00FA5263" w:rsidRDefault="00FA5263" w:rsidP="008E2EE4">
                  <w:pPr>
                    <w:pStyle w:val="rvps12"/>
                    <w:spacing w:before="0" w:beforeAutospacing="0" w:after="0" w:afterAutospacing="0"/>
                    <w:ind w:left="726"/>
                    <w:rPr>
                      <w:b/>
                      <w:iCs/>
                      <w:color w:val="333333"/>
                      <w:sz w:val="27"/>
                      <w:szCs w:val="27"/>
                    </w:rPr>
                  </w:pPr>
                  <w:r w:rsidRPr="00FA5263">
                    <w:rPr>
                      <w:b/>
                      <w:iCs/>
                      <w:color w:val="333333"/>
                      <w:sz w:val="27"/>
                      <w:szCs w:val="27"/>
                    </w:rPr>
                    <w:t>420</w:t>
                  </w:r>
                </w:p>
              </w:tc>
            </w:tr>
            <w:tr w:rsidR="008D1221">
              <w:tc>
                <w:tcPr>
                  <w:tcW w:w="321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DB574F">
                  <w:pPr>
                    <w:pStyle w:val="rvps14"/>
                    <w:spacing w:before="0" w:beforeAutospacing="0" w:after="0" w:afterAutospacing="0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>…</w:t>
                  </w:r>
                </w:p>
                <w:p w:rsidR="008D1221" w:rsidRDefault="00DB574F">
                  <w:pPr>
                    <w:pStyle w:val="rvps14"/>
                    <w:spacing w:before="0" w:beforeAutospacing="0" w:after="0" w:afterAutospacing="0"/>
                    <w:jc w:val="both"/>
                    <w:rPr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iCs/>
                      <w:color w:val="333333"/>
                      <w:sz w:val="27"/>
                      <w:szCs w:val="27"/>
                    </w:rPr>
                    <w:t xml:space="preserve">14. Реєстрація, перереєстрація колісних транспортних засобів усіх </w:t>
                  </w:r>
                  <w:bookmarkStart w:id="0" w:name="_GoBack"/>
                  <w:bookmarkEnd w:id="0"/>
                  <w:r>
                    <w:rPr>
                      <w:iCs/>
                      <w:color w:val="333333"/>
                      <w:sz w:val="27"/>
                      <w:szCs w:val="27"/>
                    </w:rPr>
                    <w:t>категорій з видачею свідоцтва про реєстрацію або його формуванням в електронній формі та присвоєнням буквено-цифрової комбінації номерних знаків з їх видачею або без такої, зняття з обліку транспортного засобу з видачею облікової картки та номерних знаків для разових поїздок</w:t>
                  </w:r>
                </w:p>
              </w:tc>
              <w:tc>
                <w:tcPr>
                  <w:tcW w:w="1790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FFFFFF"/>
                </w:tcPr>
                <w:p w:rsidR="008D1221" w:rsidRDefault="008D1221">
                  <w:pPr>
                    <w:pStyle w:val="rvps12"/>
                    <w:spacing w:before="0" w:beforeAutospacing="0" w:after="0" w:afterAutospacing="0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8D1221" w:rsidRDefault="00FA5263" w:rsidP="008E2EE4">
                  <w:pPr>
                    <w:pStyle w:val="rvps12"/>
                    <w:spacing w:before="0" w:beforeAutospacing="0" w:after="0" w:afterAutospacing="0"/>
                    <w:ind w:left="726"/>
                    <w:rPr>
                      <w:b/>
                      <w:iCs/>
                      <w:color w:val="333333"/>
                      <w:sz w:val="27"/>
                      <w:szCs w:val="27"/>
                    </w:rPr>
                  </w:pPr>
                  <w:r>
                    <w:rPr>
                      <w:b/>
                      <w:iCs/>
                      <w:color w:val="333333"/>
                      <w:sz w:val="27"/>
                      <w:szCs w:val="27"/>
                    </w:rPr>
                    <w:t>350</w:t>
                  </w:r>
                </w:p>
              </w:tc>
            </w:tr>
          </w:tbl>
          <w:p w:rsidR="008D1221" w:rsidRDefault="008D1221">
            <w:pPr>
              <w:pStyle w:val="af9"/>
              <w:ind w:left="1037" w:right="-115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highlight w:val="white"/>
              </w:rPr>
            </w:pPr>
          </w:p>
        </w:tc>
      </w:tr>
    </w:tbl>
    <w:p w:rsidR="008D1221" w:rsidRDefault="008D1221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8D1221" w:rsidRDefault="00DB574F">
      <w:pPr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Міністр внутрішніх справ України                                                                                                               </w:t>
      </w:r>
      <w:r w:rsidR="008E2EE4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Ігор КЛИМЕНКО</w:t>
      </w:r>
    </w:p>
    <w:p w:rsidR="008D1221" w:rsidRDefault="00DB574F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_</w:t>
      </w:r>
      <w:r>
        <w:rPr>
          <w:rFonts w:ascii="Times New Roman" w:hAnsi="Times New Roman" w:cs="Times New Roman"/>
          <w:sz w:val="27"/>
          <w:szCs w:val="27"/>
        </w:rPr>
        <w:t>___ ________ 2023 року</w:t>
      </w:r>
    </w:p>
    <w:sectPr w:rsidR="008D1221">
      <w:pgSz w:w="16838" w:h="11906" w:orient="landscape"/>
      <w:pgMar w:top="568" w:right="850" w:bottom="851" w:left="85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4F" w:rsidRDefault="00DB574F">
      <w:r>
        <w:separator/>
      </w:r>
    </w:p>
  </w:endnote>
  <w:endnote w:type="continuationSeparator" w:id="0">
    <w:p w:rsidR="00DB574F" w:rsidRDefault="00DB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auto"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4F" w:rsidRDefault="00DB574F">
      <w:r>
        <w:separator/>
      </w:r>
    </w:p>
  </w:footnote>
  <w:footnote w:type="continuationSeparator" w:id="0">
    <w:p w:rsidR="00DB574F" w:rsidRDefault="00DB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629B"/>
    <w:multiLevelType w:val="hybridMultilevel"/>
    <w:tmpl w:val="323EF78A"/>
    <w:lvl w:ilvl="0" w:tplc="F6D01D2A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422C1FFA">
      <w:start w:val="1"/>
      <w:numFmt w:val="lowerLetter"/>
      <w:lvlText w:val="%2."/>
      <w:lvlJc w:val="left"/>
      <w:pPr>
        <w:ind w:left="1397" w:hanging="360"/>
      </w:pPr>
    </w:lvl>
    <w:lvl w:ilvl="2" w:tplc="F984EBDA">
      <w:start w:val="1"/>
      <w:numFmt w:val="lowerRoman"/>
      <w:lvlText w:val="%3."/>
      <w:lvlJc w:val="right"/>
      <w:pPr>
        <w:ind w:left="2117" w:hanging="180"/>
      </w:pPr>
    </w:lvl>
    <w:lvl w:ilvl="3" w:tplc="9676996E">
      <w:start w:val="1"/>
      <w:numFmt w:val="decimal"/>
      <w:lvlText w:val="%4."/>
      <w:lvlJc w:val="left"/>
      <w:pPr>
        <w:ind w:left="2837" w:hanging="360"/>
      </w:pPr>
    </w:lvl>
    <w:lvl w:ilvl="4" w:tplc="8B000EF2">
      <w:start w:val="1"/>
      <w:numFmt w:val="lowerLetter"/>
      <w:lvlText w:val="%5."/>
      <w:lvlJc w:val="left"/>
      <w:pPr>
        <w:ind w:left="3557" w:hanging="360"/>
      </w:pPr>
    </w:lvl>
    <w:lvl w:ilvl="5" w:tplc="D9C4F122">
      <w:start w:val="1"/>
      <w:numFmt w:val="lowerRoman"/>
      <w:lvlText w:val="%6."/>
      <w:lvlJc w:val="right"/>
      <w:pPr>
        <w:ind w:left="4277" w:hanging="180"/>
      </w:pPr>
    </w:lvl>
    <w:lvl w:ilvl="6" w:tplc="530C852E">
      <w:start w:val="1"/>
      <w:numFmt w:val="decimal"/>
      <w:lvlText w:val="%7."/>
      <w:lvlJc w:val="left"/>
      <w:pPr>
        <w:ind w:left="4997" w:hanging="360"/>
      </w:pPr>
    </w:lvl>
    <w:lvl w:ilvl="7" w:tplc="B99059D8">
      <w:start w:val="1"/>
      <w:numFmt w:val="lowerLetter"/>
      <w:lvlText w:val="%8."/>
      <w:lvlJc w:val="left"/>
      <w:pPr>
        <w:ind w:left="5717" w:hanging="360"/>
      </w:pPr>
    </w:lvl>
    <w:lvl w:ilvl="8" w:tplc="17766150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648350FD"/>
    <w:multiLevelType w:val="hybridMultilevel"/>
    <w:tmpl w:val="844E3B00"/>
    <w:lvl w:ilvl="0" w:tplc="F3CA257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B1F82BC6">
      <w:start w:val="1"/>
      <w:numFmt w:val="lowerLetter"/>
      <w:lvlText w:val="%2."/>
      <w:lvlJc w:val="left"/>
      <w:pPr>
        <w:ind w:left="1193" w:hanging="360"/>
      </w:pPr>
    </w:lvl>
    <w:lvl w:ilvl="2" w:tplc="D00CD64A">
      <w:start w:val="1"/>
      <w:numFmt w:val="lowerRoman"/>
      <w:lvlText w:val="%3."/>
      <w:lvlJc w:val="right"/>
      <w:pPr>
        <w:ind w:left="1913" w:hanging="180"/>
      </w:pPr>
    </w:lvl>
    <w:lvl w:ilvl="3" w:tplc="60EE0A72">
      <w:start w:val="1"/>
      <w:numFmt w:val="decimal"/>
      <w:lvlText w:val="%4."/>
      <w:lvlJc w:val="left"/>
      <w:pPr>
        <w:ind w:left="2633" w:hanging="360"/>
      </w:pPr>
    </w:lvl>
    <w:lvl w:ilvl="4" w:tplc="2918DCDA">
      <w:start w:val="1"/>
      <w:numFmt w:val="lowerLetter"/>
      <w:lvlText w:val="%5."/>
      <w:lvlJc w:val="left"/>
      <w:pPr>
        <w:ind w:left="3353" w:hanging="360"/>
      </w:pPr>
    </w:lvl>
    <w:lvl w:ilvl="5" w:tplc="1062FCC2">
      <w:start w:val="1"/>
      <w:numFmt w:val="lowerRoman"/>
      <w:lvlText w:val="%6."/>
      <w:lvlJc w:val="right"/>
      <w:pPr>
        <w:ind w:left="4073" w:hanging="180"/>
      </w:pPr>
    </w:lvl>
    <w:lvl w:ilvl="6" w:tplc="35D23BF2">
      <w:start w:val="1"/>
      <w:numFmt w:val="decimal"/>
      <w:lvlText w:val="%7."/>
      <w:lvlJc w:val="left"/>
      <w:pPr>
        <w:ind w:left="4793" w:hanging="360"/>
      </w:pPr>
    </w:lvl>
    <w:lvl w:ilvl="7" w:tplc="1368E34C">
      <w:start w:val="1"/>
      <w:numFmt w:val="lowerLetter"/>
      <w:lvlText w:val="%8."/>
      <w:lvlJc w:val="left"/>
      <w:pPr>
        <w:ind w:left="5513" w:hanging="360"/>
      </w:pPr>
    </w:lvl>
    <w:lvl w:ilvl="8" w:tplc="559CB6AC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7B12FBF"/>
    <w:multiLevelType w:val="hybridMultilevel"/>
    <w:tmpl w:val="F80A1C40"/>
    <w:lvl w:ilvl="0" w:tplc="31283008">
      <w:start w:val="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1532646E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4F3AF514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8C6A4A94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8486933C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C95A0900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8612C642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5DF02F0E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7714AE92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21"/>
    <w:rsid w:val="008D1221"/>
    <w:rsid w:val="008E2EE4"/>
    <w:rsid w:val="00A73592"/>
    <w:rsid w:val="00AC3C50"/>
    <w:rsid w:val="00DB574F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29D46-FC4F-45CC-A44E-618F9BA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ind w:left="0" w:right="0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8">
    <w:name w:val="Нормальний текст"/>
    <w:basedOn w:val="a"/>
    <w:pPr>
      <w:spacing w:before="120"/>
      <w:ind w:left="0" w:right="0"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Pr>
      <w:color w:val="000000"/>
    </w:rPr>
  </w:style>
  <w:style w:type="paragraph" w:customStyle="1" w:styleId="st12">
    <w:name w:val="st12"/>
    <w:uiPriority w:val="99"/>
    <w:pPr>
      <w:spacing w:before="150" w:after="15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14">
    <w:name w:val="st14"/>
    <w:uiPriority w:val="99"/>
    <w:pPr>
      <w:spacing w:before="150" w:after="15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customStyle="1" w:styleId="rvts37">
    <w:name w:val="rvts37"/>
    <w:basedOn w:val="a0"/>
  </w:style>
  <w:style w:type="paragraph" w:customStyle="1" w:styleId="rvps14">
    <w:name w:val="rvps14"/>
    <w:basedOn w:val="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95-2007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2023-07-24T12:57:00Z</dcterms:created>
  <dcterms:modified xsi:type="dcterms:W3CDTF">2023-09-25T12:15:00Z</dcterms:modified>
</cp:coreProperties>
</file>