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комп’ютерну техніку, її комплектуючи та оргтехніку, які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2"/>
        <w:tblW w:w="163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53"/>
        <w:gridCol w:w="1841"/>
        <w:gridCol w:w="1377"/>
        <w:gridCol w:w="5953"/>
        <w:gridCol w:w="2172"/>
      </w:tblGrid>
      <w:tr>
        <w:trPr>
          <w:jc w:val="center"/>
          <w:trHeight w:val="129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випуску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оприлюднення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Київський науково–дослідний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Автоматизована балістична ідентифікаційна система «ТАІС-040М»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101480219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Ідентифікаційна система  технічно несправна. Несправність серверу, цифрових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макро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-камер, сканерів, процесора. Має чисельні програмно-апаратні помилки. У зв’язку з тим що фірмою розробником даної системи є ЗАТ «ЕЛДИ-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Русприбор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30.12.2020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Лазерний сканер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«FARO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Focus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3D 120»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101460422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firstLine="55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Сканер технічно справний, в задовільному стані.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2294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Програмний комплекс «Автоматизоване робоче місце Регула 4305»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101460220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firstLine="55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 сьогоднішній день апарат не виконує сучасні технічні вимоги при проведенні технічних досліджень документів.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Регіональний сервісний центр МВС в Одеській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диск CD-R 700 MB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Verbatim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штатив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пристрій для зчитування підпису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цифрова дзеркальна фотокамера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цифровий принтер CP 500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101460226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 w:hanging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30.12.2020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Регіональний сервісний центр МВС в Чернівецькій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Комплект програмно-апаратний комплекс (принтер IDI-CARD PRO-L; фотокамера KODAK)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101460218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Технічно несправний. Перебував в експлуатації 5 років.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експлуатується у зв’язку з вимогами сучасного програмного забезпечення, яке не дозволяє використовувати даний тип обладнання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-екзаменаційній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територіальних сервісних центрів.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Капітальний ремонт не проводився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30.12.2020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Програмно-апаратний комплекс (цифровий принтер CP500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Тoppan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; цифрова дзеркальна фотокамера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EOS 1100D з об’єктивом; пристрій для зчитування підпису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STU-300)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101460159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Технічно несправний. Перебував в експлуатації 6 років. Кількість роздрукованих бланків 63556 шт. Основні вузли та агрегати потребують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дороговартісного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відновлювального ремонту. Капітальний ремонт не проводився.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30.12.2020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Регіональний сервісний центр МВС в Донецькій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ПАК (системний блок,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монітор, планшет,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цифрова камера)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101460157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firstLine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Виведена з ладу головна плата управління, знос нагрівального валу. Вартість ремонту та запчастин дорівнює вартості обладнання.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30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м.Київ</w:t>
            </w:r>
            <w:r/>
          </w:p>
        </w:tc>
      </w:tr>
      <w:tr>
        <w:trPr>
          <w:jc w:val="center"/>
          <w:trHeight w:val="3827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Цифровий принтер TOPPAN CP500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101480001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firstLine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3735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Цифровий принтер TOPPAN CP500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101480026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Цифровий принтер TOPPAN CP500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101480062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Цифровий принтер TOPPAN CP500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101480027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в Київській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(принтер CP 500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безконтактним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енкодером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(установчий диск  у комплекті), Дзеркальна фотокамера EOS-I300D-EPS18-55III RUK, Штатив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Рhotex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Планшет для підпису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STU-530 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101460458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несправний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подальшій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експлуатації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Зважаючи на кількість вузлів та деталей обладнання, які потребують заміни,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1) Цифровий принтер CP 500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2) цифрова дзеркальна фотокамера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 3) пристрій для зчитування підпису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 4) штатив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5) диск CD-R700MB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Verbatim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101460052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1) Цифровий принтер CP 500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2) цифрова дзеркальна фотокамера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 3) пристрій для зчитування підпису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 4) штатив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5) диск CD-R700MB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Verbatim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101460059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 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перевищив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подальшій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експлуатації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у Вінницькій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Програмно-апаратний комплекс TOPPAN CP500, серійний №В4Х03260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101460346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 w:hanging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32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TOPPAN CP500, серійний №В44502108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101460376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 w:hanging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у Волинській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комплект (Принтер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 з безконтактним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енкодером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101460146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 пошкоджений внаслідок пожежі у 2018 році.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в Харківській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комплекс у складі: цифровий принтер СР 500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цифрова дзеркальна фотокамера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EOS1100P в комплекті з об`єктивом 18-551S II, пристрій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зчитквання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підпису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STU-300, штатив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-400, диск CD-R 700 MB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Verbatium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101460195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(4 роки та 80 000 зображень);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Визначені під час діагностики вузли/деталі не можуть бути використані у подальшій експлуатації та потребують заміні.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комплекс у складі: цифровий принтер СР 500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цифрова дзеркальна фотокамера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EOS1100P в комплекті з об`єктивом 18-551S II, пристрій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зчитквання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підпису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STU-300, штатив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-400, диск CD-R 700 MB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Verbatium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101460213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(4 роки та 55 000 зображень);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Визначені під час діагностики вузли/деталі не можуть бути використані у подальшій експлуатації та потребують заміні.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в Закарпатській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-апаратний комплекс: системний блок, монітор ,цифрова пам'ять, сканер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101460126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Рік введення в експлуатацію 2002,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42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IBM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kSeries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101480144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Рік введення в експлуатацію 2007, вийшли з ладу мікропроцесор, блок живлення та плата контролера жорсткого диска (HDD) у сервері.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42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Програмний-апаратний комплекс  TOPPAN CP500 у складі: цифровий принтер, цифрова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дзеркальна фотокамера, фотоапарат, пристрій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зчитування підпису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101460148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пристрої вийшли з ладу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термоголовка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касета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трансферної плівки,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прижимна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направляюча.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42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TOPPAN CP500 у складі: цифровий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принтер,цифрова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дзеркальна  фотокамера,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 фотоапарат, пристрій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зчитування підпису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10146-0063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пристрої виведена з ладу терм оголовка, касета трансферної плівки, прижим, направляюча картка. Тривалий термін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25.08.2022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Регіональний сервісний центр МВС в Полтавській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пристрій для зчитування підпису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штатив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диск CD-R 700 MB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Verbatim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цифровий принтер CP 500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цифрова дзеркальна фотокамера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EOS1100Dв комплекті з об'єктивом 18-55IS II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101460517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 w:hanging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термоголовка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11.2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пристрій для зчитування підпису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штатив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диск CD-R 700 MB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Verbatim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цифровий принтер CP 500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цифрова дзеркальна фотокамера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EOS1100Dв комплекті з об'єктивом 18-55IS II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101460516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тракту; принтер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друкує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нагрівального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пошкоджена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кольорової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стрічки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пошкоджена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плівки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ладу термоголовка.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Регіональний сервісний центр МВС в Івано-Франківській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 апаратний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СР500 серійний номер  В 4401918 в комплекті (цифровий принтер, камера, пристрій для зчитування підпису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штатив, диск)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101460041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 апаратний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СР500 серійний номер  В 4401981 в комплекті (цифровий принтер, камера, пристрій для зчитування підпису, штатив, диск)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101460134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 w:firstLine="102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Дніпропетровській науково-дослідний </w:t>
              <w:br/>
              <w:t xml:space="preserve">експертно-криміналістичний центр МВС України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Сервер для автоматичного робочого місця експерта тип 1НР DL 180 004 WF_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101480652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Вийшли з ладу жорсткі диски та контролери для зчитування інформації.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Сервер (ДАКТА) 001V1_dn 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101480026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Вийшли з ладу жорсткі диски та контролери для зчитування інформації.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Сервер IMPAKT 400 з комп’ютером 486 КХ 001UO_dn1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101450092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1996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40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Вийшли з ладу жорсткі диски та контролери для зчитування інформації.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Державне підприємство «ІНФОТЕХ»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станція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104-DР78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пристрої вийшли з ладу складові обладнання (транзистори в колі живлення) внаслідок спрацювання експлуатаційного ресурсу та інтенсивної експлуатації. Вузли та деталі, придатні для подальшого використання відсутні.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14.2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Lazer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5200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104-DР58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пристрої вийшли з ладу складові обладнання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інтерфейсна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 та забій голови для друку фарбою) внаслідок спрацювання експлуатаційного ресурсу та інтенсивної експлуатації. Вузли та деталі, придатні для подальшого використання відсутні.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14.3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Принтер кольоровий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НР 5550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104-DР57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пристрої вийшли з ладу складові обладнання  (тракт подачі паперу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ролик переміщення фото полотна, пошкоджено фотополотно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внаслідок спрацювання експлуатаційного ресурсу та інтенсивної експлуатації. Вузли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деталі, придатні для подальшого використання відсутні.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Регіональний сервісний центр ГСЦ МВС в Херсонській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Toppan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CP500) В4501962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101460155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ресурс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Регіональний сервісний центр МВС в Запорізькій області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аппаратний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(Цифр.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CP500Toppan; штатив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Giottos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диск CD-R700MB,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Wacom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STU300;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EOS1100D в 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об'єктивом 18-55IS II) B4501944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101460097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55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ресурс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ГСЦ МВС в Чернігівській області (філія ГСЦ МВС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17.1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Сервер БД області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br/>
              <w:t xml:space="preserve">IBM x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Series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236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101460070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17.2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ІВМ 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Series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101460070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Недостатність ОЗУ, несправність SCSI жорстких дисків, несправність контролера  RAID SCSI жорстких дисків.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сервісний центр МВС.</w:t>
              <w:br/>
              <w:t xml:space="preserve">Регіональний сервісний центр  ГСЦ МВС в Чернігівській області (філія ГСЦ МВС)</w:t>
            </w:r>
            <w:r/>
          </w:p>
        </w:tc>
      </w:tr>
      <w:tr>
        <w:trPr>
          <w:jc w:val="center"/>
          <w:trHeight w:val="12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ІВМ 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Series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101460070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Недостатність ОЗУ, несправність SCSI жорстких дисків, несправність контролера RAID SCSI жорстких дисків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Державний науково-дослідний інститут Міністерства внутрішніх справ України</w:t>
            </w:r>
            <w:r/>
          </w:p>
        </w:tc>
      </w:tr>
      <w:tr>
        <w:trPr>
          <w:jc w:val="center"/>
          <w:trHeight w:val="1446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19.1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Ризограф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010556923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1014580137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ind w:left="55" w:right="28"/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Несправність вузла термоелемента разом з термоплівкою і її напрямними. Несправність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фьюзера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лазер-сканер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інтерфейсної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плати.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43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833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Черкаський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 науково-дослідний експертно-криміналістичний центр МВС України 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Рідинний хроматограф СБ№ 5508521, персональний комп’ютер з монітором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101450019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Знаходиться в неробочому стані, ремонт або відновлення техніки провести неможливо, оскільки елементна база, використана при її виготовлені, морально та фізично застаріла.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ind w:right="-11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Title"/>
    <w:basedOn w:val="634"/>
    <w:next w:val="634"/>
    <w:link w:val="675"/>
    <w:uiPriority w:val="10"/>
    <w:qFormat/>
    <w:pPr>
      <w:contextualSpacing/>
      <w:spacing w:before="300"/>
    </w:pPr>
    <w:rPr>
      <w:sz w:val="48"/>
      <w:szCs w:val="48"/>
    </w:rPr>
  </w:style>
  <w:style w:type="character" w:styleId="675" w:customStyle="1">
    <w:name w:val="Назва Знак"/>
    <w:basedOn w:val="644"/>
    <w:link w:val="674"/>
    <w:uiPriority w:val="10"/>
    <w:rPr>
      <w:sz w:val="48"/>
      <w:szCs w:val="48"/>
    </w:rPr>
  </w:style>
  <w:style w:type="paragraph" w:styleId="676">
    <w:name w:val="Subtitle"/>
    <w:basedOn w:val="634"/>
    <w:next w:val="634"/>
    <w:link w:val="677"/>
    <w:uiPriority w:val="11"/>
    <w:qFormat/>
    <w:pPr>
      <w:spacing w:before="200"/>
    </w:pPr>
    <w:rPr>
      <w:sz w:val="24"/>
      <w:szCs w:val="24"/>
    </w:rPr>
  </w:style>
  <w:style w:type="character" w:styleId="677" w:customStyle="1">
    <w:name w:val="Підзаголовок Знак"/>
    <w:basedOn w:val="644"/>
    <w:link w:val="676"/>
    <w:uiPriority w:val="11"/>
    <w:rPr>
      <w:sz w:val="24"/>
      <w:szCs w:val="24"/>
    </w:rPr>
  </w:style>
  <w:style w:type="paragraph" w:styleId="678">
    <w:name w:val="Quote"/>
    <w:basedOn w:val="634"/>
    <w:next w:val="634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Знак"/>
    <w:link w:val="678"/>
    <w:uiPriority w:val="29"/>
    <w:rPr>
      <w:i/>
    </w:rPr>
  </w:style>
  <w:style w:type="paragraph" w:styleId="680">
    <w:name w:val="Intense Quote"/>
    <w:basedOn w:val="634"/>
    <w:next w:val="634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Насичена цитата Знак"/>
    <w:link w:val="680"/>
    <w:uiPriority w:val="30"/>
    <w:rPr>
      <w:i/>
    </w:rPr>
  </w:style>
  <w:style w:type="paragraph" w:styleId="682">
    <w:name w:val="Header"/>
    <w:basedOn w:val="634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 w:customStyle="1">
    <w:name w:val="Верхній колонтитул Знак"/>
    <w:basedOn w:val="644"/>
    <w:link w:val="682"/>
    <w:uiPriority w:val="99"/>
  </w:style>
  <w:style w:type="paragraph" w:styleId="684">
    <w:name w:val="Footer"/>
    <w:basedOn w:val="634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44"/>
    <w:uiPriority w:val="99"/>
  </w:style>
  <w:style w:type="paragraph" w:styleId="686">
    <w:name w:val="Caption"/>
    <w:basedOn w:val="634"/>
    <w:next w:val="63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7" w:customStyle="1">
    <w:name w:val="Нижній колонтитул Знак"/>
    <w:link w:val="684"/>
    <w:uiPriority w:val="99"/>
  </w:style>
  <w:style w:type="table" w:styleId="688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7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8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9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0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1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2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1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5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6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0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2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4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5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4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5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6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7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8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9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1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5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8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9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0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1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2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34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Текст виноски Знак"/>
    <w:link w:val="814"/>
    <w:uiPriority w:val="99"/>
    <w:rPr>
      <w:sz w:val="18"/>
    </w:rPr>
  </w:style>
  <w:style w:type="character" w:styleId="816">
    <w:name w:val="footnote reference"/>
    <w:basedOn w:val="644"/>
    <w:uiPriority w:val="99"/>
    <w:unhideWhenUsed/>
    <w:rPr>
      <w:vertAlign w:val="superscript"/>
    </w:rPr>
  </w:style>
  <w:style w:type="paragraph" w:styleId="817">
    <w:name w:val="endnote text"/>
    <w:basedOn w:val="634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Текст кінцевої виноски Знак"/>
    <w:link w:val="817"/>
    <w:uiPriority w:val="99"/>
    <w:rPr>
      <w:sz w:val="20"/>
    </w:rPr>
  </w:style>
  <w:style w:type="character" w:styleId="819">
    <w:name w:val="endnote reference"/>
    <w:basedOn w:val="644"/>
    <w:uiPriority w:val="99"/>
    <w:semiHidden/>
    <w:unhideWhenUsed/>
    <w:rPr>
      <w:vertAlign w:val="superscript"/>
    </w:rPr>
  </w:style>
  <w:style w:type="paragraph" w:styleId="820">
    <w:name w:val="toc 1"/>
    <w:basedOn w:val="634"/>
    <w:next w:val="634"/>
    <w:uiPriority w:val="39"/>
    <w:unhideWhenUsed/>
    <w:pPr>
      <w:spacing w:after="57"/>
    </w:pPr>
  </w:style>
  <w:style w:type="paragraph" w:styleId="821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2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3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4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5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6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7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8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34"/>
    <w:next w:val="634"/>
    <w:uiPriority w:val="99"/>
    <w:unhideWhenUsed/>
    <w:pPr>
      <w:spacing w:after="0"/>
    </w:pPr>
  </w:style>
  <w:style w:type="paragraph" w:styleId="831">
    <w:name w:val="No Spacing"/>
    <w:uiPriority w:val="1"/>
    <w:qFormat/>
    <w:pPr>
      <w:spacing w:after="0" w:line="240" w:lineRule="auto"/>
    </w:pPr>
  </w:style>
  <w:style w:type="table" w:styleId="832">
    <w:name w:val="Table Grid"/>
    <w:basedOn w:val="645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33">
    <w:name w:val="Emphasis"/>
    <w:basedOn w:val="644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Куделя Євгеній Вікторович</cp:lastModifiedBy>
  <cp:revision>6</cp:revision>
  <dcterms:created xsi:type="dcterms:W3CDTF">2023-09-28T15:21:00Z</dcterms:created>
  <dcterms:modified xsi:type="dcterms:W3CDTF">2023-10-02T07:10:13Z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2023-09-25T08:50:41Z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6d6a02e8-042a-4435-8f26-66c9297ae3b2</vt:lpwstr>
  </property>
  <property fmtid="{D5CDD505-2E9C-101B-9397-08002B2CF9AE}" pid="8" name="MSIP_Label_defa4170-0d19-0005-0004-bc88714345d2_ContentBits">
    <vt:lpwstr>0</vt:lpwstr>
  </property>
</Properties>
</file>