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F61E5E">
        <w:trPr>
          <w:trHeight w:val="1220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F61E5E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1E5E">
              <w:rPr>
                <w:rFonts w:ascii="Times New Roman" w:hAnsi="Times New Roman"/>
                <w:sz w:val="24"/>
                <w:szCs w:val="24"/>
              </w:rPr>
              <w:t>код за ДК 021:2015- 50410000-2 Послуги з ремонту і технічного обслуговування вимірювальних, випробувальних і контрольних приладів (Послуги з технічного обслуговування і ремонту систем протипожежного захисту)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F61E5E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C3D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UA-2023-09-19-009961-a</w:t>
            </w:r>
          </w:p>
        </w:tc>
      </w:tr>
      <w:tr w:rsidR="00FB480F" w:rsidRPr="00B22825" w:rsidTr="00266F7A">
        <w:trPr>
          <w:trHeight w:val="370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b/>
                <w:lang w:eastAsia="ru-RU"/>
              </w:rPr>
            </w:pPr>
            <w:r w:rsidRPr="005C3D89">
              <w:rPr>
                <w:rFonts w:eastAsia="Times New Roman"/>
                <w:b/>
                <w:lang w:eastAsia="ru-RU"/>
              </w:rPr>
              <w:t>Технічні вимоги до предмета закупівлі: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1.1. Технічне обслуговування і ремонт систем протипожежного захисту (далі-СПЗ) Виконавець повинен проводити з метою підтримання експлуатаційної придатності (</w:t>
            </w:r>
            <w:proofErr w:type="spellStart"/>
            <w:r w:rsidRPr="005C3D89">
              <w:rPr>
                <w:rFonts w:eastAsia="Times New Roman"/>
                <w:lang w:eastAsia="ru-RU"/>
              </w:rPr>
              <w:t>роботоздатності</w:t>
            </w:r>
            <w:proofErr w:type="spellEnd"/>
            <w:r w:rsidRPr="005C3D89">
              <w:rPr>
                <w:rFonts w:eastAsia="Times New Roman"/>
                <w:lang w:eastAsia="ru-RU"/>
              </w:rPr>
              <w:t>) та продовження строку експлуатації діючих на об’єктах Замовника систем протипожежного захисту, шляхом виконання технічних регламентів з технічного обслуговування і ремонту.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1.2. Перевірку на відповідність і готовність СПЗ до експлуатування проводить представник організації Виконавця, що надає послуги з Технічного обслуговування і ремонту систем в присутності представника Замовника. Органи, що здійснюють послуги з технічного обслуговування і ремонту систем, повинні мати відповідну ліцензію на право виконання робіт протипожежного призначення. 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1.3. Технічне обслуговування і ремонт СПЗ Виконавець проводить відповідно до ДБН В.2.5-56:2014 та ДСТУ 9047:2020 та надає Послуги з підтримання експлуатаційної придатності Систем, які передбачають: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>1) подовження терміну експлуатування СПЗ: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>- проведення технічного обстеження СПЗ;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>- оформлення акту технічного обстеження Систем;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>2) забезпечення запроектованого режиму роботи (спостереження та технічні огляди);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 xml:space="preserve">3) підтримання </w:t>
            </w:r>
            <w:proofErr w:type="spellStart"/>
            <w:r w:rsidRPr="005C3D89">
              <w:rPr>
                <w:rFonts w:eastAsia="Times New Roman"/>
                <w:lang w:eastAsia="ru-RU"/>
              </w:rPr>
              <w:t>роботоздатності</w:t>
            </w:r>
            <w:proofErr w:type="spellEnd"/>
            <w:r w:rsidRPr="005C3D89">
              <w:rPr>
                <w:rFonts w:eastAsia="Times New Roman"/>
                <w:lang w:eastAsia="ru-RU"/>
              </w:rPr>
              <w:t xml:space="preserve"> СПЗ: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 - технічне обслуговування СПЗ; 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ab/>
              <w:t>- відновлення властивостей (ремонт, технічне переоснащення).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1.4. Перед тим як прийняти СПЗ на технічне обслуговування, Виконавець (безкоштовно) спільно з Замовником проводять первинне технічне обстеження СПЗ в порядку та у випадках визначених у ДБН В.2.5-56:2014.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За результатами технічного обстеження Систем Виконавець складає акт технічного обстеження на кожну Систему (форма Ж.5 ДБН В.2.5-56:2014) з висновком щодо: 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- можливості подовження експлуатування Систем (у разі отриманих позитивних результатів);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- непридатності Систем до подальшого експлуатування, з повним переліком </w:t>
            </w:r>
            <w:proofErr w:type="spellStart"/>
            <w:r w:rsidRPr="005C3D89">
              <w:rPr>
                <w:rFonts w:eastAsia="Times New Roman"/>
                <w:lang w:eastAsia="ru-RU"/>
              </w:rPr>
              <w:t>несправностей</w:t>
            </w:r>
            <w:proofErr w:type="spellEnd"/>
            <w:r w:rsidRPr="005C3D89">
              <w:rPr>
                <w:rFonts w:eastAsia="Times New Roman"/>
                <w:lang w:eastAsia="ru-RU"/>
              </w:rPr>
              <w:t xml:space="preserve"> та відхилень від керівництва з експлуатації на обладнання.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       У випадку коли за результатами обстеження СПЗ буде встановлено пошкодження системи або </w:t>
            </w:r>
            <w:proofErr w:type="spellStart"/>
            <w:r w:rsidRPr="005C3D89">
              <w:rPr>
                <w:rFonts w:eastAsia="Times New Roman"/>
                <w:lang w:eastAsia="ru-RU"/>
              </w:rPr>
              <w:t>спрогнозовано</w:t>
            </w:r>
            <w:proofErr w:type="spellEnd"/>
            <w:r w:rsidRPr="005C3D89">
              <w:rPr>
                <w:rFonts w:eastAsia="Times New Roman"/>
                <w:lang w:eastAsia="ru-RU"/>
              </w:rPr>
              <w:t xml:space="preserve"> несправність, яка одразу не буде очевидною, в рекомендаціях Виконавець зазначає про необхідність проведення ремонту та (або) заміни приладів, обладнання та комплектуючих Систем.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1.5. Шляхом Технічного обслуговування Виконавець послуг забезпечує працездатний стан і правильне функціонування систем, їх надійну і цілодобову роботу, а також вчасне виявлення та усунення </w:t>
            </w:r>
            <w:proofErr w:type="spellStart"/>
            <w:r w:rsidRPr="005C3D89">
              <w:rPr>
                <w:rFonts w:eastAsia="Times New Roman"/>
                <w:lang w:eastAsia="ru-RU"/>
              </w:rPr>
              <w:t>несправностей</w:t>
            </w:r>
            <w:proofErr w:type="spellEnd"/>
            <w:r w:rsidRPr="005C3D89">
              <w:rPr>
                <w:rFonts w:eastAsia="Times New Roman"/>
                <w:lang w:eastAsia="ru-RU"/>
              </w:rPr>
              <w:t xml:space="preserve">, що можуть вплинути на готовність СПЗ до виконання завдань.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1.6. Технічне обслуговування і ремонт СПЗ повинно проводитись спеціально навченим персоналом, який є компетентним у провадженні діяльності, що потрібна для перевіряння проведення регламентних робіт та ремонту змонтованих систем, матеріально-технічними засобами та витратними матеріалами Учасника (Виконавця послуг). Відповідальність за проведення цих робіт покладається на цих осіб або організацію, де вони працюють.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1.7. В вартість послуг входять обґрунтовані витрати Виконавця, пов’язані з наданням послуг за цими торгами, з урахуванням вартості матеріальних ресурсів, комплектуючих елементів, податків і зборів, що сплачуються або мають бути сплачені, витрат на транспортування, тощо.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1.8. Якість матеріалів і пристроїв, що використовуються при наданні послуг, повинна відповідати стандартам, технічним умовам, іншій технічній документації, яка встановлює вимоги до їх якості відповідно до вимог законодавства України.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1.9. Технічне обслуговування і ремонт призначене для підтримування систем в робочому стані за нормальних умов експлуатування та проводиться Виконавцем послуг відповідно до затвердженого сторонами технічного регламенту на кожну систему (Додаток 2.1), технічної документації виробників на обладнання, та план-графіку з підтримання експлуатаційної придатності систем складеного на поточний період (Додаток 2.2).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1.10. Технічне обслуговування і ремонт СПЗ Виконавець послуг проводить відповідно до вимог нормативних документів у галузі пожежної безпеки та технічної документації  на обладнання. Технічне обслуговування і ремонт СПЗ проводиться протягом дії договору, терміном до 29 грудня 2023 року.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1.11. Виконавець здійснює технічне обслуговування та ремонт СПЗ відповідно до законодавства України, вимог нормативних документів в галузі пожежної безпеки, зокрема: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- Правил пожежної безпеки, затверджених наказом МВС України від 30 грудня 2014 р.              № 1417 (із змінами);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- Правил з пожежного спостерігання, затверджених наказом МВС України від 30.03.2015           № 349 (із змінами);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- державних будівельних норм ДБН В.2.5-56:2014 «Системи протипожежного захисту»;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- ДСТУ 9047:2020 «Настанова з підтримання експлуатаційної придатності Систем протипожежного захисту»;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- ДСТУ CEN/TS 54-14:2021 «Системи пожежної сигналізації та </w:t>
            </w:r>
            <w:proofErr w:type="spellStart"/>
            <w:r w:rsidRPr="005C3D89">
              <w:rPr>
                <w:rFonts w:eastAsia="Times New Roman"/>
                <w:lang w:eastAsia="ru-RU"/>
              </w:rPr>
              <w:t>оповіщування</w:t>
            </w:r>
            <w:proofErr w:type="spellEnd"/>
            <w:r w:rsidRPr="005C3D89">
              <w:rPr>
                <w:rFonts w:eastAsia="Times New Roman"/>
                <w:lang w:eastAsia="ru-RU"/>
              </w:rPr>
              <w:t>»;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- ДСТУ EN 15004-1,  ДСТУ-Н Б В.2.5-84, ДСТУ EN 15004-4, та ДСТУ 4095-2002 (ISO 14520-1:2000, NEQ) «Установки газового пожежогасіння модулі та батарейне обладнання», та згідно вимог технічної документації підприємств-виробників на обладнання, що використовується. 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 При виконанні технічного обслуговування СПЗ Виконавець зобов’язаний: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2.1. Здійснювати нагляд за правильним утриманням і експлуатацією приладів та обладнання СПЗ.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2.2. а) перевіряти робочі характеристики СПЗ та окремі їхні компоненти на відповідність запроектованому режиму роботи, у тому числі перевірка маси вогнегасної речовини шляхом зважування (для модулів пожежогасіння, не оснащених пристроями контролю чи рівня ГВР);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   б) налагоджувати робочі характеристики СПЗ та окремі їхні компоненти за результатами перевірки (відповідно до переліку а));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    в) відновлювати або замінювати окремі компоненти СПЗ, що не відповідають підпунктам                а) та б).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2.3. У випадку виникнення </w:t>
            </w:r>
            <w:proofErr w:type="spellStart"/>
            <w:r w:rsidRPr="005C3D89">
              <w:rPr>
                <w:rFonts w:eastAsia="Times New Roman"/>
                <w:lang w:eastAsia="ru-RU"/>
              </w:rPr>
              <w:t>несправностей</w:t>
            </w:r>
            <w:proofErr w:type="spellEnd"/>
            <w:r w:rsidRPr="005C3D89">
              <w:rPr>
                <w:rFonts w:eastAsia="Times New Roman"/>
                <w:lang w:eastAsia="ru-RU"/>
              </w:rPr>
              <w:t xml:space="preserve"> та/або виходу з ладу обладнання СПЗ, що обслуговується, Виконавець зобов’язаний протягом 12 годин з моменту отримання відповідного повідомлення прибути на об'єкт для відновлення працездатності систем та приладів власними силами та засобами, у тому числі у вихідні та святкові дні.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2.4. Своєчасно виконувати технічне обслуговування і ремонт силами штатних спеціалістів, що мають відповідну кваліфікацію та групу по техніці безпеки не нижче ІV.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 xml:space="preserve">2.5. Під час обслуговування приладів СПЗ, обслуговуючому персоналу необхідно керуватись «Правилами технічного експлуатування електроустановок споживачів» і «Правилами техніки безпеки при експлуатуванні електроустановок споживачів».  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2.6. Дотримуватись вимог санітарних норм, охорони праці, пожежної безпеки та внутрішнього режиму при знаходженні на об’єкті Замовника та проведенні робіт.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  <w:rPr>
                <w:rFonts w:eastAsia="Times New Roman"/>
                <w:lang w:eastAsia="ru-RU"/>
              </w:rPr>
            </w:pPr>
            <w:r w:rsidRPr="005C3D89">
              <w:rPr>
                <w:rFonts w:eastAsia="Times New Roman"/>
                <w:lang w:eastAsia="ru-RU"/>
              </w:rPr>
              <w:t>2.7. Вести журнал обліку технічного обслуговування і ремонту СПЗ та надавати його Замовнику для контролю.</w:t>
            </w:r>
          </w:p>
          <w:p w:rsidR="00F61E5E" w:rsidRPr="005C3D89" w:rsidRDefault="00F61E5E" w:rsidP="00F61E5E">
            <w:pPr>
              <w:pStyle w:val="11"/>
              <w:tabs>
                <w:tab w:val="left" w:pos="993"/>
              </w:tabs>
              <w:ind w:left="61"/>
            </w:pPr>
            <w:r w:rsidRPr="005C3D89">
              <w:rPr>
                <w:rFonts w:eastAsia="Times New Roman"/>
                <w:lang w:eastAsia="ru-RU"/>
              </w:rPr>
              <w:t>2.8. Проводити інструктажі з особами, які призначені Замовником відповідальними за експлуатацію СПЗ, консультувати їх та надавати допомогу в питаннях пов’язаних з виконанням щоденного регламенту.</w:t>
            </w:r>
          </w:p>
          <w:p w:rsidR="00897FF5" w:rsidRPr="005C3D89" w:rsidRDefault="00897FF5" w:rsidP="00F61E5E">
            <w:pPr>
              <w:spacing w:after="0" w:line="240" w:lineRule="auto"/>
              <w:ind w:left="61" w:firstLine="4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bookmarkStart w:id="1" w:name="_GoBack"/>
        <w:bookmarkEnd w:id="1"/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F61E5E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89">
          <w:rPr>
            <w:noProof/>
          </w:rPr>
          <w:t>4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66532"/>
    <w:rsid w:val="0067209B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85C7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D5A0-5B5E-49CD-B9E6-C9EFA0B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2023-09-20T11:36:00Z</dcterms:created>
  <dcterms:modified xsi:type="dcterms:W3CDTF">2023-09-20T11:39:00Z</dcterms:modified>
</cp:coreProperties>
</file>