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5B7054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7054">
              <w:rPr>
                <w:rFonts w:ascii="Times New Roman" w:hAnsi="Times New Roman"/>
                <w:sz w:val="24"/>
                <w:szCs w:val="24"/>
              </w:rPr>
              <w:t>код за ДК 021:2015 - 42510000-4, Теплообмінники, кондиціонери повітря, холодильне обладнання та фільтрувальні пристрої (Кондиціонери настінні)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5151C0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51C0">
              <w:rPr>
                <w:rFonts w:ascii="Times New Roman" w:hAnsi="Times New Roman"/>
                <w:sz w:val="24"/>
                <w:szCs w:val="24"/>
              </w:rPr>
              <w:t>UA-2023-09-19-009398-a</w:t>
            </w:r>
          </w:p>
        </w:tc>
      </w:tr>
      <w:tr w:rsidR="00FB480F" w:rsidRPr="00B22825" w:rsidTr="00266F7A">
        <w:trPr>
          <w:trHeight w:val="370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5B7054" w:rsidRPr="005B7054" w:rsidRDefault="005B7054" w:rsidP="005B7054">
            <w:r w:rsidRPr="005B7054">
              <w:t xml:space="preserve">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</w:t>
            </w:r>
            <w:r w:rsidRPr="005B7054">
              <w:rPr>
                <w:lang w:val="en-US"/>
              </w:rPr>
              <w:t>Z</w:t>
            </w:r>
            <w:r w:rsidRPr="005B7054">
              <w:t>-09</w:t>
            </w:r>
            <w:r w:rsidRPr="005B7054">
              <w:rPr>
                <w:lang w:val="en-US"/>
              </w:rPr>
              <w:t>VS</w:t>
            </w:r>
            <w:r w:rsidRPr="005B7054">
              <w:t xml:space="preserve"> (або еквівалент):</w:t>
            </w:r>
          </w:p>
          <w:tbl>
            <w:tblPr>
              <w:tblW w:w="6660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3869"/>
              <w:gridCol w:w="2306"/>
            </w:tblGrid>
            <w:tr w:rsidR="005B7054" w:rsidRPr="005B7054" w:rsidTr="00A358AC">
              <w:trPr>
                <w:trHeight w:val="429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09 типорозміру – 2шт.</w:t>
                  </w:r>
                </w:p>
              </w:tc>
            </w:tr>
            <w:tr w:rsidR="005B7054" w:rsidRPr="005B7054" w:rsidTr="00A358AC">
              <w:trPr>
                <w:trHeight w:val="29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2,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65</w:t>
                  </w:r>
                </w:p>
              </w:tc>
            </w:tr>
            <w:tr w:rsidR="005B7054" w:rsidRPr="005B7054" w:rsidTr="00A358AC">
              <w:trPr>
                <w:trHeight w:val="30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94</w:t>
                  </w:r>
                </w:p>
              </w:tc>
            </w:tr>
            <w:tr w:rsidR="005B7054" w:rsidRPr="005B7054" w:rsidTr="00A358AC">
              <w:trPr>
                <w:trHeight w:val="269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34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18 до +43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31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7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40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49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7,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,7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410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А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250/420/470/520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704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х260х185</w:t>
                  </w:r>
                </w:p>
              </w:tc>
            </w:tr>
            <w:tr w:rsidR="005B7054" w:rsidRPr="005B7054" w:rsidTr="00A358AC">
              <w:trPr>
                <w:trHeight w:val="29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710х450х293</w:t>
                  </w:r>
                </w:p>
              </w:tc>
            </w:tr>
            <w:tr w:rsidR="005B7054" w:rsidRPr="005B7054" w:rsidTr="00A358AC">
              <w:trPr>
                <w:trHeight w:val="7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Не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 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GP-09SL (або еквівалент):</w:t>
            </w:r>
          </w:p>
          <w:tbl>
            <w:tblPr>
              <w:tblW w:w="654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3791"/>
              <w:gridCol w:w="2265"/>
            </w:tblGrid>
            <w:tr w:rsidR="005B7054" w:rsidRPr="005B7054" w:rsidTr="00A358AC">
              <w:trPr>
                <w:trHeight w:val="551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09 типорозміру – 24 шт.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2,5(0,5-3,25)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2,80(0,5-3,5)</w:t>
                  </w:r>
                </w:p>
              </w:tc>
            </w:tr>
            <w:tr w:rsidR="005B7054" w:rsidRPr="005B7054" w:rsidTr="00A358AC">
              <w:trPr>
                <w:trHeight w:val="314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0,72(0,15-1,3)</w:t>
                  </w:r>
                </w:p>
              </w:tc>
            </w:tr>
            <w:tr w:rsidR="005B7054" w:rsidRPr="005B7054" w:rsidTr="00A358AC">
              <w:trPr>
                <w:trHeight w:val="276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0,75(0,14-1,5)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6,5(А++)/4,0(А+)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22/32/36/38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51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29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7,5/25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500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696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х251х190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732х550х330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br/>
              <w:t xml:space="preserve">    Кондиціонер </w:t>
            </w:r>
            <w:r w:rsidRPr="005B7054">
              <w:rPr>
                <w:lang w:val="en-US"/>
              </w:rPr>
              <w:t>Cooper</w:t>
            </w:r>
            <w:r w:rsidRPr="005B7054">
              <w:t>&amp;</w:t>
            </w:r>
            <w:r w:rsidRPr="005B7054">
              <w:rPr>
                <w:lang w:val="en-US"/>
              </w:rPr>
              <w:t>Hunter</w:t>
            </w:r>
            <w:r w:rsidRPr="005B7054">
              <w:t xml:space="preserve"> </w:t>
            </w:r>
            <w:r w:rsidRPr="005B7054">
              <w:rPr>
                <w:lang w:val="en-US"/>
              </w:rPr>
              <w:t>CH</w:t>
            </w:r>
            <w:r w:rsidRPr="005B7054">
              <w:t>-</w:t>
            </w:r>
            <w:r w:rsidRPr="005B7054">
              <w:rPr>
                <w:lang w:val="en-US"/>
              </w:rPr>
              <w:t>S</w:t>
            </w:r>
            <w:r w:rsidRPr="005B7054">
              <w:t>09</w:t>
            </w:r>
            <w:r w:rsidRPr="005B7054">
              <w:rPr>
                <w:lang w:val="en-US"/>
              </w:rPr>
              <w:t>FTXF</w:t>
            </w:r>
            <w:r w:rsidRPr="005B7054">
              <w:t>-</w:t>
            </w:r>
            <w:r w:rsidRPr="005B7054">
              <w:rPr>
                <w:lang w:val="en-US"/>
              </w:rPr>
              <w:t>NG</w:t>
            </w:r>
            <w:r w:rsidRPr="005B7054">
              <w:t xml:space="preserve"> (або еквівалент):</w:t>
            </w:r>
          </w:p>
          <w:tbl>
            <w:tblPr>
              <w:tblW w:w="6555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3800"/>
              <w:gridCol w:w="2270"/>
            </w:tblGrid>
            <w:tr w:rsidR="005B7054" w:rsidRPr="005B7054" w:rsidTr="00A358AC">
              <w:trPr>
                <w:trHeight w:val="559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09 типорозміру – 2шт.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2,5(0,5-3,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5)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2,80(0,5-3,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319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0,78(0,1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28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0,78(0,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-1,5)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6,1(А++)/4,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(А+)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/3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/37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52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8,5/29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330/430/490/550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773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х250х185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782х540х320</w:t>
                  </w:r>
                </w:p>
              </w:tc>
            </w:tr>
            <w:tr w:rsidR="005B7054" w:rsidRPr="005B7054" w:rsidTr="00A358AC">
              <w:trPr>
                <w:trHeight w:val="30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</w:t>
            </w:r>
            <w:r w:rsidRPr="005B7054">
              <w:rPr>
                <w:lang w:val="en-US"/>
              </w:rPr>
              <w:t>L</w:t>
            </w:r>
            <w:r w:rsidRPr="005B7054">
              <w:t>-09</w:t>
            </w:r>
            <w:r w:rsidRPr="005B7054">
              <w:rPr>
                <w:lang w:val="en-US"/>
              </w:rPr>
              <w:t>Z</w:t>
            </w:r>
            <w:r w:rsidRPr="005B7054">
              <w:t>S2 (або еквівалент):</w:t>
            </w:r>
          </w:p>
          <w:tbl>
            <w:tblPr>
              <w:tblW w:w="6570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42"/>
              <w:gridCol w:w="3853"/>
              <w:gridCol w:w="2275"/>
            </w:tblGrid>
            <w:tr w:rsidR="005B7054" w:rsidRPr="005B7054" w:rsidTr="00A358AC">
              <w:trPr>
                <w:trHeight w:val="549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</w:rPr>
                  </w:pPr>
                  <w:r w:rsidRPr="005B7054">
                    <w:rPr>
                      <w:sz w:val="18"/>
                      <w:szCs w:val="18"/>
                    </w:rPr>
                    <w:t xml:space="preserve"> Кондиціонер настінний  09 типорозміру – 7шт.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2,7(0,8-3,8)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3,0(0,9-4,40)</w:t>
                  </w:r>
                </w:p>
              </w:tc>
            </w:tr>
            <w:tr w:rsidR="005B7054" w:rsidRPr="005B7054" w:rsidTr="00A358AC">
              <w:trPr>
                <w:trHeight w:val="313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0,69(0,1-1,3)</w:t>
                  </w:r>
                </w:p>
              </w:tc>
            </w:tr>
            <w:tr w:rsidR="005B7054" w:rsidRPr="005B7054" w:rsidTr="00A358AC">
              <w:trPr>
                <w:trHeight w:val="27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0,7(0,15-1,4)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7,5(А++)/5,3(А+++)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гірше -15 до +50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гірше -25 до +30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більше 20/22/24/26/28/32/37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50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297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10,5/24,5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390/420/440/470/540/570/610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Не більше 845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х289х209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732х555х330</w:t>
                  </w:r>
                </w:p>
              </w:tc>
            </w:tr>
            <w:tr w:rsidR="005B7054" w:rsidRPr="005B7054" w:rsidTr="00A358AC">
              <w:trPr>
                <w:trHeight w:val="296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GV-09W2S (або еквівалент):</w:t>
            </w:r>
          </w:p>
          <w:tbl>
            <w:tblPr>
              <w:tblW w:w="6555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3844"/>
              <w:gridCol w:w="2270"/>
            </w:tblGrid>
            <w:tr w:rsidR="005B7054" w:rsidRPr="005B7054" w:rsidTr="00A358AC">
              <w:trPr>
                <w:trHeight w:val="69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</w:rPr>
                  </w:pPr>
                  <w:r w:rsidRPr="005B7054">
                    <w:rPr>
                      <w:sz w:val="18"/>
                      <w:szCs w:val="18"/>
                    </w:rPr>
                    <w:t xml:space="preserve"> Кондиціонер настінний  09 типорозміру – 3шт.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2,7(0,7-5,0)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3,50(0,7-5,5)</w:t>
                  </w:r>
                </w:p>
              </w:tc>
            </w:tr>
            <w:tr w:rsidR="005B7054" w:rsidRPr="005B7054" w:rsidTr="00A358AC">
              <w:trPr>
                <w:trHeight w:val="322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0,55(0,12-1,80)</w:t>
                  </w:r>
                </w:p>
              </w:tc>
            </w:tr>
            <w:tr w:rsidR="005B7054" w:rsidRPr="005B7054" w:rsidTr="00A358AC">
              <w:trPr>
                <w:trHeight w:val="282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0,75(0,12-2,4)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8,5(А+++)/5,7(А+++)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гірше -18 до +54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гірше -30 до +24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більше 21/26/28/32/34/39/43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53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304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Не більше 13/44,5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Не менше 430/500/560/620/670/720/800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Не більше 996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х301х225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</w:rPr>
                    <w:t>Не більше 899</w:t>
                  </w:r>
                  <w:r w:rsidRPr="005B7054">
                    <w:rPr>
                      <w:sz w:val="18"/>
                      <w:szCs w:val="18"/>
                      <w:lang w:eastAsia="uk-UA"/>
                    </w:rPr>
                    <w:t>х596х378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GP-12SL (або еквівалент):</w:t>
            </w:r>
          </w:p>
          <w:tbl>
            <w:tblPr>
              <w:tblW w:w="6570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42"/>
              <w:gridCol w:w="3853"/>
              <w:gridCol w:w="2275"/>
            </w:tblGrid>
            <w:tr w:rsidR="005B7054" w:rsidRPr="005B7054" w:rsidTr="00A358AC">
              <w:trPr>
                <w:trHeight w:val="57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12 типорозміру – 2шт.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3,2(0,9-3,6)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3,4(0,9-4,0)</w:t>
                  </w:r>
                </w:p>
              </w:tc>
            </w:tr>
            <w:tr w:rsidR="005B7054" w:rsidRPr="005B7054" w:rsidTr="00A358AC">
              <w:trPr>
                <w:trHeight w:val="328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0,991(0,22-1,3)</w:t>
                  </w:r>
                </w:p>
              </w:tc>
            </w:tr>
            <w:tr w:rsidR="005B7054" w:rsidRPr="005B7054" w:rsidTr="00A358AC">
              <w:trPr>
                <w:trHeight w:val="287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0,916(0,22-1,5)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6,1(А++)/4,0(А+)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26/33/37/41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51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3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8,5/25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320/400/520/590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770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х251х190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732х550х330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pPr>
              <w:rPr>
                <w:highlight w:val="yellow"/>
              </w:rPr>
            </w:pPr>
          </w:p>
          <w:p w:rsidR="005B7054" w:rsidRPr="005B7054" w:rsidRDefault="005B7054" w:rsidP="005B7054">
            <w:r w:rsidRPr="005B7054">
              <w:t xml:space="preserve">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</w:t>
            </w:r>
            <w:r w:rsidRPr="005B7054">
              <w:rPr>
                <w:lang w:val="en-US"/>
              </w:rPr>
              <w:t>L</w:t>
            </w:r>
            <w:r w:rsidRPr="005B7054">
              <w:t>-12</w:t>
            </w:r>
            <w:r w:rsidRPr="005B7054">
              <w:rPr>
                <w:lang w:val="en-US"/>
              </w:rPr>
              <w:t>Z</w:t>
            </w:r>
            <w:r w:rsidRPr="005B7054">
              <w:t>S2 (або еквівалент):</w:t>
            </w:r>
          </w:p>
          <w:tbl>
            <w:tblPr>
              <w:tblW w:w="660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44"/>
              <w:gridCol w:w="3727"/>
              <w:gridCol w:w="2430"/>
            </w:tblGrid>
            <w:tr w:rsidR="005B7054" w:rsidRPr="005B7054" w:rsidTr="00A358AC">
              <w:trPr>
                <w:trHeight w:val="573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12 типорозміру – 2шт.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3,51(0,9-4,4)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3,81(0,9-4,7)</w:t>
                  </w:r>
                </w:p>
              </w:tc>
            </w:tr>
            <w:tr w:rsidR="005B7054" w:rsidRPr="005B7054" w:rsidTr="00A358AC">
              <w:trPr>
                <w:trHeight w:val="327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0,96(0,22-1,4)</w:t>
                  </w:r>
                </w:p>
              </w:tc>
            </w:tr>
            <w:tr w:rsidR="005B7054" w:rsidRPr="005B7054" w:rsidTr="00A358AC">
              <w:trPr>
                <w:trHeight w:val="287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0,95(0,22-1,55)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7,1(А++)/5,2(А+++)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+50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-25 до +30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21/23/24/26/29/33/38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52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15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10,5/24,5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471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360/420/480/540/600/650/700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845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х289х209</w:t>
                  </w:r>
                </w:p>
              </w:tc>
            </w:tr>
            <w:tr w:rsidR="005B7054" w:rsidRPr="005B7054" w:rsidTr="00A358AC">
              <w:trPr>
                <w:trHeight w:val="30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732х555х330</w:t>
                  </w:r>
                </w:p>
              </w:tc>
            </w:tr>
            <w:tr w:rsidR="005B7054" w:rsidRPr="005B7054" w:rsidTr="00A358AC">
              <w:trPr>
                <w:trHeight w:val="118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Кондиціонер </w:t>
            </w:r>
            <w:r w:rsidRPr="005B7054">
              <w:rPr>
                <w:lang w:val="en-US"/>
              </w:rPr>
              <w:t>Cooper</w:t>
            </w:r>
            <w:r w:rsidRPr="005B7054">
              <w:t>&amp;</w:t>
            </w:r>
            <w:r w:rsidRPr="005B7054">
              <w:rPr>
                <w:lang w:val="en-US"/>
              </w:rPr>
              <w:t>Hunter</w:t>
            </w:r>
            <w:r w:rsidRPr="005B7054">
              <w:t xml:space="preserve"> </w:t>
            </w:r>
            <w:r w:rsidRPr="005B7054">
              <w:rPr>
                <w:lang w:val="en-US"/>
              </w:rPr>
              <w:t>CH</w:t>
            </w:r>
            <w:r w:rsidRPr="005B7054">
              <w:t>-</w:t>
            </w:r>
            <w:r w:rsidRPr="005B7054">
              <w:rPr>
                <w:lang w:val="en-US"/>
              </w:rPr>
              <w:t>S</w:t>
            </w:r>
            <w:r w:rsidRPr="005B7054">
              <w:t>12</w:t>
            </w:r>
            <w:r w:rsidRPr="005B7054">
              <w:rPr>
                <w:lang w:val="en-US"/>
              </w:rPr>
              <w:t>FTXF</w:t>
            </w:r>
            <w:r w:rsidRPr="005B7054">
              <w:t>-</w:t>
            </w:r>
            <w:r w:rsidRPr="005B7054">
              <w:rPr>
                <w:lang w:val="en-US"/>
              </w:rPr>
              <w:t>NG</w:t>
            </w:r>
            <w:r w:rsidRPr="005B7054">
              <w:t>:</w:t>
            </w:r>
          </w:p>
          <w:tbl>
            <w:tblPr>
              <w:tblW w:w="6585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43"/>
              <w:gridCol w:w="3753"/>
              <w:gridCol w:w="2389"/>
            </w:tblGrid>
            <w:tr w:rsidR="005B7054" w:rsidRPr="005B7054" w:rsidTr="00A358AC">
              <w:trPr>
                <w:trHeight w:val="561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09 типорозміру – 2шт.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3,5(0,6-3,6)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3,6(0,6-3,8)</w:t>
                  </w:r>
                </w:p>
              </w:tc>
            </w:tr>
            <w:tr w:rsidR="005B7054" w:rsidRPr="005B7054" w:rsidTr="00A358AC">
              <w:trPr>
                <w:trHeight w:val="32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0,99(0,1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281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0,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9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4(0,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-1,5)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6,1(А++)/4,0(А+)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24/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8/3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37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52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303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20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8,5/31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290/410/480/550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773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х250х185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більше 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842х596х320</w:t>
                  </w:r>
                </w:p>
              </w:tc>
            </w:tr>
            <w:tr w:rsidR="005B7054" w:rsidRPr="005B7054" w:rsidTr="00A358AC">
              <w:trPr>
                <w:trHeight w:val="302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</w:t>
            </w:r>
            <w:r w:rsidRPr="005B7054">
              <w:rPr>
                <w:lang w:val="en-US"/>
              </w:rPr>
              <w:t>S</w:t>
            </w:r>
            <w:r w:rsidRPr="005B7054">
              <w:t>-18</w:t>
            </w:r>
            <w:r w:rsidRPr="005B7054">
              <w:rPr>
                <w:lang w:val="en-US"/>
              </w:rPr>
              <w:t>DW</w:t>
            </w:r>
            <w:r w:rsidRPr="005B7054">
              <w:t xml:space="preserve">: </w:t>
            </w:r>
          </w:p>
          <w:tbl>
            <w:tblPr>
              <w:tblW w:w="6569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3979"/>
              <w:gridCol w:w="2105"/>
            </w:tblGrid>
            <w:tr w:rsidR="005B7054" w:rsidRPr="005B7054" w:rsidTr="00A358AC">
              <w:trPr>
                <w:trHeight w:val="544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18 типорозміру – 2шт.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Не менше 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,6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5,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8)</w:t>
                  </w:r>
                </w:p>
              </w:tc>
            </w:tr>
            <w:tr w:rsidR="005B7054" w:rsidRPr="005B7054" w:rsidTr="00A358AC">
              <w:trPr>
                <w:trHeight w:val="309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14(0,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27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02(0,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68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(А++)/4,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+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+)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8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1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 до +24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6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/3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9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/4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4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54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5B7054" w:rsidTr="00A358AC">
              <w:trPr>
                <w:trHeight w:val="293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val="en-US" w:eastAsia="uk-UA"/>
                    </w:rPr>
                    <w:t>0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13,5/31,5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R410А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520/610/720/850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970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х300х224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</w:rPr>
                    <w:t>Не більше 842</w:t>
                  </w: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х596х320</w:t>
                  </w:r>
                </w:p>
              </w:tc>
            </w:tr>
            <w:tr w:rsidR="005B7054" w:rsidRPr="005B7054" w:rsidTr="00A358AC">
              <w:trPr>
                <w:trHeight w:val="29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5B7054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5B7054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GP-18SL: </w:t>
            </w:r>
          </w:p>
          <w:tbl>
            <w:tblPr>
              <w:tblW w:w="6585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399"/>
              <w:gridCol w:w="4099"/>
              <w:gridCol w:w="2087"/>
            </w:tblGrid>
            <w:tr w:rsidR="005B7054" w:rsidRPr="00A358AC" w:rsidTr="00A358AC">
              <w:trPr>
                <w:trHeight w:val="523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18 типорозміру – 2шт.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4,6(0,9-3,6)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5,2(1,0-5,65)</w:t>
                  </w:r>
                </w:p>
              </w:tc>
            </w:tr>
            <w:tr w:rsidR="005B7054" w:rsidRPr="00A358AC" w:rsidTr="00A358AC">
              <w:trPr>
                <w:trHeight w:val="298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1,355(0,42-1,8)</w:t>
                  </w:r>
                </w:p>
              </w:tc>
            </w:tr>
            <w:tr w:rsidR="005B7054" w:rsidRPr="00A358AC" w:rsidTr="00A358AC">
              <w:trPr>
                <w:trHeight w:val="26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1,34(0,42-1,9)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6,4(А++)/4,0(А+)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34/38/42/44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55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A358AC" w:rsidTr="00A358AC">
              <w:trPr>
                <w:trHeight w:val="282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25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13,5/26,5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600/700/800/850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Не більше 970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х300х225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Не більше 732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х550х330</w:t>
                  </w:r>
                </w:p>
              </w:tc>
            </w:tr>
            <w:tr w:rsidR="005B7054" w:rsidRPr="00A358AC" w:rsidTr="00A358AC">
              <w:trPr>
                <w:trHeight w:val="281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5B7054" w:rsidRPr="005B7054" w:rsidRDefault="005B7054" w:rsidP="005B7054">
            <w:r w:rsidRPr="005B7054">
              <w:t xml:space="preserve">   Кондиціонер </w:t>
            </w:r>
            <w:proofErr w:type="spellStart"/>
            <w:r w:rsidRPr="005B7054">
              <w:t>Tosot</w:t>
            </w:r>
            <w:proofErr w:type="spellEnd"/>
            <w:r w:rsidRPr="005B7054">
              <w:t xml:space="preserve"> GP-24SL:</w:t>
            </w:r>
          </w:p>
          <w:tbl>
            <w:tblPr>
              <w:tblW w:w="658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3969"/>
              <w:gridCol w:w="2127"/>
            </w:tblGrid>
            <w:tr w:rsidR="005B7054" w:rsidRPr="00A358AC" w:rsidTr="00A358AC">
              <w:trPr>
                <w:trHeight w:val="560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№ н/п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Технічні характеристики (властивості обладнання)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Кондиціонер настінний  </w:t>
                  </w:r>
                  <w:bookmarkStart w:id="1" w:name="_GoBack"/>
                  <w:bookmarkEnd w:id="1"/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24 типорозміру – 2шт.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охолодження, кВт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6,2(1,8-6,9)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Потужність обігріву, кВт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6,5(1,3-7,03)</w:t>
                  </w:r>
                </w:p>
              </w:tc>
            </w:tr>
            <w:tr w:rsidR="005B7054" w:rsidRPr="00A358AC" w:rsidTr="00A358AC">
              <w:trPr>
                <w:trHeight w:val="32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охолодження, кВт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1,827(0,45-2,9)</w:t>
                  </w:r>
                </w:p>
              </w:tc>
            </w:tr>
            <w:tr w:rsidR="005B7054" w:rsidRPr="00A358AC" w:rsidTr="00A358AC">
              <w:trPr>
                <w:trHeight w:val="28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Споживча потужність обігріву, кВт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1,919(0,45-2,3)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Енергоефективність: SEER/SCOP (клас енергоефективності)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6,8(А++)/4,0(А+)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охолодження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+43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Температурний діапазон роботи на обігрів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оС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гірше -15 до +24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Рівень звукового шуму  внутрішній блок (мін/сер/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),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більше 30/37/45/48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Рівень звукового шуму зовнішній блок, 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dB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(А)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57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Параметри електроживлення V/L/</w:t>
                  </w: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Hz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220/1/50</w:t>
                  </w:r>
                </w:p>
              </w:tc>
            </w:tr>
            <w:tr w:rsidR="005B7054" w:rsidRPr="00A358AC" w:rsidTr="00A358AC">
              <w:trPr>
                <w:trHeight w:val="303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Максимальна довжина траси, 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25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Максимальний перепад висот блоків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, 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менше 10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Вага: внутрішній блок/зовнішній блок, кг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Не більше 13,5/36,5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холодоагенту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R32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Витрати повітря внутрішнього блоку, м3/год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Не менше 400/600/800/900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внутрішнього блоку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Не більше 970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х300х225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Габаритні розміри (ширина / висота / глибина) зовнішнього блоку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</w:rPr>
                    <w:t>Не більше 8</w:t>
                  </w: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73х555х376</w:t>
                  </w:r>
                </w:p>
              </w:tc>
            </w:tr>
            <w:tr w:rsidR="005B7054" w:rsidRPr="00A358AC" w:rsidTr="00A358AC">
              <w:trPr>
                <w:trHeight w:val="302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Компресор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7054" w:rsidRPr="00A358AC" w:rsidRDefault="005B7054" w:rsidP="005B7054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Інверторного</w:t>
                  </w:r>
                  <w:proofErr w:type="spellEnd"/>
                  <w:r w:rsidRPr="00A358A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типу</w:t>
                  </w:r>
                </w:p>
              </w:tc>
            </w:tr>
          </w:tbl>
          <w:p w:rsidR="00897FF5" w:rsidRPr="007C68CE" w:rsidRDefault="00897FF5" w:rsidP="007C68C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5B7054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1 300 000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54" w:rsidRDefault="005B7054" w:rsidP="00D96CDC">
      <w:pPr>
        <w:spacing w:after="0" w:line="240" w:lineRule="auto"/>
      </w:pPr>
      <w:r>
        <w:separator/>
      </w:r>
    </w:p>
  </w:endnote>
  <w:endnote w:type="continuationSeparator" w:id="0">
    <w:p w:rsidR="005B7054" w:rsidRDefault="005B7054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54" w:rsidRDefault="005B7054" w:rsidP="00D96CDC">
      <w:pPr>
        <w:spacing w:after="0" w:line="240" w:lineRule="auto"/>
      </w:pPr>
      <w:r>
        <w:separator/>
      </w:r>
    </w:p>
  </w:footnote>
  <w:footnote w:type="continuationSeparator" w:id="0">
    <w:p w:rsidR="005B7054" w:rsidRDefault="005B7054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Content>
      <w:p w:rsidR="005B7054" w:rsidRDefault="005B705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AC">
          <w:rPr>
            <w:noProof/>
          </w:rPr>
          <w:t>10</w:t>
        </w:r>
        <w:r>
          <w:fldChar w:fldCharType="end"/>
        </w:r>
      </w:p>
    </w:sdtContent>
  </w:sdt>
  <w:p w:rsidR="005B7054" w:rsidRDefault="005B705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949E1"/>
    <w:rsid w:val="004A3948"/>
    <w:rsid w:val="004A6696"/>
    <w:rsid w:val="004B3609"/>
    <w:rsid w:val="004C33B3"/>
    <w:rsid w:val="004E7A09"/>
    <w:rsid w:val="005024D7"/>
    <w:rsid w:val="005051E6"/>
    <w:rsid w:val="005151C0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B7054"/>
    <w:rsid w:val="005C271D"/>
    <w:rsid w:val="005C4811"/>
    <w:rsid w:val="005D4B1A"/>
    <w:rsid w:val="00603E35"/>
    <w:rsid w:val="00613B47"/>
    <w:rsid w:val="0063186E"/>
    <w:rsid w:val="00666532"/>
    <w:rsid w:val="0067209B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358AC"/>
    <w:rsid w:val="00A52734"/>
    <w:rsid w:val="00A536EB"/>
    <w:rsid w:val="00A70683"/>
    <w:rsid w:val="00A70D75"/>
    <w:rsid w:val="00A72DB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4D47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3BB3-4631-4F48-958F-3CB91CF4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9822</Words>
  <Characters>5600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2023-09-20T11:03:00Z</dcterms:created>
  <dcterms:modified xsi:type="dcterms:W3CDTF">2023-09-20T11:35:00Z</dcterms:modified>
</cp:coreProperties>
</file>