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A70D75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0D75">
              <w:rPr>
                <w:rFonts w:ascii="Times New Roman" w:hAnsi="Times New Roman"/>
                <w:sz w:val="24"/>
                <w:szCs w:val="24"/>
              </w:rPr>
              <w:t>код за ДК 021:2015 -30210000-4, Машини для обробки даних (апаратна частина) (Сканери)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C31505" w:rsidRDefault="00CA472E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A472E">
              <w:rPr>
                <w:rFonts w:ascii="Times New Roman" w:hAnsi="Times New Roman"/>
                <w:sz w:val="24"/>
                <w:szCs w:val="24"/>
              </w:rPr>
              <w:t>UA-2023-09-05-001581-a</w:t>
            </w:r>
          </w:p>
        </w:tc>
      </w:tr>
      <w:tr w:rsidR="00FB480F" w:rsidRPr="00B22825" w:rsidTr="0080606A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B807FC" w:rsidRPr="00B807FC" w:rsidRDefault="00B807FC" w:rsidP="00B807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807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Документ-сканер потоковий А4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-22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B807FC" w:rsidRPr="00B807FC" w:rsidRDefault="00B807FC" w:rsidP="00B807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6759" w:type="dxa"/>
              <w:tblLayout w:type="fixed"/>
              <w:tblLook w:val="04A0" w:firstRow="1" w:lastRow="0" w:firstColumn="1" w:lastColumn="0" w:noHBand="0" w:noVBand="1"/>
            </w:tblPr>
            <w:tblGrid>
              <w:gridCol w:w="2345"/>
              <w:gridCol w:w="4414"/>
            </w:tblGrid>
            <w:tr w:rsidR="00B807FC" w:rsidRPr="00B807FC" w:rsidTr="00B807FC">
              <w:trPr>
                <w:trHeight w:val="223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_Hlk143695247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Тип сканеру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 xml:space="preserve">Документ-сканер потоковий </w:t>
                  </w:r>
                </w:p>
              </w:tc>
            </w:tr>
            <w:tr w:rsidR="00B807FC" w:rsidRPr="00B807FC" w:rsidTr="00B807FC">
              <w:trPr>
                <w:trHeight w:val="436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Оптичний дозвіл,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ppi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, або розмір матриці, точок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не менше ніж 600х600</w:t>
                  </w:r>
                </w:p>
              </w:tc>
            </w:tr>
            <w:tr w:rsidR="00B807FC" w:rsidRPr="00B807FC" w:rsidTr="00B807FC">
              <w:trPr>
                <w:trHeight w:val="223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Тип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скануючого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елементу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1-лінійний контактний CMOS-сенсор зображення</w:t>
                  </w:r>
                </w:p>
              </w:tc>
            </w:tr>
            <w:tr w:rsidR="00B807FC" w:rsidRPr="00B807FC" w:rsidTr="00B807FC">
              <w:trPr>
                <w:trHeight w:val="223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Джерело світла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Світлодіодний індикатор RGB</w:t>
                  </w:r>
                </w:p>
              </w:tc>
            </w:tr>
            <w:tr w:rsidR="00B807FC" w:rsidRPr="00B807FC" w:rsidTr="00B807FC">
              <w:trPr>
                <w:trHeight w:val="436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Максимальна денна навантаження, листів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не менше ніж 7 500 операцій сканування на день</w:t>
                  </w:r>
                </w:p>
              </w:tc>
            </w:tr>
            <w:tr w:rsidR="00B807FC" w:rsidRPr="00B807FC" w:rsidTr="00B807FC">
              <w:trPr>
                <w:trHeight w:val="448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Максимальна швидкість сканування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стор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зобр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хв 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 xml:space="preserve">не менше ніж 60 </w:t>
                  </w:r>
                  <w:proofErr w:type="spellStart"/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стор</w:t>
                  </w:r>
                  <w:proofErr w:type="spellEnd"/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 xml:space="preserve">, не менше ніж 120 </w:t>
                  </w:r>
                  <w:proofErr w:type="spellStart"/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зобр</w:t>
                  </w:r>
                  <w:proofErr w:type="spellEnd"/>
                </w:p>
              </w:tc>
            </w:tr>
            <w:tr w:rsidR="00B807FC" w:rsidRPr="00B807FC" w:rsidTr="00B807FC">
              <w:trPr>
                <w:trHeight w:val="223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Розділення паперу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Технологія гальмівного ролика</w:t>
                  </w:r>
                </w:p>
              </w:tc>
            </w:tr>
            <w:tr w:rsidR="00B807FC" w:rsidRPr="00B807FC" w:rsidTr="00B807FC">
              <w:trPr>
                <w:trHeight w:val="436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Максимальна область сканування, мм (формат)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не менше ніж 216х356 (5588 мм - режим довгого документа обов’язково)</w:t>
                  </w:r>
                </w:p>
              </w:tc>
            </w:tr>
            <w:tr w:rsidR="00B807FC" w:rsidRPr="00B807FC" w:rsidTr="00B807FC">
              <w:trPr>
                <w:trHeight w:val="448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Автоподача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оригіналів (листів )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Присутня, ємністю не менше ніж 90 аркушів (щільністю 80 г/м²)</w:t>
                  </w:r>
                </w:p>
              </w:tc>
            </w:tr>
            <w:tr w:rsidR="00B807FC" w:rsidRPr="00B807FC" w:rsidTr="00B807FC">
              <w:trPr>
                <w:trHeight w:val="223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Дуплексне сканування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Присутнє</w:t>
                  </w:r>
                </w:p>
              </w:tc>
            </w:tr>
            <w:tr w:rsidR="00B807FC" w:rsidRPr="00B807FC" w:rsidTr="00B807FC">
              <w:trPr>
                <w:trHeight w:val="212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Сторона сканування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Лицьова/зворотна/двостороннє сканування</w:t>
                  </w:r>
                </w:p>
              </w:tc>
            </w:tr>
            <w:tr w:rsidR="00B807FC" w:rsidRPr="00B807FC" w:rsidTr="00B807FC">
              <w:trPr>
                <w:trHeight w:val="448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Товщина носіїв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Документи: не гірше 27 - 413 г/м²</w:t>
                  </w:r>
                </w:p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Пластикові картки: не менше ніж 1,4 мм</w:t>
                  </w:r>
                </w:p>
              </w:tc>
            </w:tr>
            <w:tr w:rsidR="00B807FC" w:rsidRPr="00B807FC" w:rsidTr="00B807FC">
              <w:trPr>
                <w:trHeight w:val="223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Сканування паспортів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Так, обов’язково, товщиною до 6 мм</w:t>
                  </w:r>
                </w:p>
              </w:tc>
            </w:tr>
            <w:tr w:rsidR="00B807FC" w:rsidRPr="00B807FC" w:rsidTr="00B807FC">
              <w:trPr>
                <w:trHeight w:val="885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Режим виведення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 xml:space="preserve">Активне визначення типу документів, чорно-білий, стохастичне </w:t>
                  </w:r>
                  <w:proofErr w:type="spellStart"/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растрування</w:t>
                  </w:r>
                  <w:proofErr w:type="spellEnd"/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, удосконалення підвищення чіткості тексту, 8 -бітові відтінки сірого (256 градацій), 24-бітовий колір</w:t>
                  </w:r>
                </w:p>
              </w:tc>
            </w:tr>
            <w:tr w:rsidR="00B807FC" w:rsidRPr="00B807FC" w:rsidTr="00B807FC">
              <w:trPr>
                <w:trHeight w:val="448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Інтерфейс локального підключення до ПК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Не гірше USB 3.1</w:t>
                  </w:r>
                </w:p>
              </w:tc>
            </w:tr>
            <w:tr w:rsidR="00B807FC" w:rsidRPr="00B807FC" w:rsidTr="00B807FC">
              <w:trPr>
                <w:trHeight w:val="672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Наявність підтримки додаткових можливостей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З ОПЦ планшетним модулем 102 або еквівалент (А4), сканування переплетених книг з модулем 201 або еквівалент (А3)</w:t>
                  </w:r>
                </w:p>
              </w:tc>
            </w:tr>
            <w:tr w:rsidR="00B807FC" w:rsidRPr="00B807FC" w:rsidTr="00B807FC">
              <w:trPr>
                <w:trHeight w:val="436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Споживання енергії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Сканування: не більше ніж 23 Вт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Режим сну: не більше ніж 1,4 Вт</w:t>
                  </w:r>
                </w:p>
              </w:tc>
            </w:tr>
            <w:tr w:rsidR="00B807FC" w:rsidRPr="00B807FC" w:rsidTr="00B807FC">
              <w:trPr>
                <w:trHeight w:val="4039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Спеціальні функції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 xml:space="preserve">Панель керування з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>п'ятирядковим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 xml:space="preserve"> РК-дисплеєм</w:t>
                  </w:r>
                </w:p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>автовизначення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 xml:space="preserve"> розміру сторінки, повністю автоматичний режим, усунення викривлень, тривимірна корекція кольорів, видалення кольору (RGB), покращення кольору (RGB), виділення символів, визначення орієнтації тексту,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>автовизначення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 xml:space="preserve"> кольору, обрізання тіней, налаштування гами з можливістю регулювання, пропуск пустої сторінки, режим формату в піваркуша, підтримка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>MultiStream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 xml:space="preserve">™, розділення пакетів за допомогою пустого білого аркуша або коду виправлення, чи лічильника, або штрих-коду одновимірного або двовимірного, або зонального оптичного розпізнавання тексту або титульної сторінки, зменшення муару, зменшення муару, запобігання проступанню та усунення фону, вирівнювання контрасту, згладжування фону, обрізання тіней.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>автоналаштування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 xml:space="preserve"> роздільної здатності, розпізнавання подвійного подавання ультразвуковим сенсором. скидання подвійного подавання, повторна спроба розділення. Розпізнавання штрих-колів/колів 2D</w:t>
                  </w:r>
                </w:p>
              </w:tc>
            </w:tr>
            <w:tr w:rsidR="00B807FC" w:rsidRPr="00B807FC" w:rsidTr="00B807FC">
              <w:trPr>
                <w:trHeight w:val="1676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Програмне забезпечення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Програмне забезпечення для обробки зображень повинно: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конвертувати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відскановані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документи в формати PDF, DOCX, XLSX, ODT,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ePub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Audio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, RTF, HTML, TXT, TIFF,JPEG,PNG;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підтримувати кирилицю;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розпізнавати тексти 138 мов, включаючи на українській мові;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мати пакетну конвертацію вихідних файлів;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мати довічний строк дії ліцензії;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мати можливість стиснення розміру текстових файлів, таблиць і зображень для зберігання в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репозиторії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50 разів;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підтримувати 3D коригування перспективи і неправильного кута сканування зображень;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мати можливість створення електронних книг формату .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epub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 PDF файлів, зображень;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підтримувати розпізнавання таблиць і їх подальша конвертація для роботи в Microsoft Excel,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Open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Office або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Google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Spreadsheet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мати можливість пошуку по контенту PDF файлів;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підтримувати конвертацію файлів в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аудіоформат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wav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мати вбудований редактор PDF файлів з можливістю коригування;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мати управління контентом з можливістю посторінкового об'єднання і поділу PDF файлів,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підтримувати додавання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відсканованого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документа до вже існуючого файлу;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підтримувати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паролювання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файлів для запобігання їх редагування, видалення або копіювання;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підтримувати автоматичне сортування файлів при скануванні з можливістю використання штрих-кодів;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мати можливість створення файлів PDF / A-1b для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довгосрокового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архівування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підтримувати XML індексування файлів за змістом;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підтримувати інтеграцію з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Therefore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, SharePoint,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Google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Drive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Dropbox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Box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Evernote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OneDrive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мати вбудований коректор якості зображень;</w:t>
                  </w: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мати можливість електронного підпису файлів PDF</w:t>
                  </w:r>
                </w:p>
              </w:tc>
            </w:tr>
            <w:tr w:rsidR="00B807FC" w:rsidRPr="00B807FC" w:rsidTr="00B807FC">
              <w:trPr>
                <w:trHeight w:val="661"/>
              </w:trPr>
              <w:tc>
                <w:tcPr>
                  <w:tcW w:w="234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Гарантія</w:t>
                  </w:r>
                </w:p>
              </w:tc>
              <w:tc>
                <w:tcPr>
                  <w:tcW w:w="4414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12 місяців, підтверджується листом від Виробника або його представника в Україні із зазначенням сервісного центру в місті Києві.</w:t>
                  </w:r>
                </w:p>
              </w:tc>
            </w:tr>
          </w:tbl>
          <w:bookmarkEnd w:id="1"/>
          <w:p w:rsidR="00B807FC" w:rsidRPr="00B807FC" w:rsidRDefault="00B807FC" w:rsidP="00B8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807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Сканер потоковий А 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– 4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B807FC" w:rsidRPr="00B807FC" w:rsidRDefault="00B807FC" w:rsidP="00B807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07FC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Style w:val="a3"/>
              <w:tblW w:w="6725" w:type="dxa"/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4260"/>
            </w:tblGrid>
            <w:tr w:rsidR="00B807FC" w:rsidRPr="00B807FC" w:rsidTr="00B807FC">
              <w:trPr>
                <w:trHeight w:val="400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Тип сканеру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Сканер потоковий</w:t>
                  </w:r>
                </w:p>
              </w:tc>
            </w:tr>
            <w:tr w:rsidR="00B807FC" w:rsidRPr="00B807FC" w:rsidTr="00B807FC">
              <w:trPr>
                <w:trHeight w:val="778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Оптичний дозвіл,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ppi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, або розмір матриці, точок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не менше ніж 600х600</w:t>
                  </w:r>
                </w:p>
              </w:tc>
            </w:tr>
            <w:tr w:rsidR="00B807FC" w:rsidRPr="00B807FC" w:rsidTr="00B807FC">
              <w:trPr>
                <w:trHeight w:val="400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Тип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скануючого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елементу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1-лінійний контактний CMOS-сенсор зображення</w:t>
                  </w:r>
                </w:p>
              </w:tc>
            </w:tr>
            <w:tr w:rsidR="00B807FC" w:rsidRPr="00B807FC" w:rsidTr="00B807FC">
              <w:trPr>
                <w:trHeight w:val="800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Максимальна денна навантаження, листів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не менше ніж 4 000</w:t>
                  </w:r>
                </w:p>
              </w:tc>
            </w:tr>
            <w:tr w:rsidR="00B807FC" w:rsidRPr="00B807FC" w:rsidTr="00B807FC">
              <w:trPr>
                <w:trHeight w:val="778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Максимальна швидкість сканування 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стор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зобр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хв 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 xml:space="preserve">не менше ніж 45 </w:t>
                  </w:r>
                  <w:proofErr w:type="spellStart"/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стор</w:t>
                  </w:r>
                  <w:proofErr w:type="spellEnd"/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 xml:space="preserve">, не менше ніж 90 </w:t>
                  </w:r>
                  <w:proofErr w:type="spellStart"/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зобр</w:t>
                  </w:r>
                  <w:proofErr w:type="spellEnd"/>
                </w:p>
              </w:tc>
            </w:tr>
            <w:tr w:rsidR="00B807FC" w:rsidRPr="00B807FC" w:rsidTr="00B807FC">
              <w:trPr>
                <w:trHeight w:val="800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Максимальна область сканування, мм (формат)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не менше ніж 216х356 (3000 мм - режим довгого документа обов’язково)</w:t>
                  </w:r>
                </w:p>
              </w:tc>
            </w:tr>
            <w:tr w:rsidR="00B807FC" w:rsidRPr="00B807FC" w:rsidTr="00B807FC">
              <w:trPr>
                <w:trHeight w:val="800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Автоподача</w:t>
                  </w:r>
                  <w:proofErr w:type="spellEnd"/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оригіналів (листів)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Присутня, ємністю не менше ніж 60 аркушів (щільністю 80 г/м²)</w:t>
                  </w:r>
                </w:p>
              </w:tc>
            </w:tr>
            <w:tr w:rsidR="00B807FC" w:rsidRPr="00B807FC" w:rsidTr="00B807FC">
              <w:trPr>
                <w:trHeight w:val="378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Дуплексне сканування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Присутнє</w:t>
                  </w:r>
                </w:p>
              </w:tc>
            </w:tr>
            <w:tr w:rsidR="00B807FC" w:rsidRPr="00B807FC" w:rsidTr="00B807FC">
              <w:trPr>
                <w:trHeight w:val="1200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Товщина носіїв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Документи: не гірше ніж 20-209 г/м²</w:t>
                  </w:r>
                </w:p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Пластикові картки: не менше ніж 1,4 мм</w:t>
                  </w:r>
                </w:p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Паспорт: не менше ніж 4 мм</w:t>
                  </w:r>
                </w:p>
              </w:tc>
            </w:tr>
            <w:tr w:rsidR="00B807FC" w:rsidRPr="00B807FC" w:rsidTr="00B807FC">
              <w:trPr>
                <w:trHeight w:val="800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Інтерфейс локального підключення до ПК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Не гірше USB 3.2,IEEE802.11b/g/n,</w:t>
                  </w:r>
                </w:p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10Base-T/100Base-TX/1000Base-T</w:t>
                  </w:r>
                </w:p>
              </w:tc>
            </w:tr>
            <w:tr w:rsidR="00B807FC" w:rsidRPr="00B807FC" w:rsidTr="00B807FC">
              <w:trPr>
                <w:trHeight w:val="778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Споживання енергії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Сканування: не більше ніж 23 Вт</w:t>
                  </w:r>
                </w:p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Режим сну: не більше ніж 4 Вт</w:t>
                  </w:r>
                </w:p>
              </w:tc>
            </w:tr>
            <w:tr w:rsidR="00B807FC" w:rsidRPr="00B807FC" w:rsidTr="00B807FC">
              <w:trPr>
                <w:trHeight w:val="1200"/>
              </w:trPr>
              <w:tc>
                <w:tcPr>
                  <w:tcW w:w="2465" w:type="dxa"/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sz w:val="24"/>
                      <w:szCs w:val="24"/>
                    </w:rPr>
                    <w:t>Гарантія</w:t>
                  </w:r>
                </w:p>
              </w:tc>
              <w:tc>
                <w:tcPr>
                  <w:tcW w:w="4260" w:type="dxa"/>
                </w:tcPr>
                <w:p w:rsidR="00B807FC" w:rsidRPr="00B807FC" w:rsidRDefault="00B807FC" w:rsidP="00B807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Courier New" w:hAnsi="Times New Roman"/>
                      <w:sz w:val="24"/>
                      <w:szCs w:val="24"/>
                      <w:lang w:eastAsia="ru-RU"/>
                    </w:rPr>
                    <w:t>12 місяців, підтверджується листом від Виробника або його представника в Україні із зазначенням сервісного центру в місті Києві</w:t>
                  </w:r>
                </w:p>
              </w:tc>
            </w:tr>
          </w:tbl>
          <w:p w:rsidR="00B807FC" w:rsidRPr="00B807FC" w:rsidRDefault="00B807FC" w:rsidP="00B807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07FC" w:rsidRPr="00B807FC" w:rsidRDefault="00B807FC" w:rsidP="00B80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7FC">
              <w:rPr>
                <w:rFonts w:ascii="Times New Roman" w:hAnsi="Times New Roman"/>
                <w:b/>
                <w:sz w:val="24"/>
                <w:szCs w:val="24"/>
              </w:rPr>
              <w:t>Книжковий сканер форму  А3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шт</w:t>
            </w:r>
            <w:proofErr w:type="spellEnd"/>
          </w:p>
          <w:p w:rsidR="00B807FC" w:rsidRPr="00B807FC" w:rsidRDefault="00B807FC" w:rsidP="00B807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671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D0DDEF"/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4253"/>
            </w:tblGrid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Найменування: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Технічні вимоги: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сканеру: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Книжковий, планетарний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сенсору: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CMOS, не менше ніж 28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мегапікселей</w:t>
                  </w:r>
                  <w:proofErr w:type="spellEnd"/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Режими: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Cканування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перегляд в реальному часі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Роздільна здатність: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 нижче 6144*4608, не менше 360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dpi</w:t>
                  </w:r>
                  <w:proofErr w:type="spellEnd"/>
                </w:p>
              </w:tc>
            </w:tr>
            <w:tr w:rsidR="00B807FC" w:rsidRPr="00B807FC" w:rsidTr="00B807FC">
              <w:trPr>
                <w:trHeight w:val="436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Формат сканування: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≤A3, 420 × 297 мм</w:t>
                  </w:r>
                </w:p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Одночасне сканування 2-х сторінок формату А4</w:t>
                  </w:r>
                </w:p>
              </w:tc>
            </w:tr>
            <w:tr w:rsidR="00B807FC" w:rsidRPr="00B807FC" w:rsidTr="00B807FC">
              <w:trPr>
                <w:trHeight w:val="294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Книжкова колиска: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V-подібна, регульована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Фокусування: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Швидкість сканування, А3: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 більше ніж 1,2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сек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стор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Формати файлів: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JPEG, PDF, TIFF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Експорт до форматів: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JPEG, PDF, PDF з можливістю пошуку, Word, Excel,  TIFF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Формат відео: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MJPG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Інтерфейс: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USB 2.0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High-Speed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HDMI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Процесор: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Dual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core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openrisc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32bit</w:t>
                  </w:r>
                </w:p>
              </w:tc>
            </w:tr>
            <w:tr w:rsidR="00B807FC" w:rsidRPr="00B807FC" w:rsidTr="00B807FC">
              <w:trPr>
                <w:trHeight w:val="436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Лазерний модуль: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1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менше 3 променів для виміру вигину сторінок розвороту книжок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Запуск сканування: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1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hAnsi="Times New Roman"/>
                      <w:color w:val="000000"/>
                      <w:sz w:val="24"/>
                      <w:szCs w:val="24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За допомогою кнопки, педалі та </w:t>
                  </w:r>
                  <w:proofErr w:type="spellStart"/>
                  <w:r w:rsidRPr="00B807FC">
                    <w:rPr>
                      <w:rFonts w:ascii="Times New Roman" w:hAnsi="Times New Roman"/>
                      <w:color w:val="000000"/>
                      <w:sz w:val="24"/>
                      <w:szCs w:val="24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автосканування</w:t>
                  </w:r>
                  <w:proofErr w:type="spellEnd"/>
                </w:p>
              </w:tc>
            </w:tr>
            <w:tr w:rsidR="00B807FC" w:rsidRPr="00B807FC" w:rsidTr="00B807FC">
              <w:trPr>
                <w:trHeight w:val="436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Наявність декількох джерел світла та можливість вибору між ними: 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1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Обов‘язково. Верхнє та бічне. Можливість відключення будь якого з них та регулювання яскравості.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Драйвери: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Спеціалізований драйвер</w:t>
                  </w:r>
                </w:p>
              </w:tc>
            </w:tr>
            <w:tr w:rsidR="00B807FC" w:rsidRPr="00B807FC" w:rsidTr="00B807FC">
              <w:trPr>
                <w:trHeight w:val="654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Програмне забезпечення: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Вбудований програмний модуль OCR ABBYY; </w:t>
                  </w:r>
                </w:p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Сумісність з ОС: Windows XP / 7 / 8 / 10 / 11 (32-bit и 64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bit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); </w:t>
                  </w: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MacOS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10.13 та вище</w:t>
                  </w:r>
                </w:p>
              </w:tc>
            </w:tr>
            <w:tr w:rsidR="00B807FC" w:rsidRPr="00B807FC" w:rsidTr="00B807FC">
              <w:trPr>
                <w:trHeight w:val="3046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Можливості ПЗ: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Пакетна обробка зображень.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Інтелектуальна корекція кривизни та обрізка. 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Автоматичне вирівнювання кута повороту сторінки.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Покращення якості зображення, 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Обробка кольорів зображення вбудованими в драйвер сканера алгоритмами.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Видалення пальців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Видалення порожніх сторінок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Нанесення водяних знаків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Антикварний режим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Автосканування</w:t>
                  </w:r>
                  <w:proofErr w:type="spellEnd"/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(сканування без натискання кнопки/педалі)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Запис відео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OCR розпізнавання (не менше 180 мов)</w:t>
                  </w:r>
                </w:p>
              </w:tc>
            </w:tr>
            <w:tr w:rsidR="00B807FC" w:rsidRPr="00B807FC" w:rsidTr="00B807FC">
              <w:trPr>
                <w:trHeight w:val="1741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Оснащення: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V-подібна книжкова колиска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Сканер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Нерухомий вбудований екран: TFT 2.4" 4:3 (для позиціонування книги/документа)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Ручна кнопка сканування USB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Ножна педаль USB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Накладки на пальці</w:t>
                  </w:r>
                </w:p>
                <w:p w:rsidR="00B807FC" w:rsidRPr="00B807FC" w:rsidRDefault="00B807FC" w:rsidP="00B807FC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Бічні вогні</w:t>
                  </w:r>
                </w:p>
              </w:tc>
            </w:tr>
            <w:tr w:rsidR="00B807FC" w:rsidRPr="00B807FC" w:rsidTr="00B807FC">
              <w:trPr>
                <w:trHeight w:val="218"/>
              </w:trPr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22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Гарантія: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362" w:type="dxa"/>
                    <w:bottom w:w="80" w:type="dxa"/>
                    <w:right w:w="80" w:type="dxa"/>
                  </w:tcMar>
                </w:tcPr>
                <w:p w:rsidR="00B807FC" w:rsidRPr="00B807FC" w:rsidRDefault="00B807FC" w:rsidP="00B807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7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 менше 12 місяців, підтверджується листом від Виробника або його представника (дистриб’ютора) в Україні із зазначенням сервісного центру в місті Києві.</w:t>
                  </w:r>
                </w:p>
              </w:tc>
            </w:tr>
          </w:tbl>
          <w:p w:rsidR="007C68CE" w:rsidRPr="007C68CE" w:rsidRDefault="007C68CE" w:rsidP="007C68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C68CE">
              <w:rPr>
                <w:rFonts w:ascii="Times New Roman" w:hAnsi="Times New Roman"/>
                <w:sz w:val="24"/>
              </w:rPr>
              <w:tab/>
            </w:r>
          </w:p>
          <w:p w:rsidR="00897FF5" w:rsidRPr="007C68CE" w:rsidRDefault="00897FF5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bookmarkStart w:id="2" w:name="_GoBack"/>
        <w:bookmarkEnd w:id="2"/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B76AE9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81BAA">
              <w:rPr>
                <w:rFonts w:ascii="Times New Roman" w:hAnsi="Times New Roman"/>
                <w:sz w:val="24"/>
                <w:szCs w:val="24"/>
                <w:lang w:val="ru-RU"/>
              </w:rPr>
              <w:t> 452 000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C3E44"/>
    <w:rsid w:val="002D1CBD"/>
    <w:rsid w:val="002D3B58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B2232"/>
    <w:rsid w:val="005C271D"/>
    <w:rsid w:val="005C4811"/>
    <w:rsid w:val="005D4B1A"/>
    <w:rsid w:val="00603E35"/>
    <w:rsid w:val="00613B47"/>
    <w:rsid w:val="0063186E"/>
    <w:rsid w:val="00666532"/>
    <w:rsid w:val="0069369C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803CEB"/>
    <w:rsid w:val="0080606A"/>
    <w:rsid w:val="00840ED7"/>
    <w:rsid w:val="008467AD"/>
    <w:rsid w:val="00846AC4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96CDC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2103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3283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3809-ECA5-4F0C-BDB5-DF1103DB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5500</Words>
  <Characters>3135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5</cp:revision>
  <cp:lastPrinted>2022-11-30T12:10:00Z</cp:lastPrinted>
  <dcterms:created xsi:type="dcterms:W3CDTF">2023-09-05T08:03:00Z</dcterms:created>
  <dcterms:modified xsi:type="dcterms:W3CDTF">2023-09-05T08:29:00Z</dcterms:modified>
</cp:coreProperties>
</file>