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C8A8" w14:textId="7D27BD8F" w:rsidR="004901D0" w:rsidRPr="009C20A3" w:rsidRDefault="004901D0" w:rsidP="004901D0">
      <w:pPr>
        <w:tabs>
          <w:tab w:val="left" w:pos="6379"/>
          <w:tab w:val="left" w:pos="6804"/>
        </w:tabs>
        <w:spacing w:line="360" w:lineRule="auto"/>
        <w:ind w:left="5103"/>
        <w:jc w:val="both"/>
        <w:rPr>
          <w:sz w:val="24"/>
          <w:szCs w:val="24"/>
        </w:rPr>
      </w:pPr>
      <w:r w:rsidRPr="009C20A3">
        <w:rPr>
          <w:sz w:val="24"/>
          <w:szCs w:val="24"/>
        </w:rPr>
        <w:t xml:space="preserve">          ЗАТВЕРДЖЕНО</w:t>
      </w:r>
    </w:p>
    <w:p w14:paraId="38128C67" w14:textId="77777777" w:rsidR="004901D0" w:rsidRPr="009C20A3" w:rsidRDefault="004901D0" w:rsidP="004901D0">
      <w:pPr>
        <w:tabs>
          <w:tab w:val="left" w:pos="6237"/>
          <w:tab w:val="left" w:pos="6804"/>
        </w:tabs>
        <w:spacing w:line="360" w:lineRule="auto"/>
        <w:ind w:left="5103" w:right="-1"/>
        <w:jc w:val="both"/>
        <w:rPr>
          <w:spacing w:val="56"/>
          <w:sz w:val="24"/>
          <w:szCs w:val="24"/>
        </w:rPr>
      </w:pPr>
      <w:r w:rsidRPr="009C20A3">
        <w:rPr>
          <w:sz w:val="24"/>
          <w:szCs w:val="24"/>
        </w:rPr>
        <w:t xml:space="preserve">          Наказ Міністерства внутрішніх</w:t>
      </w:r>
      <w:r w:rsidRPr="009C20A3">
        <w:rPr>
          <w:spacing w:val="56"/>
          <w:sz w:val="24"/>
          <w:szCs w:val="24"/>
        </w:rPr>
        <w:t xml:space="preserve"> </w:t>
      </w:r>
    </w:p>
    <w:p w14:paraId="3AA12E2D" w14:textId="77777777" w:rsidR="004901D0" w:rsidRPr="009C20A3" w:rsidRDefault="004901D0" w:rsidP="004901D0">
      <w:pPr>
        <w:tabs>
          <w:tab w:val="left" w:pos="6237"/>
          <w:tab w:val="left" w:pos="6804"/>
        </w:tabs>
        <w:spacing w:line="360" w:lineRule="auto"/>
        <w:ind w:left="5103" w:right="-1"/>
        <w:jc w:val="both"/>
        <w:rPr>
          <w:sz w:val="24"/>
          <w:szCs w:val="24"/>
        </w:rPr>
      </w:pPr>
      <w:r w:rsidRPr="009C20A3">
        <w:rPr>
          <w:sz w:val="24"/>
          <w:szCs w:val="24"/>
        </w:rPr>
        <w:t xml:space="preserve">          справ </w:t>
      </w:r>
      <w:r w:rsidRPr="009C20A3">
        <w:rPr>
          <w:spacing w:val="-4"/>
          <w:sz w:val="24"/>
          <w:szCs w:val="24"/>
        </w:rPr>
        <w:t>У</w:t>
      </w:r>
      <w:r w:rsidRPr="009C20A3">
        <w:rPr>
          <w:sz w:val="24"/>
          <w:szCs w:val="24"/>
        </w:rPr>
        <w:t>країни</w:t>
      </w:r>
    </w:p>
    <w:p w14:paraId="54753742" w14:textId="65A3CB97" w:rsidR="004901D0" w:rsidRPr="009C20A3" w:rsidRDefault="004901D0" w:rsidP="004901D0">
      <w:pPr>
        <w:jc w:val="center"/>
        <w:rPr>
          <w:sz w:val="24"/>
          <w:szCs w:val="24"/>
        </w:rPr>
      </w:pPr>
      <w:r w:rsidRPr="009C20A3">
        <w:rPr>
          <w:sz w:val="24"/>
          <w:szCs w:val="24"/>
        </w:rPr>
        <w:t xml:space="preserve">                                                                            </w:t>
      </w:r>
      <w:r w:rsidR="005F14C0">
        <w:rPr>
          <w:sz w:val="24"/>
          <w:szCs w:val="24"/>
        </w:rPr>
        <w:t>18 серпня</w:t>
      </w:r>
      <w:r w:rsidR="00A33C06">
        <w:rPr>
          <w:sz w:val="24"/>
          <w:szCs w:val="24"/>
        </w:rPr>
        <w:t xml:space="preserve"> </w:t>
      </w:r>
      <w:r w:rsidRPr="009C20A3">
        <w:rPr>
          <w:sz w:val="24"/>
          <w:szCs w:val="24"/>
        </w:rPr>
        <w:t>202</w:t>
      </w:r>
      <w:r w:rsidR="00195227">
        <w:rPr>
          <w:sz w:val="24"/>
          <w:szCs w:val="24"/>
        </w:rPr>
        <w:t>3</w:t>
      </w:r>
      <w:r w:rsidRPr="009C20A3">
        <w:rPr>
          <w:sz w:val="24"/>
          <w:szCs w:val="24"/>
        </w:rPr>
        <w:t> року № </w:t>
      </w:r>
      <w:r w:rsidR="005F14C0">
        <w:rPr>
          <w:sz w:val="24"/>
          <w:szCs w:val="24"/>
        </w:rPr>
        <w:t>686</w:t>
      </w:r>
      <w:bookmarkStart w:id="0" w:name="_GoBack"/>
      <w:bookmarkEnd w:id="0"/>
    </w:p>
    <w:p w14:paraId="10A0B0FE" w14:textId="77777777" w:rsidR="00F40587" w:rsidRPr="009B514F" w:rsidRDefault="00F40587" w:rsidP="00F40587">
      <w:pPr>
        <w:rPr>
          <w:sz w:val="27"/>
          <w:szCs w:val="27"/>
        </w:rPr>
      </w:pPr>
    </w:p>
    <w:p w14:paraId="3282BFE4" w14:textId="77777777" w:rsidR="004F1B73" w:rsidRPr="004F1B73" w:rsidRDefault="004F1B73" w:rsidP="004F1B73">
      <w:pPr>
        <w:jc w:val="center"/>
        <w:rPr>
          <w:b/>
          <w:bCs/>
          <w:sz w:val="24"/>
          <w:szCs w:val="24"/>
        </w:rPr>
      </w:pPr>
      <w:r w:rsidRPr="004F1B73">
        <w:rPr>
          <w:b/>
          <w:bCs/>
          <w:sz w:val="24"/>
          <w:szCs w:val="24"/>
        </w:rPr>
        <w:t>Інформаційна картка адміністративної послуги</w:t>
      </w:r>
    </w:p>
    <w:p w14:paraId="3CDF431F" w14:textId="2A90CECE" w:rsidR="00D00BFF" w:rsidRPr="009C20A3" w:rsidRDefault="009B514F" w:rsidP="009B514F">
      <w:pPr>
        <w:pStyle w:val="a3"/>
        <w:spacing w:after="240"/>
        <w:ind w:left="284" w:right="570"/>
        <w:jc w:val="both"/>
        <w:rPr>
          <w:b w:val="0"/>
        </w:rPr>
      </w:pPr>
      <w:r w:rsidRPr="009C20A3">
        <w:t>з розширення провадження виду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p>
    <w:p w14:paraId="5C1EBF79" w14:textId="77777777" w:rsidR="00D00BFF" w:rsidRDefault="008237C3" w:rsidP="009B514F">
      <w:pPr>
        <w:pStyle w:val="a3"/>
        <w:spacing w:line="274" w:lineRule="exact"/>
        <w:ind w:left="505" w:right="672"/>
        <w:jc w:val="center"/>
      </w:pPr>
      <w:r>
        <w:rPr>
          <w:u w:val="thick"/>
        </w:rPr>
        <w:t>Міністерство</w:t>
      </w:r>
      <w:r>
        <w:rPr>
          <w:spacing w:val="-4"/>
          <w:u w:val="thick"/>
        </w:rPr>
        <w:t xml:space="preserve"> </w:t>
      </w:r>
      <w:r>
        <w:rPr>
          <w:u w:val="thick"/>
        </w:rPr>
        <w:t>внутрішніх</w:t>
      </w:r>
      <w:r>
        <w:rPr>
          <w:spacing w:val="-3"/>
          <w:u w:val="thick"/>
        </w:rPr>
        <w:t xml:space="preserve"> </w:t>
      </w:r>
      <w:r>
        <w:rPr>
          <w:u w:val="thick"/>
        </w:rPr>
        <w:t>справ</w:t>
      </w:r>
      <w:r>
        <w:rPr>
          <w:spacing w:val="-2"/>
          <w:u w:val="thick"/>
        </w:rPr>
        <w:t xml:space="preserve"> </w:t>
      </w:r>
      <w:r>
        <w:rPr>
          <w:u w:val="thick"/>
        </w:rPr>
        <w:t>України</w:t>
      </w:r>
    </w:p>
    <w:p w14:paraId="22A45C2D" w14:textId="04C792DB" w:rsidR="00D00BFF" w:rsidRDefault="008237C3" w:rsidP="009C20A3">
      <w:pPr>
        <w:spacing w:after="120" w:line="228" w:lineRule="exact"/>
        <w:ind w:left="500" w:right="672"/>
        <w:jc w:val="center"/>
        <w:rPr>
          <w:sz w:val="20"/>
        </w:rPr>
      </w:pPr>
      <w:r>
        <w:rPr>
          <w:sz w:val="20"/>
        </w:rPr>
        <w:t>(найменування</w:t>
      </w:r>
      <w:r>
        <w:rPr>
          <w:spacing w:val="-7"/>
          <w:sz w:val="20"/>
        </w:rPr>
        <w:t xml:space="preserve"> </w:t>
      </w:r>
      <w:r>
        <w:rPr>
          <w:sz w:val="20"/>
        </w:rPr>
        <w:t>суб’єкта</w:t>
      </w:r>
      <w:r>
        <w:rPr>
          <w:spacing w:val="-3"/>
          <w:sz w:val="20"/>
        </w:rPr>
        <w:t xml:space="preserve"> </w:t>
      </w:r>
      <w:r>
        <w:rPr>
          <w:sz w:val="20"/>
        </w:rPr>
        <w:t>надання</w:t>
      </w:r>
      <w:r>
        <w:rPr>
          <w:spacing w:val="-7"/>
          <w:sz w:val="20"/>
        </w:rPr>
        <w:t xml:space="preserve"> </w:t>
      </w:r>
      <w:r>
        <w:rPr>
          <w:sz w:val="20"/>
        </w:rPr>
        <w:t>адміністративно</w:t>
      </w:r>
      <w:r w:rsidR="00851EFB">
        <w:rPr>
          <w:sz w:val="20"/>
        </w:rPr>
        <w:t>ї</w:t>
      </w:r>
      <w:r>
        <w:rPr>
          <w:spacing w:val="-3"/>
          <w:sz w:val="20"/>
        </w:rPr>
        <w:t xml:space="preserve"> </w:t>
      </w:r>
      <w:r>
        <w:rPr>
          <w:sz w:val="20"/>
        </w:rPr>
        <w:t>послуги)</w:t>
      </w:r>
    </w:p>
    <w:tbl>
      <w:tblPr>
        <w:tblStyle w:val="ac"/>
        <w:tblW w:w="0" w:type="auto"/>
        <w:tblInd w:w="-34" w:type="dxa"/>
        <w:tblLook w:val="04A0" w:firstRow="1" w:lastRow="0" w:firstColumn="1" w:lastColumn="0" w:noHBand="0" w:noVBand="1"/>
      </w:tblPr>
      <w:tblGrid>
        <w:gridCol w:w="568"/>
        <w:gridCol w:w="3389"/>
        <w:gridCol w:w="5911"/>
      </w:tblGrid>
      <w:tr w:rsidR="00611B97" w:rsidRPr="002B5AB6" w14:paraId="53309F2A" w14:textId="77777777" w:rsidTr="00B451A3">
        <w:tc>
          <w:tcPr>
            <w:tcW w:w="9868" w:type="dxa"/>
            <w:gridSpan w:val="3"/>
          </w:tcPr>
          <w:p w14:paraId="687E5FDD" w14:textId="276823A4" w:rsidR="00611B97" w:rsidRPr="002B5AB6" w:rsidRDefault="00611B97" w:rsidP="00611B97">
            <w:pPr>
              <w:jc w:val="center"/>
              <w:rPr>
                <w:sz w:val="24"/>
                <w:szCs w:val="24"/>
              </w:rPr>
            </w:pPr>
            <w:r w:rsidRPr="002B5AB6">
              <w:rPr>
                <w:b/>
                <w:sz w:val="24"/>
                <w:szCs w:val="24"/>
              </w:rPr>
              <w:t>Інформація про суб’єкта надання адміністративної послуги</w:t>
            </w:r>
          </w:p>
        </w:tc>
      </w:tr>
      <w:tr w:rsidR="00611B97" w:rsidRPr="002B5AB6" w14:paraId="74A75C4F" w14:textId="77777777" w:rsidTr="00611B97">
        <w:tc>
          <w:tcPr>
            <w:tcW w:w="568" w:type="dxa"/>
          </w:tcPr>
          <w:p w14:paraId="0B56EE18" w14:textId="38BCDF3B" w:rsidR="00611B97" w:rsidRPr="002B5AB6" w:rsidRDefault="00611B97" w:rsidP="00611B97">
            <w:pPr>
              <w:jc w:val="center"/>
              <w:rPr>
                <w:sz w:val="24"/>
                <w:szCs w:val="24"/>
              </w:rPr>
            </w:pPr>
            <w:r w:rsidRPr="002B5AB6">
              <w:rPr>
                <w:sz w:val="24"/>
                <w:szCs w:val="24"/>
              </w:rPr>
              <w:t>1</w:t>
            </w:r>
          </w:p>
        </w:tc>
        <w:tc>
          <w:tcPr>
            <w:tcW w:w="3389" w:type="dxa"/>
          </w:tcPr>
          <w:p w14:paraId="20F8CE69" w14:textId="4F01C8C7" w:rsidR="00611B97" w:rsidRPr="002B5AB6" w:rsidRDefault="00611B97" w:rsidP="00611B97">
            <w:pPr>
              <w:rPr>
                <w:sz w:val="24"/>
                <w:szCs w:val="24"/>
              </w:rPr>
            </w:pPr>
            <w:r w:rsidRPr="002B5AB6">
              <w:rPr>
                <w:sz w:val="24"/>
                <w:szCs w:val="24"/>
              </w:rPr>
              <w:t>Місцезнаходження</w:t>
            </w:r>
          </w:p>
        </w:tc>
        <w:tc>
          <w:tcPr>
            <w:tcW w:w="5911" w:type="dxa"/>
          </w:tcPr>
          <w:p w14:paraId="041354C3" w14:textId="446879E8" w:rsidR="00611B97" w:rsidRPr="002B5AB6" w:rsidRDefault="00611B97" w:rsidP="00611B97">
            <w:pPr>
              <w:rPr>
                <w:sz w:val="24"/>
                <w:szCs w:val="24"/>
              </w:rPr>
            </w:pPr>
            <w:r w:rsidRPr="002B5AB6">
              <w:rPr>
                <w:sz w:val="24"/>
                <w:szCs w:val="24"/>
              </w:rPr>
              <w:t>01601, м. Київ, вул. Богомольця, 10</w:t>
            </w:r>
          </w:p>
        </w:tc>
      </w:tr>
      <w:tr w:rsidR="00611B97" w:rsidRPr="002B5AB6" w14:paraId="0A5D6233" w14:textId="77777777" w:rsidTr="00611B97">
        <w:tc>
          <w:tcPr>
            <w:tcW w:w="568" w:type="dxa"/>
          </w:tcPr>
          <w:p w14:paraId="538D27A0" w14:textId="3CCBF5F4" w:rsidR="00611B97" w:rsidRPr="002B5AB6" w:rsidRDefault="00611B97" w:rsidP="00611B97">
            <w:pPr>
              <w:jc w:val="center"/>
              <w:rPr>
                <w:sz w:val="24"/>
                <w:szCs w:val="24"/>
              </w:rPr>
            </w:pPr>
            <w:r w:rsidRPr="002B5AB6">
              <w:rPr>
                <w:sz w:val="24"/>
                <w:szCs w:val="24"/>
              </w:rPr>
              <w:t>2</w:t>
            </w:r>
          </w:p>
        </w:tc>
        <w:tc>
          <w:tcPr>
            <w:tcW w:w="3389" w:type="dxa"/>
          </w:tcPr>
          <w:p w14:paraId="693618BD" w14:textId="2804C2FB" w:rsidR="00611B97" w:rsidRPr="002B5AB6" w:rsidRDefault="00611B97" w:rsidP="00611B97">
            <w:pPr>
              <w:rPr>
                <w:sz w:val="24"/>
                <w:szCs w:val="24"/>
              </w:rPr>
            </w:pPr>
            <w:r w:rsidRPr="002B5AB6">
              <w:rPr>
                <w:sz w:val="24"/>
                <w:szCs w:val="24"/>
              </w:rPr>
              <w:t>Режим роботи</w:t>
            </w:r>
          </w:p>
        </w:tc>
        <w:tc>
          <w:tcPr>
            <w:tcW w:w="5911" w:type="dxa"/>
          </w:tcPr>
          <w:p w14:paraId="40E402F6" w14:textId="0A8B93EC" w:rsidR="004901D0" w:rsidRPr="002B5AB6" w:rsidRDefault="004901D0" w:rsidP="004901D0">
            <w:pPr>
              <w:pStyle w:val="TableParagraph"/>
              <w:ind w:left="92" w:hanging="92"/>
              <w:rPr>
                <w:sz w:val="24"/>
                <w:szCs w:val="24"/>
              </w:rPr>
            </w:pPr>
            <w:r w:rsidRPr="002B5AB6">
              <w:rPr>
                <w:sz w:val="24"/>
                <w:szCs w:val="24"/>
              </w:rPr>
              <w:t>Понеділок - четвер: 09:00 – 18</w:t>
            </w:r>
            <w:r w:rsidR="004A3916" w:rsidRPr="002B5AB6">
              <w:rPr>
                <w:sz w:val="24"/>
                <w:szCs w:val="24"/>
              </w:rPr>
              <w:t>:</w:t>
            </w:r>
            <w:r w:rsidRPr="002B5AB6">
              <w:rPr>
                <w:sz w:val="24"/>
                <w:szCs w:val="24"/>
              </w:rPr>
              <w:t>00</w:t>
            </w:r>
          </w:p>
          <w:p w14:paraId="06527D6D" w14:textId="77777777" w:rsidR="004901D0" w:rsidRPr="002B5AB6" w:rsidRDefault="004901D0" w:rsidP="004901D0">
            <w:pPr>
              <w:pStyle w:val="TableParagraph"/>
              <w:ind w:left="92" w:hanging="92"/>
              <w:rPr>
                <w:sz w:val="24"/>
                <w:szCs w:val="24"/>
              </w:rPr>
            </w:pPr>
            <w:r w:rsidRPr="002B5AB6">
              <w:rPr>
                <w:sz w:val="24"/>
                <w:szCs w:val="24"/>
              </w:rPr>
              <w:t>П’ятниця: 09:00 – 16:45</w:t>
            </w:r>
          </w:p>
          <w:p w14:paraId="5B5FEEEA" w14:textId="25A271DA" w:rsidR="00611B97" w:rsidRPr="002B5AB6" w:rsidRDefault="004901D0" w:rsidP="004901D0">
            <w:pPr>
              <w:rPr>
                <w:sz w:val="24"/>
                <w:szCs w:val="24"/>
              </w:rPr>
            </w:pPr>
            <w:r w:rsidRPr="002B5AB6">
              <w:rPr>
                <w:sz w:val="24"/>
                <w:szCs w:val="24"/>
              </w:rPr>
              <w:t>Обідня перерва: 13:00 – 13:45</w:t>
            </w:r>
          </w:p>
        </w:tc>
      </w:tr>
      <w:tr w:rsidR="00611B97" w:rsidRPr="002B5AB6" w14:paraId="7F76D37F" w14:textId="77777777" w:rsidTr="00611B97">
        <w:tc>
          <w:tcPr>
            <w:tcW w:w="568" w:type="dxa"/>
          </w:tcPr>
          <w:p w14:paraId="3B8CF42D" w14:textId="77A76495" w:rsidR="00611B97" w:rsidRPr="002B5AB6" w:rsidRDefault="00611B97" w:rsidP="00611B97">
            <w:pPr>
              <w:jc w:val="center"/>
              <w:rPr>
                <w:sz w:val="24"/>
                <w:szCs w:val="24"/>
              </w:rPr>
            </w:pPr>
            <w:r w:rsidRPr="002B5AB6">
              <w:rPr>
                <w:sz w:val="24"/>
                <w:szCs w:val="24"/>
              </w:rPr>
              <w:t>3</w:t>
            </w:r>
          </w:p>
        </w:tc>
        <w:tc>
          <w:tcPr>
            <w:tcW w:w="3389" w:type="dxa"/>
          </w:tcPr>
          <w:p w14:paraId="29803E49" w14:textId="27DBD6D6" w:rsidR="00611B97" w:rsidRPr="002B5AB6" w:rsidRDefault="00611B97" w:rsidP="00611B97">
            <w:pPr>
              <w:rPr>
                <w:sz w:val="24"/>
                <w:szCs w:val="24"/>
              </w:rPr>
            </w:pPr>
            <w:r w:rsidRPr="002B5AB6">
              <w:rPr>
                <w:sz w:val="24"/>
                <w:szCs w:val="24"/>
              </w:rPr>
              <w:t>Телефони, електронні адреси, офіційний</w:t>
            </w:r>
            <w:r w:rsidRPr="002B5AB6">
              <w:rPr>
                <w:sz w:val="24"/>
                <w:szCs w:val="24"/>
                <w:lang w:val="ru-RU"/>
              </w:rPr>
              <w:t xml:space="preserve"> </w:t>
            </w:r>
            <w:r w:rsidRPr="002B5AB6">
              <w:rPr>
                <w:sz w:val="24"/>
                <w:szCs w:val="24"/>
              </w:rPr>
              <w:t xml:space="preserve"> вебсайт</w:t>
            </w:r>
          </w:p>
        </w:tc>
        <w:tc>
          <w:tcPr>
            <w:tcW w:w="5911" w:type="dxa"/>
          </w:tcPr>
          <w:p w14:paraId="3B8211BD" w14:textId="04A3E19F" w:rsidR="00611B97" w:rsidRPr="002B5AB6" w:rsidRDefault="00611B97" w:rsidP="00611B97">
            <w:pPr>
              <w:pStyle w:val="TableParagraph"/>
              <w:spacing w:line="268" w:lineRule="exact"/>
              <w:ind w:left="0"/>
              <w:rPr>
                <w:sz w:val="24"/>
                <w:szCs w:val="24"/>
              </w:rPr>
            </w:pPr>
            <w:r w:rsidRPr="002B5AB6">
              <w:rPr>
                <w:sz w:val="24"/>
                <w:szCs w:val="24"/>
              </w:rPr>
              <w:t>(044) 256</w:t>
            </w:r>
            <w:r w:rsidR="00DD6AFE" w:rsidRPr="002B5AB6">
              <w:rPr>
                <w:sz w:val="24"/>
                <w:szCs w:val="24"/>
              </w:rPr>
              <w:t xml:space="preserve"> </w:t>
            </w:r>
            <w:r w:rsidRPr="002B5AB6">
              <w:rPr>
                <w:sz w:val="24"/>
                <w:szCs w:val="24"/>
              </w:rPr>
              <w:t>18</w:t>
            </w:r>
            <w:r w:rsidR="00DD6AFE" w:rsidRPr="002B5AB6">
              <w:rPr>
                <w:sz w:val="24"/>
                <w:szCs w:val="24"/>
              </w:rPr>
              <w:t xml:space="preserve"> </w:t>
            </w:r>
            <w:r w:rsidRPr="002B5AB6">
              <w:rPr>
                <w:sz w:val="24"/>
                <w:szCs w:val="24"/>
              </w:rPr>
              <w:t>30, 256</w:t>
            </w:r>
            <w:r w:rsidR="00DD6AFE" w:rsidRPr="002B5AB6">
              <w:rPr>
                <w:sz w:val="24"/>
                <w:szCs w:val="24"/>
              </w:rPr>
              <w:t xml:space="preserve"> </w:t>
            </w:r>
            <w:r w:rsidRPr="002B5AB6">
              <w:rPr>
                <w:sz w:val="24"/>
                <w:szCs w:val="24"/>
              </w:rPr>
              <w:t>12</w:t>
            </w:r>
            <w:r w:rsidR="00DD6AFE" w:rsidRPr="002B5AB6">
              <w:rPr>
                <w:sz w:val="24"/>
                <w:szCs w:val="24"/>
              </w:rPr>
              <w:t xml:space="preserve"> </w:t>
            </w:r>
            <w:r w:rsidRPr="002B5AB6">
              <w:rPr>
                <w:sz w:val="24"/>
                <w:szCs w:val="24"/>
              </w:rPr>
              <w:t>93</w:t>
            </w:r>
          </w:p>
          <w:p w14:paraId="37E24B7D" w14:textId="07EF4220" w:rsidR="00611B97" w:rsidRPr="002B5AB6" w:rsidRDefault="00611B97" w:rsidP="00611B97">
            <w:pPr>
              <w:rPr>
                <w:sz w:val="24"/>
                <w:szCs w:val="24"/>
              </w:rPr>
            </w:pPr>
            <w:r w:rsidRPr="002B5AB6">
              <w:rPr>
                <w:sz w:val="24"/>
                <w:szCs w:val="24"/>
              </w:rPr>
              <w:t>http</w:t>
            </w:r>
            <w:r w:rsidRPr="002B5AB6">
              <w:rPr>
                <w:sz w:val="24"/>
                <w:szCs w:val="24"/>
                <w:lang w:val="en-US"/>
              </w:rPr>
              <w:t>s</w:t>
            </w:r>
            <w:r w:rsidRPr="002B5AB6">
              <w:rPr>
                <w:sz w:val="24"/>
                <w:szCs w:val="24"/>
              </w:rPr>
              <w:t>://www.mvs.gov.ua</w:t>
            </w:r>
          </w:p>
        </w:tc>
      </w:tr>
      <w:tr w:rsidR="00611B97" w:rsidRPr="002B5AB6" w14:paraId="6574ED68" w14:textId="77777777" w:rsidTr="008C2CAF">
        <w:tc>
          <w:tcPr>
            <w:tcW w:w="9868" w:type="dxa"/>
            <w:gridSpan w:val="3"/>
          </w:tcPr>
          <w:p w14:paraId="79163ED2" w14:textId="70392CD8" w:rsidR="00611B97" w:rsidRPr="002B5AB6" w:rsidRDefault="00611B97" w:rsidP="00611B97">
            <w:pPr>
              <w:jc w:val="center"/>
              <w:rPr>
                <w:sz w:val="24"/>
                <w:szCs w:val="24"/>
              </w:rPr>
            </w:pPr>
            <w:r w:rsidRPr="002B5AB6">
              <w:rPr>
                <w:b/>
                <w:sz w:val="24"/>
                <w:szCs w:val="24"/>
              </w:rPr>
              <w:t>Умови отримання адміністративної послуги</w:t>
            </w:r>
          </w:p>
        </w:tc>
      </w:tr>
      <w:tr w:rsidR="00611B97" w:rsidRPr="002B5AB6" w14:paraId="020945B7" w14:textId="77777777" w:rsidTr="00611B97">
        <w:tc>
          <w:tcPr>
            <w:tcW w:w="568" w:type="dxa"/>
          </w:tcPr>
          <w:p w14:paraId="51C49701" w14:textId="2DA1B259" w:rsidR="00611B97" w:rsidRPr="002B5AB6" w:rsidRDefault="00611B97" w:rsidP="00611B97">
            <w:pPr>
              <w:jc w:val="center"/>
              <w:rPr>
                <w:sz w:val="24"/>
                <w:szCs w:val="24"/>
              </w:rPr>
            </w:pPr>
            <w:r w:rsidRPr="002B5AB6">
              <w:rPr>
                <w:sz w:val="24"/>
                <w:szCs w:val="24"/>
              </w:rPr>
              <w:t>4</w:t>
            </w:r>
          </w:p>
        </w:tc>
        <w:tc>
          <w:tcPr>
            <w:tcW w:w="3389" w:type="dxa"/>
          </w:tcPr>
          <w:p w14:paraId="7DE1F499" w14:textId="67FEC0A5" w:rsidR="00611B97" w:rsidRPr="002B5AB6" w:rsidRDefault="00611B97" w:rsidP="009C20A3">
            <w:pPr>
              <w:rPr>
                <w:sz w:val="24"/>
                <w:szCs w:val="24"/>
              </w:rPr>
            </w:pPr>
            <w:r w:rsidRPr="002B5AB6">
              <w:rPr>
                <w:sz w:val="24"/>
                <w:szCs w:val="24"/>
              </w:rPr>
              <w:t xml:space="preserve">Підстава для отримання адміністративної </w:t>
            </w:r>
            <w:r w:rsidRPr="002B5AB6">
              <w:rPr>
                <w:sz w:val="24"/>
                <w:szCs w:val="24"/>
                <w:lang w:val="ru-RU"/>
              </w:rPr>
              <w:t xml:space="preserve">  </w:t>
            </w:r>
            <w:r w:rsidRPr="002B5AB6">
              <w:rPr>
                <w:color w:val="FFFFFF" w:themeColor="background1"/>
                <w:sz w:val="24"/>
                <w:szCs w:val="24"/>
                <w:lang w:val="ru-RU"/>
              </w:rPr>
              <w:t xml:space="preserve">        </w:t>
            </w:r>
            <w:r w:rsidR="009B514F" w:rsidRPr="002B5AB6">
              <w:rPr>
                <w:color w:val="FFFFFF" w:themeColor="background1"/>
                <w:sz w:val="24"/>
                <w:szCs w:val="24"/>
                <w:lang w:val="ru-RU"/>
              </w:rPr>
              <w:t xml:space="preserve">                 </w:t>
            </w:r>
            <w:r w:rsidR="009B514F" w:rsidRPr="002B5AB6">
              <w:rPr>
                <w:color w:val="FFFFFF" w:themeColor="background1"/>
                <w:sz w:val="24"/>
                <w:szCs w:val="24"/>
              </w:rPr>
              <w:t xml:space="preserve"> </w:t>
            </w:r>
            <w:r w:rsidR="009B514F" w:rsidRPr="002B5AB6">
              <w:rPr>
                <w:sz w:val="24"/>
                <w:szCs w:val="24"/>
              </w:rPr>
              <w:t>по</w:t>
            </w:r>
            <w:r w:rsidRPr="002B5AB6">
              <w:rPr>
                <w:sz w:val="24"/>
                <w:szCs w:val="24"/>
              </w:rPr>
              <w:t>слуги</w:t>
            </w:r>
          </w:p>
        </w:tc>
        <w:tc>
          <w:tcPr>
            <w:tcW w:w="5911" w:type="dxa"/>
          </w:tcPr>
          <w:p w14:paraId="60719FB8" w14:textId="01E7DFC5" w:rsidR="00611B97" w:rsidRPr="002B5AB6" w:rsidRDefault="00611B97" w:rsidP="002B5AB6">
            <w:pPr>
              <w:jc w:val="both"/>
              <w:rPr>
                <w:sz w:val="24"/>
                <w:szCs w:val="24"/>
              </w:rPr>
            </w:pPr>
            <w:r w:rsidRPr="002B5AB6">
              <w:rPr>
                <w:sz w:val="24"/>
                <w:szCs w:val="24"/>
              </w:rPr>
              <w:t xml:space="preserve">Виконання ліцензіатом вимог 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w:t>
            </w:r>
            <w:r w:rsidRPr="002B5AB6">
              <w:rPr>
                <w:sz w:val="24"/>
                <w:szCs w:val="24"/>
              </w:rPr>
              <w:br/>
              <w:t>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r w:rsidRPr="002B5AB6">
              <w:rPr>
                <w:sz w:val="24"/>
                <w:szCs w:val="24"/>
                <w:lang w:eastAsia="ru-RU"/>
              </w:rPr>
              <w:t xml:space="preserve"> затверджених п</w:t>
            </w:r>
            <w:r w:rsidRPr="002B5AB6">
              <w:rPr>
                <w:sz w:val="24"/>
                <w:szCs w:val="24"/>
              </w:rPr>
              <w:t>остановою Кабінету Міністрів України від 02 грудня 2015 року №</w:t>
            </w:r>
            <w:r w:rsidR="002B5AB6" w:rsidRPr="002B5AB6">
              <w:rPr>
                <w:sz w:val="24"/>
                <w:szCs w:val="24"/>
              </w:rPr>
              <w:t> </w:t>
            </w:r>
            <w:r w:rsidRPr="002B5AB6">
              <w:rPr>
                <w:sz w:val="24"/>
                <w:szCs w:val="24"/>
              </w:rPr>
              <w:t>1000 (далі – Ліцензійні умови)</w:t>
            </w:r>
          </w:p>
        </w:tc>
      </w:tr>
      <w:tr w:rsidR="00611B97" w:rsidRPr="002B5AB6" w14:paraId="5828BB2E" w14:textId="77777777" w:rsidTr="009C20A3">
        <w:trPr>
          <w:trHeight w:val="2960"/>
        </w:trPr>
        <w:tc>
          <w:tcPr>
            <w:tcW w:w="568" w:type="dxa"/>
          </w:tcPr>
          <w:p w14:paraId="2F0ED861" w14:textId="27CA830A" w:rsidR="00611B97" w:rsidRPr="002B5AB6" w:rsidRDefault="00611B97" w:rsidP="00611B97">
            <w:pPr>
              <w:jc w:val="center"/>
              <w:rPr>
                <w:sz w:val="24"/>
                <w:szCs w:val="24"/>
              </w:rPr>
            </w:pPr>
            <w:r w:rsidRPr="002B5AB6">
              <w:rPr>
                <w:sz w:val="24"/>
                <w:szCs w:val="24"/>
              </w:rPr>
              <w:t>5</w:t>
            </w:r>
          </w:p>
        </w:tc>
        <w:tc>
          <w:tcPr>
            <w:tcW w:w="3389" w:type="dxa"/>
          </w:tcPr>
          <w:p w14:paraId="678FCF03" w14:textId="0FFAFB8F" w:rsidR="00611B97" w:rsidRPr="002B5AB6" w:rsidRDefault="00611B97" w:rsidP="00611B97">
            <w:pPr>
              <w:pStyle w:val="TableParagraph"/>
              <w:tabs>
                <w:tab w:val="left" w:pos="1752"/>
              </w:tabs>
              <w:ind w:left="0" w:right="99"/>
              <w:rPr>
                <w:sz w:val="24"/>
                <w:szCs w:val="24"/>
              </w:rPr>
            </w:pPr>
            <w:r w:rsidRPr="002B5AB6">
              <w:rPr>
                <w:sz w:val="24"/>
                <w:szCs w:val="24"/>
              </w:rPr>
              <w:t>Вичерпний перелік</w:t>
            </w:r>
            <w:r w:rsidR="009B514F" w:rsidRPr="002B5AB6">
              <w:rPr>
                <w:sz w:val="24"/>
                <w:szCs w:val="24"/>
              </w:rPr>
              <w:t xml:space="preserve"> </w:t>
            </w:r>
            <w:r w:rsidRPr="002B5AB6">
              <w:rPr>
                <w:sz w:val="24"/>
                <w:szCs w:val="24"/>
              </w:rPr>
              <w:t xml:space="preserve"> документів, необхідних для </w:t>
            </w:r>
            <w:r w:rsidR="009B514F" w:rsidRPr="002B5AB6">
              <w:rPr>
                <w:sz w:val="24"/>
                <w:szCs w:val="24"/>
              </w:rPr>
              <w:t xml:space="preserve">                                          о</w:t>
            </w:r>
            <w:r w:rsidRPr="002B5AB6">
              <w:rPr>
                <w:sz w:val="24"/>
                <w:szCs w:val="24"/>
              </w:rPr>
              <w:t>тримання адміністративної послуги, вимоги до них</w:t>
            </w:r>
          </w:p>
        </w:tc>
        <w:tc>
          <w:tcPr>
            <w:tcW w:w="5911" w:type="dxa"/>
          </w:tcPr>
          <w:p w14:paraId="44920EAA" w14:textId="42A2F002" w:rsidR="00611B97" w:rsidRPr="002B5AB6" w:rsidRDefault="00611B97" w:rsidP="00EF0C71">
            <w:pPr>
              <w:spacing w:after="240"/>
              <w:jc w:val="both"/>
              <w:rPr>
                <w:sz w:val="24"/>
                <w:szCs w:val="24"/>
              </w:rPr>
            </w:pPr>
            <w:r w:rsidRPr="002B5AB6">
              <w:rPr>
                <w:sz w:val="24"/>
                <w:szCs w:val="24"/>
              </w:rPr>
              <w:t>1. Заява (</w:t>
            </w:r>
            <w:hyperlink r:id="rId8" w:anchor="n172">
              <w:r w:rsidRPr="002B5AB6">
                <w:rPr>
                  <w:sz w:val="24"/>
                  <w:szCs w:val="24"/>
                </w:rPr>
                <w:t>додаток 1</w:t>
              </w:r>
            </w:hyperlink>
            <w:hyperlink r:id="rId9" w:anchor="n172">
              <w:r w:rsidRPr="002B5AB6">
                <w:rPr>
                  <w:sz w:val="24"/>
                  <w:szCs w:val="24"/>
                  <w:vertAlign w:val="superscript"/>
                </w:rPr>
                <w:t>9</w:t>
              </w:r>
            </w:hyperlink>
            <w:r w:rsidRPr="002B5AB6">
              <w:rPr>
                <w:sz w:val="24"/>
                <w:szCs w:val="24"/>
              </w:rPr>
              <w:t xml:space="preserve"> до Ліцензійних умов)</w:t>
            </w:r>
          </w:p>
          <w:p w14:paraId="4356DBEC" w14:textId="1214D42C" w:rsidR="00611B97" w:rsidRPr="002B5AB6" w:rsidRDefault="00611B97" w:rsidP="009B514F">
            <w:pPr>
              <w:tabs>
                <w:tab w:val="left" w:pos="348"/>
              </w:tabs>
              <w:spacing w:after="120"/>
              <w:jc w:val="both"/>
              <w:rPr>
                <w:sz w:val="24"/>
                <w:szCs w:val="24"/>
              </w:rPr>
            </w:pPr>
            <w:r w:rsidRPr="002B5AB6">
              <w:rPr>
                <w:sz w:val="24"/>
                <w:szCs w:val="24"/>
              </w:rPr>
              <w:t>2. Відомості про місця провадження господарської</w:t>
            </w:r>
            <w:r w:rsidR="009B514F" w:rsidRPr="002B5AB6">
              <w:rPr>
                <w:sz w:val="24"/>
                <w:szCs w:val="24"/>
              </w:rPr>
              <w:t xml:space="preserve"> </w:t>
            </w:r>
            <w:r w:rsidRPr="002B5AB6">
              <w:rPr>
                <w:sz w:val="24"/>
                <w:szCs w:val="24"/>
              </w:rPr>
              <w:t>діяльності (</w:t>
            </w:r>
            <w:hyperlink r:id="rId10" w:anchor="n172">
              <w:r w:rsidRPr="002B5AB6">
                <w:rPr>
                  <w:sz w:val="24"/>
                  <w:szCs w:val="24"/>
                </w:rPr>
                <w:t>додаток 1</w:t>
              </w:r>
            </w:hyperlink>
            <w:r w:rsidR="009B514F" w:rsidRPr="002B5AB6">
              <w:rPr>
                <w:sz w:val="24"/>
                <w:szCs w:val="24"/>
                <w:vertAlign w:val="superscript"/>
              </w:rPr>
              <w:t>1</w:t>
            </w:r>
            <w:r w:rsidR="009B514F" w:rsidRPr="002B5AB6">
              <w:rPr>
                <w:sz w:val="24"/>
                <w:szCs w:val="24"/>
              </w:rPr>
              <w:t xml:space="preserve"> </w:t>
            </w:r>
            <w:r w:rsidRPr="002B5AB6">
              <w:rPr>
                <w:sz w:val="24"/>
                <w:szCs w:val="24"/>
              </w:rPr>
              <w:t>до Ліцензійних умов) із зазначенням щодо кожного з них виду діяльності, що вказаний у заяві.</w:t>
            </w:r>
          </w:p>
          <w:p w14:paraId="763FB902" w14:textId="77777777" w:rsidR="00611B97" w:rsidRPr="002B5AB6" w:rsidRDefault="00611B97" w:rsidP="004901D0">
            <w:pPr>
              <w:pStyle w:val="TableParagraph"/>
              <w:tabs>
                <w:tab w:val="left" w:pos="711"/>
              </w:tabs>
              <w:spacing w:after="120"/>
              <w:ind w:left="0" w:right="100"/>
              <w:jc w:val="both"/>
              <w:rPr>
                <w:sz w:val="24"/>
                <w:szCs w:val="24"/>
              </w:rPr>
            </w:pPr>
            <w:r w:rsidRPr="002B5AB6">
              <w:rPr>
                <w:sz w:val="24"/>
                <w:szCs w:val="24"/>
              </w:rPr>
              <w:t>3. Підтвердні документи щодо кожного місця провадження господарської діяльності:</w:t>
            </w:r>
          </w:p>
          <w:p w14:paraId="05A97E7C" w14:textId="77777777" w:rsidR="00611B97" w:rsidRPr="002B5AB6" w:rsidRDefault="00611B97" w:rsidP="009B514F">
            <w:pPr>
              <w:tabs>
                <w:tab w:val="left" w:pos="348"/>
              </w:tabs>
              <w:spacing w:after="120"/>
              <w:jc w:val="both"/>
              <w:rPr>
                <w:sz w:val="24"/>
                <w:szCs w:val="24"/>
              </w:rPr>
            </w:pPr>
            <w:r w:rsidRPr="002B5AB6">
              <w:rPr>
                <w:sz w:val="24"/>
                <w:szCs w:val="24"/>
              </w:rPr>
              <w:t xml:space="preserve">засвідчена керівником здобувача ліцензії, ліцензіата копія документа, що підтверджує право власності </w:t>
            </w:r>
            <w:r w:rsidRPr="002B5AB6">
              <w:rPr>
                <w:sz w:val="24"/>
                <w:szCs w:val="24"/>
              </w:rPr>
              <w:lastRenderedPageBreak/>
              <w:t>суб’єкта господарювання або оренди ним приміщень для  провадження відповідного виду господарської діяльності;</w:t>
            </w:r>
          </w:p>
          <w:p w14:paraId="52661F28" w14:textId="19C7DB09" w:rsidR="00611B97" w:rsidRPr="002B5AB6" w:rsidRDefault="00611B97" w:rsidP="004901D0">
            <w:pPr>
              <w:tabs>
                <w:tab w:val="left" w:pos="348"/>
              </w:tabs>
              <w:spacing w:after="120"/>
              <w:jc w:val="both"/>
              <w:rPr>
                <w:sz w:val="24"/>
                <w:szCs w:val="24"/>
              </w:rPr>
            </w:pPr>
            <w:r w:rsidRPr="002B5AB6">
              <w:rPr>
                <w:sz w:val="24"/>
                <w:szCs w:val="24"/>
              </w:rPr>
              <w:t xml:space="preserve"> копія дозволу на відкриття об’єкта дозвільної системи; відомості про вид продукції, що буде вироблятися (зброя, боєприпаси до неї, спеціальні засоби) (</w:t>
            </w:r>
            <w:hyperlink r:id="rId11" w:anchor="n254">
              <w:r w:rsidRPr="002B5AB6">
                <w:rPr>
                  <w:sz w:val="24"/>
                  <w:szCs w:val="24"/>
                </w:rPr>
                <w:t>додаток 1</w:t>
              </w:r>
            </w:hyperlink>
            <w:r w:rsidR="009C20A3" w:rsidRPr="002B5AB6">
              <w:rPr>
                <w:sz w:val="24"/>
                <w:szCs w:val="24"/>
                <w:vertAlign w:val="superscript"/>
              </w:rPr>
              <w:t>2</w:t>
            </w:r>
            <w:r w:rsidRPr="002B5AB6">
              <w:rPr>
                <w:sz w:val="24"/>
                <w:szCs w:val="24"/>
              </w:rPr>
              <w:t xml:space="preserve"> до Ліцензійних умов);</w:t>
            </w:r>
          </w:p>
          <w:p w14:paraId="32C61FA4" w14:textId="151EBE59" w:rsidR="00611B97" w:rsidRPr="002B5AB6" w:rsidRDefault="00611B97" w:rsidP="004901D0">
            <w:pPr>
              <w:tabs>
                <w:tab w:val="left" w:pos="348"/>
              </w:tabs>
              <w:spacing w:after="120"/>
              <w:jc w:val="both"/>
              <w:rPr>
                <w:sz w:val="24"/>
                <w:szCs w:val="24"/>
              </w:rPr>
            </w:pPr>
            <w:r w:rsidRPr="002B5AB6">
              <w:rPr>
                <w:sz w:val="24"/>
                <w:szCs w:val="24"/>
              </w:rPr>
              <w:t>відомості про</w:t>
            </w:r>
            <w:r w:rsidRPr="002B5AB6">
              <w:rPr>
                <w:sz w:val="24"/>
                <w:szCs w:val="24"/>
              </w:rPr>
              <w:tab/>
              <w:t>доступність місць провадження господарської діяльності для маломобільних груп населення (</w:t>
            </w:r>
            <w:hyperlink r:id="rId12" w:anchor="n256">
              <w:r w:rsidRPr="002B5AB6">
                <w:rPr>
                  <w:sz w:val="24"/>
                  <w:szCs w:val="24"/>
                </w:rPr>
                <w:t>додаток 1</w:t>
              </w:r>
            </w:hyperlink>
            <w:r w:rsidR="009C20A3" w:rsidRPr="002B5AB6">
              <w:rPr>
                <w:sz w:val="24"/>
                <w:szCs w:val="24"/>
                <w:vertAlign w:val="superscript"/>
              </w:rPr>
              <w:t>3</w:t>
            </w:r>
            <w:r w:rsidRPr="002B5AB6">
              <w:rPr>
                <w:sz w:val="24"/>
                <w:szCs w:val="24"/>
              </w:rPr>
              <w:t xml:space="preserve"> до Ліцензійних умов);</w:t>
            </w:r>
          </w:p>
          <w:p w14:paraId="75B8B5CF" w14:textId="77777777" w:rsidR="00611B97" w:rsidRPr="002B5AB6" w:rsidRDefault="00611B97" w:rsidP="004901D0">
            <w:pPr>
              <w:pStyle w:val="TableParagraph"/>
              <w:spacing w:after="120"/>
              <w:ind w:left="0" w:right="99"/>
              <w:jc w:val="both"/>
              <w:rPr>
                <w:sz w:val="24"/>
                <w:szCs w:val="24"/>
              </w:rPr>
            </w:pPr>
            <w:r w:rsidRPr="002B5AB6">
              <w:rPr>
                <w:sz w:val="24"/>
                <w:szCs w:val="24"/>
              </w:rPr>
              <w:t>копія документа, що підтверджує відсутність у керівника здобувача ліцензії, ліцензіата та найманих працівників медичних протипоказань до виконання ними функціональних обов’язків і володіння зброєю, спеціальними засобами, який видається в установленому порядку;</w:t>
            </w:r>
          </w:p>
          <w:p w14:paraId="4A23C13B" w14:textId="77777777" w:rsidR="00611B97" w:rsidRPr="002B5AB6" w:rsidRDefault="00611B97" w:rsidP="00611B97">
            <w:pPr>
              <w:pStyle w:val="TableParagraph"/>
              <w:ind w:left="0" w:right="99"/>
              <w:jc w:val="both"/>
              <w:rPr>
                <w:sz w:val="24"/>
                <w:szCs w:val="24"/>
              </w:rPr>
            </w:pPr>
            <w:r w:rsidRPr="002B5AB6">
              <w:rPr>
                <w:sz w:val="24"/>
                <w:szCs w:val="24"/>
              </w:rPr>
              <w:t>копія довідки про вивчення керівником здобувача ліцензії, ліцензіата та найманими працівниками матеріальної частини зброї, спеціальних засобів.</w:t>
            </w:r>
          </w:p>
          <w:p w14:paraId="58B8D829" w14:textId="77777777" w:rsidR="00611B97" w:rsidRPr="002B5AB6" w:rsidRDefault="00611B97" w:rsidP="00611B97">
            <w:pPr>
              <w:pStyle w:val="TableParagraph"/>
              <w:ind w:left="0" w:right="99"/>
              <w:jc w:val="both"/>
              <w:rPr>
                <w:sz w:val="24"/>
                <w:szCs w:val="24"/>
              </w:rPr>
            </w:pPr>
          </w:p>
          <w:p w14:paraId="46499408" w14:textId="7B7BD646" w:rsidR="00611B97" w:rsidRPr="002B5AB6" w:rsidRDefault="00611B97" w:rsidP="00611B97">
            <w:pPr>
              <w:pStyle w:val="TableParagraph"/>
              <w:ind w:left="0" w:right="95"/>
              <w:jc w:val="both"/>
              <w:rPr>
                <w:sz w:val="24"/>
                <w:szCs w:val="24"/>
              </w:rPr>
            </w:pPr>
            <w:r w:rsidRPr="002B5AB6">
              <w:rPr>
                <w:sz w:val="24"/>
                <w:szCs w:val="24"/>
              </w:rPr>
              <w:t xml:space="preserve">4. Копія паспорта керівника здобувача ліцензії (або довіреної особи)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(для фізичних осіб </w:t>
            </w:r>
            <w:r w:rsidR="003E41E6" w:rsidRPr="002B5AB6">
              <w:rPr>
                <w:sz w:val="24"/>
                <w:szCs w:val="24"/>
              </w:rPr>
              <w:t>–</w:t>
            </w:r>
            <w:r w:rsidRPr="002B5AB6">
              <w:rPr>
                <w:sz w:val="24"/>
                <w:szCs w:val="24"/>
              </w:rPr>
              <w:t xml:space="preserve">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14:paraId="0FC0C968" w14:textId="77777777" w:rsidR="00611B97" w:rsidRPr="002B5AB6" w:rsidRDefault="00611B97" w:rsidP="00611B97">
            <w:pPr>
              <w:pStyle w:val="TableParagraph"/>
              <w:ind w:left="0" w:right="95"/>
              <w:jc w:val="both"/>
              <w:rPr>
                <w:sz w:val="24"/>
                <w:szCs w:val="24"/>
              </w:rPr>
            </w:pPr>
          </w:p>
          <w:p w14:paraId="130594C3" w14:textId="7F9FE456" w:rsidR="00611B97" w:rsidRPr="002B5AB6" w:rsidRDefault="00611B97" w:rsidP="002B5AB6">
            <w:pPr>
              <w:rPr>
                <w:sz w:val="24"/>
                <w:szCs w:val="24"/>
              </w:rPr>
            </w:pPr>
            <w:r w:rsidRPr="002B5AB6">
              <w:rPr>
                <w:sz w:val="24"/>
                <w:szCs w:val="24"/>
              </w:rPr>
              <w:t xml:space="preserve">5. Опис документів, що додаються до заяви, у двох примірниках (у разі подання </w:t>
            </w:r>
            <w:r w:rsidR="004901D0" w:rsidRPr="002B5AB6">
              <w:rPr>
                <w:sz w:val="24"/>
                <w:szCs w:val="24"/>
              </w:rPr>
              <w:t>в</w:t>
            </w:r>
            <w:r w:rsidRPr="002B5AB6">
              <w:rPr>
                <w:sz w:val="24"/>
                <w:szCs w:val="24"/>
              </w:rPr>
              <w:t xml:space="preserve"> паперовій формі) (</w:t>
            </w:r>
            <w:hyperlink r:id="rId13" w:anchor="n134">
              <w:r w:rsidRPr="002B5AB6">
                <w:rPr>
                  <w:sz w:val="24"/>
                  <w:szCs w:val="24"/>
                </w:rPr>
                <w:t xml:space="preserve">додаток </w:t>
              </w:r>
            </w:hyperlink>
            <w:r w:rsidR="002B5AB6" w:rsidRPr="002B5AB6">
              <w:rPr>
                <w:sz w:val="24"/>
                <w:szCs w:val="24"/>
              </w:rPr>
              <w:t>2</w:t>
            </w:r>
            <w:r w:rsidRPr="002B5AB6">
              <w:rPr>
                <w:sz w:val="24"/>
                <w:szCs w:val="24"/>
              </w:rPr>
              <w:t xml:space="preserve"> до Ліцензійних умов)</w:t>
            </w:r>
          </w:p>
        </w:tc>
      </w:tr>
      <w:tr w:rsidR="00611B97" w:rsidRPr="002B5AB6" w14:paraId="4E5A901C" w14:textId="77777777" w:rsidTr="00611B97">
        <w:tc>
          <w:tcPr>
            <w:tcW w:w="568" w:type="dxa"/>
          </w:tcPr>
          <w:p w14:paraId="3FE1E064" w14:textId="6A924116" w:rsidR="00611B97" w:rsidRPr="002B5AB6" w:rsidRDefault="00611B97" w:rsidP="00611B97">
            <w:pPr>
              <w:jc w:val="center"/>
              <w:rPr>
                <w:sz w:val="24"/>
                <w:szCs w:val="24"/>
              </w:rPr>
            </w:pPr>
            <w:r w:rsidRPr="002B5AB6">
              <w:rPr>
                <w:sz w:val="24"/>
                <w:szCs w:val="24"/>
              </w:rPr>
              <w:lastRenderedPageBreak/>
              <w:t>6</w:t>
            </w:r>
          </w:p>
        </w:tc>
        <w:tc>
          <w:tcPr>
            <w:tcW w:w="3389" w:type="dxa"/>
          </w:tcPr>
          <w:p w14:paraId="576A40CE" w14:textId="51134030" w:rsidR="00611B97" w:rsidRPr="002B5AB6" w:rsidRDefault="00611B97" w:rsidP="00611B97">
            <w:pPr>
              <w:pStyle w:val="TableParagraph"/>
              <w:tabs>
                <w:tab w:val="left" w:pos="2168"/>
              </w:tabs>
              <w:ind w:left="0" w:right="97"/>
              <w:jc w:val="both"/>
              <w:rPr>
                <w:sz w:val="24"/>
                <w:szCs w:val="24"/>
              </w:rPr>
            </w:pPr>
            <w:r w:rsidRPr="002B5AB6">
              <w:rPr>
                <w:sz w:val="24"/>
                <w:szCs w:val="24"/>
              </w:rPr>
              <w:t>Порядок і спосіб подання документів, необхідних для  отримання адміністративної послуги</w:t>
            </w:r>
          </w:p>
        </w:tc>
        <w:tc>
          <w:tcPr>
            <w:tcW w:w="5911" w:type="dxa"/>
          </w:tcPr>
          <w:p w14:paraId="22450EEE" w14:textId="3706DFC5" w:rsidR="00611B97" w:rsidRPr="002B5AB6" w:rsidRDefault="00611B97" w:rsidP="004901D0">
            <w:pPr>
              <w:pStyle w:val="TableParagraph"/>
              <w:ind w:left="0" w:right="98"/>
              <w:jc w:val="both"/>
              <w:rPr>
                <w:sz w:val="24"/>
                <w:szCs w:val="24"/>
              </w:rPr>
            </w:pPr>
            <w:r w:rsidRPr="002B5AB6">
              <w:rPr>
                <w:sz w:val="24"/>
                <w:szCs w:val="24"/>
              </w:rPr>
              <w:t>Нарочн</w:t>
            </w:r>
            <w:r w:rsidR="004901D0" w:rsidRPr="002B5AB6">
              <w:rPr>
                <w:sz w:val="24"/>
                <w:szCs w:val="24"/>
              </w:rPr>
              <w:t>им</w:t>
            </w:r>
            <w:r w:rsidRPr="002B5AB6">
              <w:rPr>
                <w:sz w:val="24"/>
                <w:szCs w:val="24"/>
              </w:rPr>
              <w:t xml:space="preserve">, поштовим відправленням з описом вкладення або в електронній формі через </w:t>
            </w:r>
            <w:r w:rsidR="004901D0" w:rsidRPr="002B5AB6">
              <w:rPr>
                <w:sz w:val="24"/>
                <w:szCs w:val="24"/>
              </w:rPr>
              <w:t>Портал електронних сервісів Мінекономіки,</w:t>
            </w:r>
            <w:r w:rsidRPr="002B5AB6">
              <w:rPr>
                <w:sz w:val="24"/>
                <w:szCs w:val="24"/>
              </w:rPr>
              <w:t xml:space="preserve"> у тому числі через інтегровані з ним інформаційні системи органів ліцензування</w:t>
            </w:r>
          </w:p>
        </w:tc>
      </w:tr>
      <w:tr w:rsidR="00611B97" w:rsidRPr="002B5AB6" w14:paraId="1E0931C2" w14:textId="77777777" w:rsidTr="00611B97">
        <w:tc>
          <w:tcPr>
            <w:tcW w:w="568" w:type="dxa"/>
          </w:tcPr>
          <w:p w14:paraId="0F0749F2" w14:textId="07D7C60F" w:rsidR="00611B97" w:rsidRPr="002B5AB6" w:rsidRDefault="00611B97" w:rsidP="00611B97">
            <w:pPr>
              <w:jc w:val="center"/>
              <w:rPr>
                <w:sz w:val="24"/>
                <w:szCs w:val="24"/>
              </w:rPr>
            </w:pPr>
            <w:r w:rsidRPr="002B5AB6">
              <w:rPr>
                <w:sz w:val="24"/>
                <w:szCs w:val="24"/>
              </w:rPr>
              <w:t>7</w:t>
            </w:r>
          </w:p>
        </w:tc>
        <w:tc>
          <w:tcPr>
            <w:tcW w:w="3389" w:type="dxa"/>
          </w:tcPr>
          <w:p w14:paraId="25AC871B" w14:textId="0FC5E044" w:rsidR="00611B97" w:rsidRPr="002B5AB6" w:rsidRDefault="00611B97" w:rsidP="00611B97">
            <w:pPr>
              <w:rPr>
                <w:sz w:val="24"/>
                <w:szCs w:val="24"/>
              </w:rPr>
            </w:pPr>
            <w:r w:rsidRPr="002B5AB6">
              <w:rPr>
                <w:sz w:val="24"/>
                <w:szCs w:val="24"/>
              </w:rPr>
              <w:t>Платність (безоплатність) надання адміністративної послуги</w:t>
            </w:r>
          </w:p>
        </w:tc>
        <w:tc>
          <w:tcPr>
            <w:tcW w:w="5911" w:type="dxa"/>
          </w:tcPr>
          <w:p w14:paraId="66C7E781" w14:textId="1D5A560A" w:rsidR="00611B97" w:rsidRPr="002B5AB6" w:rsidRDefault="00611B97" w:rsidP="004901D0">
            <w:pPr>
              <w:jc w:val="both"/>
              <w:rPr>
                <w:sz w:val="24"/>
                <w:szCs w:val="24"/>
              </w:rPr>
            </w:pPr>
            <w:r w:rsidRPr="002B5AB6">
              <w:rPr>
                <w:sz w:val="24"/>
                <w:szCs w:val="24"/>
              </w:rPr>
              <w:t>За надання ліцензії в частині, на яку ліцензіат має намір розширити свою діяльність, справляється разова плата</w:t>
            </w:r>
          </w:p>
        </w:tc>
      </w:tr>
      <w:tr w:rsidR="00611B97" w:rsidRPr="002B5AB6" w14:paraId="63B442C9" w14:textId="77777777" w:rsidTr="00611B97">
        <w:tc>
          <w:tcPr>
            <w:tcW w:w="568" w:type="dxa"/>
          </w:tcPr>
          <w:p w14:paraId="6985A682" w14:textId="1E48BC74" w:rsidR="00611B97" w:rsidRPr="002B5AB6" w:rsidRDefault="00611B97" w:rsidP="00611B97">
            <w:pPr>
              <w:jc w:val="center"/>
              <w:rPr>
                <w:sz w:val="24"/>
                <w:szCs w:val="24"/>
              </w:rPr>
            </w:pPr>
            <w:r w:rsidRPr="002B5AB6">
              <w:rPr>
                <w:sz w:val="24"/>
                <w:szCs w:val="24"/>
              </w:rPr>
              <w:t>7.1</w:t>
            </w:r>
          </w:p>
        </w:tc>
        <w:tc>
          <w:tcPr>
            <w:tcW w:w="3389" w:type="dxa"/>
          </w:tcPr>
          <w:p w14:paraId="4751A829" w14:textId="1DD87597" w:rsidR="00611B97" w:rsidRPr="002B5AB6" w:rsidRDefault="00611B97" w:rsidP="00611B97">
            <w:pPr>
              <w:pStyle w:val="TableParagraph"/>
              <w:ind w:left="0"/>
              <w:rPr>
                <w:sz w:val="24"/>
                <w:szCs w:val="24"/>
              </w:rPr>
            </w:pPr>
            <w:r w:rsidRPr="002B5AB6">
              <w:rPr>
                <w:sz w:val="24"/>
                <w:szCs w:val="24"/>
              </w:rPr>
              <w:t>Нормативно-правові акти, на підставі яких стягується плата</w:t>
            </w:r>
          </w:p>
        </w:tc>
        <w:tc>
          <w:tcPr>
            <w:tcW w:w="5911" w:type="dxa"/>
          </w:tcPr>
          <w:p w14:paraId="22AD0C0E" w14:textId="41824B3A" w:rsidR="00611B97" w:rsidRPr="002B5AB6" w:rsidRDefault="00611B97" w:rsidP="004901D0">
            <w:pPr>
              <w:rPr>
                <w:sz w:val="24"/>
                <w:szCs w:val="24"/>
              </w:rPr>
            </w:pPr>
            <w:r w:rsidRPr="002B5AB6">
              <w:rPr>
                <w:sz w:val="24"/>
                <w:szCs w:val="24"/>
              </w:rPr>
              <w:t>Закон України «Про ліцензування видів господарської діяльності»</w:t>
            </w:r>
          </w:p>
        </w:tc>
      </w:tr>
      <w:tr w:rsidR="00611B97" w:rsidRPr="002B5AB6" w14:paraId="1843E3C8" w14:textId="77777777" w:rsidTr="00611B97">
        <w:tc>
          <w:tcPr>
            <w:tcW w:w="568" w:type="dxa"/>
          </w:tcPr>
          <w:p w14:paraId="07C79DB1" w14:textId="65277D18" w:rsidR="00611B97" w:rsidRPr="002B5AB6" w:rsidRDefault="00611B97" w:rsidP="00611B97">
            <w:pPr>
              <w:jc w:val="center"/>
              <w:rPr>
                <w:sz w:val="24"/>
                <w:szCs w:val="24"/>
              </w:rPr>
            </w:pPr>
            <w:r w:rsidRPr="002B5AB6">
              <w:rPr>
                <w:sz w:val="24"/>
                <w:szCs w:val="24"/>
              </w:rPr>
              <w:t>7.2</w:t>
            </w:r>
          </w:p>
        </w:tc>
        <w:tc>
          <w:tcPr>
            <w:tcW w:w="3389" w:type="dxa"/>
          </w:tcPr>
          <w:p w14:paraId="0FF94720" w14:textId="7E60616B" w:rsidR="00611B97" w:rsidRPr="002B5AB6" w:rsidRDefault="00611B97" w:rsidP="00611B97">
            <w:pPr>
              <w:rPr>
                <w:sz w:val="24"/>
                <w:szCs w:val="24"/>
              </w:rPr>
            </w:pPr>
            <w:r w:rsidRPr="002B5AB6">
              <w:rPr>
                <w:sz w:val="24"/>
                <w:szCs w:val="24"/>
              </w:rPr>
              <w:t>Розмір</w:t>
            </w:r>
            <w:r w:rsidRPr="002B5AB6">
              <w:rPr>
                <w:sz w:val="24"/>
                <w:szCs w:val="24"/>
              </w:rPr>
              <w:tab/>
              <w:t>та порядок</w:t>
            </w:r>
            <w:r w:rsidR="002B5AB6" w:rsidRPr="002B5AB6">
              <w:rPr>
                <w:sz w:val="24"/>
                <w:szCs w:val="24"/>
              </w:rPr>
              <w:t xml:space="preserve"> </w:t>
            </w:r>
            <w:r w:rsidRPr="002B5AB6">
              <w:rPr>
                <w:sz w:val="24"/>
                <w:szCs w:val="24"/>
              </w:rPr>
              <w:t xml:space="preserve"> внесення плати</w:t>
            </w:r>
          </w:p>
        </w:tc>
        <w:tc>
          <w:tcPr>
            <w:tcW w:w="5911" w:type="dxa"/>
          </w:tcPr>
          <w:p w14:paraId="692A5676" w14:textId="42126C7F" w:rsidR="00611B97" w:rsidRPr="002B5AB6" w:rsidRDefault="004901D0" w:rsidP="004901D0">
            <w:pPr>
              <w:jc w:val="both"/>
              <w:rPr>
                <w:sz w:val="24"/>
                <w:szCs w:val="24"/>
              </w:rPr>
            </w:pPr>
            <w:r w:rsidRPr="002B5AB6">
              <w:rPr>
                <w:sz w:val="24"/>
                <w:szCs w:val="24"/>
              </w:rPr>
              <w:t>Один</w:t>
            </w:r>
            <w:r w:rsidR="00611B97" w:rsidRPr="002B5AB6">
              <w:rPr>
                <w:sz w:val="24"/>
                <w:szCs w:val="24"/>
              </w:rPr>
              <w:t xml:space="preserve"> прожитковий мінімум</w:t>
            </w:r>
            <w:r w:rsidR="002B5AB6" w:rsidRPr="002B5AB6">
              <w:rPr>
                <w:sz w:val="24"/>
                <w:szCs w:val="24"/>
              </w:rPr>
              <w:t>,</w:t>
            </w:r>
            <w:r w:rsidR="00611B97" w:rsidRPr="002B5AB6">
              <w:rPr>
                <w:sz w:val="24"/>
                <w:szCs w:val="24"/>
              </w:rPr>
              <w:t xml:space="preserve">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tc>
      </w:tr>
      <w:tr w:rsidR="00611B97" w:rsidRPr="002B5AB6" w14:paraId="31570CF7" w14:textId="77777777" w:rsidTr="00611B97">
        <w:tc>
          <w:tcPr>
            <w:tcW w:w="568" w:type="dxa"/>
          </w:tcPr>
          <w:p w14:paraId="69409C3B" w14:textId="670B4398" w:rsidR="00611B97" w:rsidRPr="002B5AB6" w:rsidRDefault="00611B97" w:rsidP="00611B97">
            <w:pPr>
              <w:jc w:val="center"/>
              <w:rPr>
                <w:sz w:val="24"/>
                <w:szCs w:val="24"/>
              </w:rPr>
            </w:pPr>
            <w:r w:rsidRPr="002B5AB6">
              <w:rPr>
                <w:sz w:val="24"/>
                <w:szCs w:val="24"/>
              </w:rPr>
              <w:t>7.3</w:t>
            </w:r>
          </w:p>
        </w:tc>
        <w:tc>
          <w:tcPr>
            <w:tcW w:w="3389" w:type="dxa"/>
          </w:tcPr>
          <w:p w14:paraId="6EB66DAE" w14:textId="5EEE4B0D" w:rsidR="00611B97" w:rsidRPr="002B5AB6" w:rsidRDefault="00611B97" w:rsidP="00611B97">
            <w:pPr>
              <w:rPr>
                <w:sz w:val="24"/>
                <w:szCs w:val="24"/>
              </w:rPr>
            </w:pPr>
            <w:r w:rsidRPr="002B5AB6">
              <w:rPr>
                <w:sz w:val="24"/>
                <w:szCs w:val="24"/>
              </w:rPr>
              <w:t>Розрахунковий рахунок для внесення  плати</w:t>
            </w:r>
          </w:p>
        </w:tc>
        <w:tc>
          <w:tcPr>
            <w:tcW w:w="5911" w:type="dxa"/>
          </w:tcPr>
          <w:p w14:paraId="679A9BC7" w14:textId="44E6BFFE" w:rsidR="00611B97" w:rsidRPr="002B5AB6" w:rsidRDefault="00611B97" w:rsidP="003E41E6">
            <w:pPr>
              <w:jc w:val="both"/>
              <w:rPr>
                <w:sz w:val="24"/>
                <w:szCs w:val="24"/>
              </w:rPr>
            </w:pPr>
            <w:r w:rsidRPr="002B5AB6">
              <w:rPr>
                <w:sz w:val="24"/>
                <w:szCs w:val="24"/>
              </w:rPr>
              <w:t xml:space="preserve">Розрахункові реквізити для внесення плати зазначаються </w:t>
            </w:r>
            <w:r w:rsidR="003E41E6" w:rsidRPr="002B5AB6">
              <w:rPr>
                <w:sz w:val="24"/>
                <w:szCs w:val="24"/>
              </w:rPr>
              <w:t>в</w:t>
            </w:r>
            <w:r w:rsidRPr="002B5AB6">
              <w:rPr>
                <w:sz w:val="24"/>
                <w:szCs w:val="24"/>
              </w:rPr>
              <w:t xml:space="preserve"> рішенні про розширення провадження виду господарської діяльності, що підлягає </w:t>
            </w:r>
            <w:r w:rsidRPr="002B5AB6">
              <w:rPr>
                <w:sz w:val="24"/>
                <w:szCs w:val="24"/>
              </w:rPr>
              <w:lastRenderedPageBreak/>
              <w:t>ліцензуванню</w:t>
            </w:r>
          </w:p>
        </w:tc>
      </w:tr>
      <w:tr w:rsidR="00611B97" w:rsidRPr="002B5AB6" w14:paraId="6FCF2688" w14:textId="77777777" w:rsidTr="00611B97">
        <w:tc>
          <w:tcPr>
            <w:tcW w:w="568" w:type="dxa"/>
          </w:tcPr>
          <w:p w14:paraId="6A7F13D1" w14:textId="31023E76" w:rsidR="00611B97" w:rsidRPr="002B5AB6" w:rsidRDefault="00611B97" w:rsidP="00611B97">
            <w:pPr>
              <w:jc w:val="center"/>
              <w:rPr>
                <w:sz w:val="24"/>
                <w:szCs w:val="24"/>
              </w:rPr>
            </w:pPr>
            <w:r w:rsidRPr="002B5AB6">
              <w:rPr>
                <w:sz w:val="24"/>
                <w:szCs w:val="24"/>
              </w:rPr>
              <w:lastRenderedPageBreak/>
              <w:t>8</w:t>
            </w:r>
          </w:p>
        </w:tc>
        <w:tc>
          <w:tcPr>
            <w:tcW w:w="3389" w:type="dxa"/>
          </w:tcPr>
          <w:p w14:paraId="282837EE" w14:textId="149FB66C" w:rsidR="00611B97" w:rsidRPr="002B5AB6" w:rsidRDefault="00611B97" w:rsidP="00611B97">
            <w:pPr>
              <w:pStyle w:val="TableParagraph"/>
              <w:tabs>
                <w:tab w:val="left" w:pos="1688"/>
              </w:tabs>
              <w:ind w:left="0" w:right="97"/>
              <w:rPr>
                <w:sz w:val="24"/>
                <w:szCs w:val="24"/>
              </w:rPr>
            </w:pPr>
            <w:r w:rsidRPr="002B5AB6">
              <w:rPr>
                <w:sz w:val="24"/>
                <w:szCs w:val="24"/>
              </w:rPr>
              <w:t>Строк надання адміністративної послуги</w:t>
            </w:r>
          </w:p>
        </w:tc>
        <w:tc>
          <w:tcPr>
            <w:tcW w:w="5911" w:type="dxa"/>
          </w:tcPr>
          <w:p w14:paraId="29F67ABB" w14:textId="0D1D0F93" w:rsidR="00611B97" w:rsidRPr="002B5AB6" w:rsidRDefault="00611B97" w:rsidP="008C387D">
            <w:pPr>
              <w:jc w:val="both"/>
              <w:rPr>
                <w:sz w:val="24"/>
                <w:szCs w:val="24"/>
              </w:rPr>
            </w:pPr>
            <w:r w:rsidRPr="002B5AB6">
              <w:rPr>
                <w:sz w:val="24"/>
                <w:szCs w:val="24"/>
              </w:rPr>
              <w:t>10 робочих днів з дня одержання органом ліцензування заяви</w:t>
            </w:r>
          </w:p>
        </w:tc>
      </w:tr>
      <w:tr w:rsidR="00611B97" w:rsidRPr="002B5AB6" w14:paraId="315D94C6" w14:textId="77777777" w:rsidTr="00611B97">
        <w:tc>
          <w:tcPr>
            <w:tcW w:w="568" w:type="dxa"/>
          </w:tcPr>
          <w:p w14:paraId="165CB1F1" w14:textId="54D29069" w:rsidR="00611B97" w:rsidRPr="002B5AB6" w:rsidRDefault="00611B97" w:rsidP="00611B97">
            <w:pPr>
              <w:jc w:val="center"/>
              <w:rPr>
                <w:sz w:val="24"/>
                <w:szCs w:val="24"/>
              </w:rPr>
            </w:pPr>
            <w:r w:rsidRPr="002B5AB6">
              <w:rPr>
                <w:sz w:val="24"/>
                <w:szCs w:val="24"/>
              </w:rPr>
              <w:t>9</w:t>
            </w:r>
          </w:p>
        </w:tc>
        <w:tc>
          <w:tcPr>
            <w:tcW w:w="3389" w:type="dxa"/>
          </w:tcPr>
          <w:p w14:paraId="7D231901" w14:textId="1970B58C" w:rsidR="00611B97" w:rsidRPr="002B5AB6" w:rsidRDefault="00611B97" w:rsidP="00611B97">
            <w:pPr>
              <w:rPr>
                <w:sz w:val="24"/>
                <w:szCs w:val="24"/>
              </w:rPr>
            </w:pPr>
            <w:r w:rsidRPr="002B5AB6">
              <w:rPr>
                <w:sz w:val="24"/>
                <w:szCs w:val="24"/>
              </w:rPr>
              <w:t xml:space="preserve">Перелік підстав для  відмови </w:t>
            </w:r>
            <w:r w:rsidR="003E41E6" w:rsidRPr="002B5AB6">
              <w:rPr>
                <w:sz w:val="24"/>
                <w:szCs w:val="24"/>
              </w:rPr>
              <w:t xml:space="preserve"> в </w:t>
            </w:r>
            <w:r w:rsidRPr="002B5AB6">
              <w:rPr>
                <w:sz w:val="24"/>
                <w:szCs w:val="24"/>
              </w:rPr>
              <w:t>наданні</w:t>
            </w:r>
            <w:r w:rsidR="003E41E6" w:rsidRPr="002B5AB6">
              <w:rPr>
                <w:sz w:val="24"/>
                <w:szCs w:val="24"/>
              </w:rPr>
              <w:t xml:space="preserve"> </w:t>
            </w:r>
            <w:r w:rsidRPr="002B5AB6">
              <w:rPr>
                <w:sz w:val="24"/>
                <w:szCs w:val="24"/>
              </w:rPr>
              <w:t xml:space="preserve"> адміністративної послуги</w:t>
            </w:r>
          </w:p>
        </w:tc>
        <w:tc>
          <w:tcPr>
            <w:tcW w:w="5911" w:type="dxa"/>
          </w:tcPr>
          <w:p w14:paraId="1E0E8E2D" w14:textId="709A611B" w:rsidR="00611B97" w:rsidRPr="002B5AB6" w:rsidRDefault="00611B97" w:rsidP="004901D0">
            <w:pPr>
              <w:spacing w:after="120"/>
              <w:jc w:val="both"/>
              <w:rPr>
                <w:sz w:val="24"/>
                <w:szCs w:val="24"/>
              </w:rPr>
            </w:pPr>
            <w:r w:rsidRPr="002B5AB6">
              <w:rPr>
                <w:sz w:val="24"/>
                <w:szCs w:val="24"/>
              </w:rPr>
              <w:t xml:space="preserve">Підставою для прийняття рішення про відмову </w:t>
            </w:r>
            <w:r w:rsidR="003E41E6" w:rsidRPr="002B5AB6">
              <w:rPr>
                <w:sz w:val="24"/>
                <w:szCs w:val="24"/>
              </w:rPr>
              <w:t>в</w:t>
            </w:r>
            <w:r w:rsidRPr="002B5AB6">
              <w:rPr>
                <w:sz w:val="24"/>
                <w:szCs w:val="24"/>
              </w:rPr>
              <w:t xml:space="preserve"> розширенні провадження виду господарської діяльності за результат</w:t>
            </w:r>
            <w:r w:rsidR="003E41E6" w:rsidRPr="002B5AB6">
              <w:rPr>
                <w:sz w:val="24"/>
                <w:szCs w:val="24"/>
              </w:rPr>
              <w:t>ами</w:t>
            </w:r>
            <w:r w:rsidRPr="002B5AB6">
              <w:rPr>
                <w:sz w:val="24"/>
                <w:szCs w:val="24"/>
              </w:rPr>
              <w:t xml:space="preserve"> розгляду заяви про отримання ліцензії є:</w:t>
            </w:r>
          </w:p>
          <w:p w14:paraId="3C95CC4C" w14:textId="19459C18" w:rsidR="00611B97" w:rsidRPr="002B5AB6" w:rsidRDefault="00611B97" w:rsidP="004901D0">
            <w:pPr>
              <w:spacing w:after="120"/>
              <w:jc w:val="both"/>
              <w:rPr>
                <w:sz w:val="24"/>
                <w:szCs w:val="24"/>
              </w:rPr>
            </w:pPr>
            <w:r w:rsidRPr="002B5AB6">
              <w:rPr>
                <w:sz w:val="24"/>
                <w:szCs w:val="24"/>
              </w:rPr>
              <w:t>1) встановлення неві</w:t>
            </w:r>
            <w:r w:rsidR="002B5AB6" w:rsidRPr="002B5AB6">
              <w:rPr>
                <w:sz w:val="24"/>
                <w:szCs w:val="24"/>
              </w:rPr>
              <w:t>дповідності здобувача ліцензії Л</w:t>
            </w:r>
            <w:r w:rsidRPr="002B5AB6">
              <w:rPr>
                <w:sz w:val="24"/>
                <w:szCs w:val="24"/>
              </w:rPr>
              <w:t>іцензійним умовам;</w:t>
            </w:r>
          </w:p>
          <w:p w14:paraId="2306B5AA" w14:textId="536342FF" w:rsidR="00611B97" w:rsidRPr="002B5AB6" w:rsidRDefault="00611B97" w:rsidP="004901D0">
            <w:pPr>
              <w:spacing w:after="120"/>
              <w:jc w:val="both"/>
              <w:rPr>
                <w:sz w:val="24"/>
                <w:szCs w:val="24"/>
              </w:rPr>
            </w:pPr>
            <w:r w:rsidRPr="002B5AB6">
              <w:rPr>
                <w:sz w:val="24"/>
                <w:szCs w:val="24"/>
              </w:rPr>
              <w:t xml:space="preserve">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w:t>
            </w:r>
            <w:r w:rsidR="003E41E6" w:rsidRPr="002B5AB6">
              <w:rPr>
                <w:sz w:val="24"/>
                <w:szCs w:val="24"/>
              </w:rPr>
              <w:t>в</w:t>
            </w:r>
            <w:r w:rsidRPr="002B5AB6">
              <w:rPr>
                <w:sz w:val="24"/>
                <w:szCs w:val="24"/>
              </w:rPr>
              <w:t xml:space="preserve">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14:paraId="5373FEF1" w14:textId="5EA45E1E" w:rsidR="00611B97" w:rsidRPr="002B5AB6" w:rsidRDefault="00611B97" w:rsidP="00611B97">
            <w:pPr>
              <w:jc w:val="both"/>
              <w:rPr>
                <w:sz w:val="24"/>
                <w:szCs w:val="24"/>
              </w:rPr>
            </w:pPr>
            <w:r w:rsidRPr="002B5AB6">
              <w:rPr>
                <w:sz w:val="24"/>
                <w:szCs w:val="24"/>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 статті 255 Кодексу адміністративного судочинства України.</w:t>
            </w:r>
          </w:p>
          <w:p w14:paraId="62BB967D" w14:textId="77777777" w:rsidR="00611B97" w:rsidRPr="002B5AB6" w:rsidRDefault="00611B97" w:rsidP="00611B97">
            <w:pPr>
              <w:jc w:val="both"/>
              <w:rPr>
                <w:sz w:val="24"/>
                <w:szCs w:val="24"/>
              </w:rPr>
            </w:pPr>
          </w:p>
          <w:p w14:paraId="14D0B79D" w14:textId="41A7BB23" w:rsidR="00611B97" w:rsidRPr="002B5AB6" w:rsidRDefault="00611B97" w:rsidP="004901D0">
            <w:pPr>
              <w:spacing w:after="120"/>
              <w:jc w:val="both"/>
              <w:rPr>
                <w:sz w:val="24"/>
                <w:szCs w:val="24"/>
              </w:rPr>
            </w:pPr>
            <w:r w:rsidRPr="002B5AB6">
              <w:rPr>
                <w:sz w:val="24"/>
                <w:szCs w:val="24"/>
              </w:rPr>
              <w:t>Підставою для залишення заяви про розширення провадження виду господарської діяльності без розгляду є:</w:t>
            </w:r>
          </w:p>
          <w:p w14:paraId="3E19EF52" w14:textId="6F45DA26" w:rsidR="00611B97" w:rsidRPr="002B5AB6" w:rsidRDefault="00611B97" w:rsidP="004901D0">
            <w:pPr>
              <w:spacing w:after="120"/>
              <w:jc w:val="both"/>
              <w:rPr>
                <w:sz w:val="24"/>
                <w:szCs w:val="24"/>
              </w:rPr>
            </w:pPr>
            <w:r w:rsidRPr="002B5AB6">
              <w:rPr>
                <w:sz w:val="24"/>
                <w:szCs w:val="24"/>
              </w:rPr>
              <w:t>1) подання не в повному обсязі документів, що додаються до заяви для отримання ліцензії, крім подання документів у   порядку, передбаченому частиною п’ятою статті 12 Закону України «Про ліцензування видів господарської діяльності»;</w:t>
            </w:r>
          </w:p>
          <w:p w14:paraId="3AA4E44E" w14:textId="5F2FC859" w:rsidR="00611B97" w:rsidRPr="002B5AB6" w:rsidRDefault="00611B97" w:rsidP="004901D0">
            <w:pPr>
              <w:spacing w:after="120"/>
              <w:jc w:val="both"/>
              <w:rPr>
                <w:sz w:val="24"/>
                <w:szCs w:val="24"/>
              </w:rPr>
            </w:pPr>
            <w:r w:rsidRPr="002B5AB6">
              <w:rPr>
                <w:sz w:val="24"/>
                <w:szCs w:val="24"/>
              </w:rPr>
              <w:t>2) заява або хоча б один з документів, що дода</w:t>
            </w:r>
            <w:r w:rsidR="003E41E6" w:rsidRPr="002B5AB6">
              <w:rPr>
                <w:sz w:val="24"/>
                <w:szCs w:val="24"/>
              </w:rPr>
              <w:t>ю</w:t>
            </w:r>
            <w:r w:rsidRPr="002B5AB6">
              <w:rPr>
                <w:sz w:val="24"/>
                <w:szCs w:val="24"/>
              </w:rPr>
              <w:t xml:space="preserve">ться до заяви про отримання ліцензії: підписаний особою, яка не має на це повноважень; оформлений із порушенням вимог Закону України «Про ліцензування видів господарської діяльності», складений не за встановленою формою або не містить даних, які обов’язково вносяться до них згідно </w:t>
            </w:r>
            <w:r w:rsidR="003E41E6" w:rsidRPr="002B5AB6">
              <w:rPr>
                <w:sz w:val="24"/>
                <w:szCs w:val="24"/>
              </w:rPr>
              <w:t>із</w:t>
            </w:r>
            <w:r w:rsidRPr="002B5AB6">
              <w:rPr>
                <w:sz w:val="24"/>
                <w:szCs w:val="24"/>
              </w:rPr>
              <w:t xml:space="preserve"> цим Законом;</w:t>
            </w:r>
          </w:p>
          <w:p w14:paraId="78BB133E" w14:textId="64BB9CEB" w:rsidR="00611B97" w:rsidRPr="002B5AB6" w:rsidRDefault="00611B97" w:rsidP="004901D0">
            <w:pPr>
              <w:spacing w:after="120"/>
              <w:jc w:val="both"/>
              <w:rPr>
                <w:sz w:val="24"/>
                <w:szCs w:val="24"/>
              </w:rPr>
            </w:pPr>
            <w:r w:rsidRPr="002B5AB6">
              <w:rPr>
                <w:sz w:val="24"/>
                <w:szCs w:val="24"/>
              </w:rPr>
              <w:t>3) подання заяви з порушенням строків, передбачених Законом України «Про ліцензування видів господарської діяльності»;</w:t>
            </w:r>
          </w:p>
          <w:p w14:paraId="18EB2E76" w14:textId="02FC85CC" w:rsidR="00611B97" w:rsidRPr="002B5AB6" w:rsidRDefault="00611B97" w:rsidP="00611B97">
            <w:pPr>
              <w:jc w:val="both"/>
              <w:rPr>
                <w:sz w:val="24"/>
                <w:szCs w:val="24"/>
              </w:rPr>
            </w:pPr>
            <w:r w:rsidRPr="002B5AB6">
              <w:rPr>
                <w:sz w:val="24"/>
                <w:szCs w:val="24"/>
              </w:rPr>
              <w:t xml:space="preserve">4) відсутність у Єдиному державному реєстрі юридичних осіб, фізичних осіб </w:t>
            </w:r>
            <w:r w:rsidR="004901D0" w:rsidRPr="002B5AB6">
              <w:rPr>
                <w:sz w:val="24"/>
                <w:szCs w:val="24"/>
              </w:rPr>
              <w:t xml:space="preserve">– </w:t>
            </w:r>
            <w:r w:rsidRPr="002B5AB6">
              <w:rPr>
                <w:sz w:val="24"/>
                <w:szCs w:val="24"/>
              </w:rPr>
              <w:t xml:space="preserve">підприємців та громадських формувань відомостей про здобувача ліцензії (суб’єкта господарювання) або наявність відомостей про державну реєстрацію його </w:t>
            </w:r>
            <w:r w:rsidRPr="002B5AB6">
              <w:rPr>
                <w:sz w:val="24"/>
                <w:szCs w:val="24"/>
              </w:rPr>
              <w:lastRenderedPageBreak/>
              <w:t>припинення;</w:t>
            </w:r>
          </w:p>
          <w:p w14:paraId="57AD6CBA" w14:textId="77777777" w:rsidR="00611B97" w:rsidRPr="002B5AB6" w:rsidRDefault="00611B97" w:rsidP="00611B97">
            <w:pPr>
              <w:jc w:val="both"/>
              <w:rPr>
                <w:sz w:val="24"/>
                <w:szCs w:val="24"/>
              </w:rPr>
            </w:pPr>
          </w:p>
          <w:p w14:paraId="46832CE1" w14:textId="2A007193" w:rsidR="00611B97" w:rsidRPr="002B5AB6" w:rsidRDefault="00611B97" w:rsidP="000047FA">
            <w:pPr>
              <w:jc w:val="both"/>
              <w:rPr>
                <w:sz w:val="24"/>
                <w:szCs w:val="24"/>
              </w:rPr>
            </w:pPr>
            <w:r w:rsidRPr="002B5AB6">
              <w:rPr>
                <w:sz w:val="24"/>
                <w:szCs w:val="24"/>
              </w:rPr>
              <w:t xml:space="preserve">5) наявність інформації про здійснення контролю за діяльністю суб’єкта господарювання </w:t>
            </w:r>
            <w:r w:rsidR="000047FA">
              <w:rPr>
                <w:sz w:val="24"/>
                <w:szCs w:val="24"/>
              </w:rPr>
              <w:t>в</w:t>
            </w:r>
            <w:r w:rsidRPr="002B5AB6">
              <w:rPr>
                <w:sz w:val="24"/>
                <w:szCs w:val="24"/>
              </w:rPr>
              <w:t xml:space="preserve"> значенні, наведеному </w:t>
            </w:r>
            <w:r w:rsidR="000047FA">
              <w:rPr>
                <w:sz w:val="24"/>
                <w:szCs w:val="24"/>
              </w:rPr>
              <w:t>в</w:t>
            </w:r>
            <w:r w:rsidRPr="002B5AB6">
              <w:rPr>
                <w:sz w:val="24"/>
                <w:szCs w:val="24"/>
              </w:rPr>
              <w:t xml:space="preserve"> статті 1 Закону України «Про захист економічної конкуренції», резидентами держав, що здійснюють збройну агресію проти України, </w:t>
            </w:r>
            <w:r w:rsidR="000047FA">
              <w:rPr>
                <w:sz w:val="24"/>
                <w:szCs w:val="24"/>
              </w:rPr>
              <w:t>в</w:t>
            </w:r>
            <w:r w:rsidRPr="002B5AB6">
              <w:rPr>
                <w:sz w:val="24"/>
                <w:szCs w:val="24"/>
              </w:rPr>
              <w:t xml:space="preserve"> значенні, наведеному у статті 1 Закону України «Про оборону України»</w:t>
            </w:r>
          </w:p>
        </w:tc>
      </w:tr>
      <w:tr w:rsidR="00611B97" w:rsidRPr="002B5AB6" w14:paraId="102275AB" w14:textId="77777777" w:rsidTr="00611B97">
        <w:tc>
          <w:tcPr>
            <w:tcW w:w="568" w:type="dxa"/>
          </w:tcPr>
          <w:p w14:paraId="6AE73CFC" w14:textId="331FAD06" w:rsidR="00611B97" w:rsidRPr="002B5AB6" w:rsidRDefault="00611B97" w:rsidP="00611B97">
            <w:pPr>
              <w:jc w:val="center"/>
              <w:rPr>
                <w:sz w:val="24"/>
                <w:szCs w:val="24"/>
              </w:rPr>
            </w:pPr>
            <w:r w:rsidRPr="002B5AB6">
              <w:rPr>
                <w:sz w:val="24"/>
                <w:szCs w:val="24"/>
              </w:rPr>
              <w:lastRenderedPageBreak/>
              <w:t>10</w:t>
            </w:r>
          </w:p>
        </w:tc>
        <w:tc>
          <w:tcPr>
            <w:tcW w:w="3389" w:type="dxa"/>
          </w:tcPr>
          <w:p w14:paraId="441B6CAF" w14:textId="7054BE9A" w:rsidR="00611B97" w:rsidRPr="002B5AB6" w:rsidRDefault="00611B97" w:rsidP="00611B97">
            <w:pPr>
              <w:rPr>
                <w:sz w:val="24"/>
                <w:szCs w:val="24"/>
              </w:rPr>
            </w:pPr>
            <w:r w:rsidRPr="002B5AB6">
              <w:rPr>
                <w:sz w:val="24"/>
                <w:szCs w:val="24"/>
              </w:rPr>
              <w:t>Результат надання адміністративної послуги</w:t>
            </w:r>
            <w:r w:rsidR="00D6253E">
              <w:rPr>
                <w:sz w:val="24"/>
                <w:szCs w:val="24"/>
              </w:rPr>
              <w:t xml:space="preserve"> </w:t>
            </w:r>
            <w:r w:rsidR="00D6253E">
              <w:rPr>
                <w:sz w:val="24"/>
                <w:szCs w:val="24"/>
                <w:lang w:eastAsia="ru-RU"/>
              </w:rPr>
              <w:t>(рішення органу ліцензування)</w:t>
            </w:r>
          </w:p>
        </w:tc>
        <w:tc>
          <w:tcPr>
            <w:tcW w:w="5911" w:type="dxa"/>
          </w:tcPr>
          <w:p w14:paraId="3C754B23" w14:textId="77777777" w:rsidR="00611B97" w:rsidRPr="002B5AB6" w:rsidRDefault="00611B97" w:rsidP="00611B97">
            <w:pPr>
              <w:tabs>
                <w:tab w:val="left" w:pos="462"/>
              </w:tabs>
              <w:jc w:val="both"/>
              <w:rPr>
                <w:sz w:val="24"/>
                <w:szCs w:val="24"/>
              </w:rPr>
            </w:pPr>
            <w:r w:rsidRPr="002B5AB6">
              <w:rPr>
                <w:sz w:val="24"/>
                <w:szCs w:val="24"/>
              </w:rPr>
              <w:t>Видача ліцензії в частині, на яку ліцензіат має намір розширити свою діяльність;</w:t>
            </w:r>
          </w:p>
          <w:p w14:paraId="7AD05F31" w14:textId="77777777" w:rsidR="00611B97" w:rsidRPr="002B5AB6" w:rsidRDefault="00611B97" w:rsidP="00611B97">
            <w:pPr>
              <w:tabs>
                <w:tab w:val="left" w:pos="423"/>
              </w:tabs>
              <w:jc w:val="both"/>
              <w:rPr>
                <w:sz w:val="24"/>
                <w:szCs w:val="24"/>
              </w:rPr>
            </w:pPr>
            <w:r w:rsidRPr="002B5AB6">
              <w:rPr>
                <w:sz w:val="24"/>
                <w:szCs w:val="24"/>
              </w:rPr>
              <w:t>відмова у видачі ліцензії в частині, на яку ліцензіат має  намір розширити свою діяльність;</w:t>
            </w:r>
          </w:p>
          <w:p w14:paraId="6B254705" w14:textId="5FEFC0E5" w:rsidR="00611B97" w:rsidRPr="002B5AB6" w:rsidRDefault="00611B97" w:rsidP="004901D0">
            <w:pPr>
              <w:jc w:val="both"/>
              <w:rPr>
                <w:sz w:val="24"/>
                <w:szCs w:val="24"/>
              </w:rPr>
            </w:pPr>
            <w:r w:rsidRPr="002B5AB6">
              <w:rPr>
                <w:sz w:val="24"/>
                <w:szCs w:val="24"/>
              </w:rPr>
              <w:t>залишення заяви без розгляду</w:t>
            </w:r>
          </w:p>
        </w:tc>
      </w:tr>
      <w:tr w:rsidR="00611B97" w:rsidRPr="002B5AB6" w14:paraId="7B584930" w14:textId="77777777" w:rsidTr="00611B97">
        <w:tc>
          <w:tcPr>
            <w:tcW w:w="568" w:type="dxa"/>
          </w:tcPr>
          <w:p w14:paraId="1DC58EF5" w14:textId="10724588" w:rsidR="00611B97" w:rsidRPr="002B5AB6" w:rsidRDefault="00611B97" w:rsidP="00611B97">
            <w:pPr>
              <w:jc w:val="center"/>
              <w:rPr>
                <w:sz w:val="24"/>
                <w:szCs w:val="24"/>
              </w:rPr>
            </w:pPr>
            <w:r w:rsidRPr="002B5AB6">
              <w:rPr>
                <w:sz w:val="24"/>
                <w:szCs w:val="24"/>
              </w:rPr>
              <w:t>11</w:t>
            </w:r>
          </w:p>
        </w:tc>
        <w:tc>
          <w:tcPr>
            <w:tcW w:w="3389" w:type="dxa"/>
          </w:tcPr>
          <w:p w14:paraId="3F0A11CA" w14:textId="640AB67E" w:rsidR="00611B97" w:rsidRPr="002B5AB6" w:rsidRDefault="00611B97" w:rsidP="00611B97">
            <w:pPr>
              <w:rPr>
                <w:sz w:val="24"/>
                <w:szCs w:val="24"/>
              </w:rPr>
            </w:pPr>
            <w:r w:rsidRPr="002B5AB6">
              <w:rPr>
                <w:sz w:val="24"/>
                <w:szCs w:val="24"/>
              </w:rPr>
              <w:t>Способи отримання</w:t>
            </w:r>
            <w:r w:rsidR="002B5AB6" w:rsidRPr="002B5AB6">
              <w:rPr>
                <w:sz w:val="24"/>
                <w:szCs w:val="24"/>
              </w:rPr>
              <w:t xml:space="preserve"> </w:t>
            </w:r>
            <w:r w:rsidRPr="002B5AB6">
              <w:rPr>
                <w:sz w:val="24"/>
                <w:szCs w:val="24"/>
              </w:rPr>
              <w:t>відповіді (результату)</w:t>
            </w:r>
          </w:p>
        </w:tc>
        <w:tc>
          <w:tcPr>
            <w:tcW w:w="5911" w:type="dxa"/>
          </w:tcPr>
          <w:p w14:paraId="0059427C" w14:textId="00F7B9CB" w:rsidR="00611B97" w:rsidRPr="002B5AB6" w:rsidRDefault="002B5AB6" w:rsidP="004901D0">
            <w:pPr>
              <w:jc w:val="both"/>
              <w:rPr>
                <w:sz w:val="24"/>
                <w:szCs w:val="24"/>
              </w:rPr>
            </w:pPr>
            <w:r w:rsidRPr="002B5AB6">
              <w:rPr>
                <w:sz w:val="24"/>
                <w:szCs w:val="24"/>
              </w:rPr>
              <w:t>Орган ліцензування оприлюднює прийняте рішення на своєму офіційному вебсайті</w:t>
            </w:r>
          </w:p>
        </w:tc>
      </w:tr>
      <w:tr w:rsidR="00D6253E" w:rsidRPr="002B5AB6" w14:paraId="697237AA" w14:textId="77777777" w:rsidTr="00611B97">
        <w:tc>
          <w:tcPr>
            <w:tcW w:w="568" w:type="dxa"/>
          </w:tcPr>
          <w:p w14:paraId="40F79247" w14:textId="58EC79CB" w:rsidR="00D6253E" w:rsidRPr="002B5AB6" w:rsidRDefault="00D6253E" w:rsidP="00D6253E">
            <w:pPr>
              <w:jc w:val="center"/>
              <w:rPr>
                <w:sz w:val="24"/>
                <w:szCs w:val="24"/>
              </w:rPr>
            </w:pPr>
            <w:r>
              <w:rPr>
                <w:sz w:val="24"/>
                <w:szCs w:val="24"/>
              </w:rPr>
              <w:t>12</w:t>
            </w:r>
          </w:p>
        </w:tc>
        <w:tc>
          <w:tcPr>
            <w:tcW w:w="3389" w:type="dxa"/>
          </w:tcPr>
          <w:p w14:paraId="74B38E13" w14:textId="7EC1B999" w:rsidR="00D6253E" w:rsidRPr="005D4C18" w:rsidRDefault="00D6253E" w:rsidP="00D6253E">
            <w:pPr>
              <w:rPr>
                <w:sz w:val="24"/>
                <w:szCs w:val="24"/>
              </w:rPr>
            </w:pPr>
            <w:r w:rsidRPr="005D4C18">
              <w:rPr>
                <w:sz w:val="24"/>
                <w:szCs w:val="24"/>
                <w:lang w:eastAsia="ru-RU"/>
              </w:rPr>
              <w:t>Способи оскарження</w:t>
            </w:r>
          </w:p>
        </w:tc>
        <w:tc>
          <w:tcPr>
            <w:tcW w:w="5911" w:type="dxa"/>
          </w:tcPr>
          <w:p w14:paraId="275E5867" w14:textId="46D95CCA" w:rsidR="00D6253E" w:rsidRPr="005D4C18" w:rsidRDefault="00D6253E" w:rsidP="00256F26">
            <w:pPr>
              <w:jc w:val="both"/>
              <w:rPr>
                <w:sz w:val="24"/>
                <w:szCs w:val="24"/>
              </w:rPr>
            </w:pPr>
            <w:r w:rsidRPr="005D4C18">
              <w:rPr>
                <w:color w:val="000000"/>
                <w:sz w:val="24"/>
                <w:szCs w:val="24"/>
              </w:rPr>
              <w:t>Рішення органу ліцензування може бути оскаржено до Експертно–апеляційної ради з питань ліцензування, адміністративного суду</w:t>
            </w:r>
          </w:p>
        </w:tc>
      </w:tr>
      <w:tr w:rsidR="00D6253E" w:rsidRPr="002B5AB6" w14:paraId="2A978F69" w14:textId="77777777" w:rsidTr="00611B97">
        <w:tc>
          <w:tcPr>
            <w:tcW w:w="568" w:type="dxa"/>
          </w:tcPr>
          <w:p w14:paraId="500E69BA" w14:textId="20D2BA60" w:rsidR="00D6253E" w:rsidRPr="002B5AB6" w:rsidRDefault="00D6253E" w:rsidP="00D6253E">
            <w:pPr>
              <w:jc w:val="center"/>
              <w:rPr>
                <w:sz w:val="24"/>
                <w:szCs w:val="24"/>
              </w:rPr>
            </w:pPr>
            <w:r w:rsidRPr="002B5AB6">
              <w:rPr>
                <w:sz w:val="24"/>
                <w:szCs w:val="24"/>
              </w:rPr>
              <w:t>1</w:t>
            </w:r>
            <w:r>
              <w:rPr>
                <w:sz w:val="24"/>
                <w:szCs w:val="24"/>
              </w:rPr>
              <w:t>3</w:t>
            </w:r>
          </w:p>
        </w:tc>
        <w:tc>
          <w:tcPr>
            <w:tcW w:w="3389" w:type="dxa"/>
          </w:tcPr>
          <w:p w14:paraId="53FADDA9" w14:textId="3A1C4BFB" w:rsidR="00D6253E" w:rsidRPr="002B5AB6" w:rsidRDefault="00D6253E" w:rsidP="00D6253E">
            <w:pPr>
              <w:rPr>
                <w:sz w:val="24"/>
                <w:szCs w:val="24"/>
              </w:rPr>
            </w:pPr>
            <w:r w:rsidRPr="002B5AB6">
              <w:rPr>
                <w:sz w:val="24"/>
                <w:szCs w:val="24"/>
              </w:rPr>
              <w:t>Примітка</w:t>
            </w:r>
          </w:p>
        </w:tc>
        <w:tc>
          <w:tcPr>
            <w:tcW w:w="5911" w:type="dxa"/>
          </w:tcPr>
          <w:p w14:paraId="5A16751C" w14:textId="20686449" w:rsidR="00D6253E" w:rsidRPr="002B5AB6" w:rsidRDefault="00D6253E" w:rsidP="00D6253E">
            <w:pPr>
              <w:jc w:val="both"/>
              <w:rPr>
                <w:sz w:val="24"/>
                <w:szCs w:val="24"/>
              </w:rPr>
            </w:pPr>
            <w:r w:rsidRPr="002B5AB6">
              <w:rPr>
                <w:sz w:val="24"/>
                <w:szCs w:val="24"/>
              </w:rPr>
              <w:t xml:space="preserve">Інформація про прийняті рішення за певним видом господарської діяльності розміщується на офіційному вебсайті МВС: </w:t>
            </w:r>
            <w:hyperlink r:id="rId14">
              <w:r w:rsidRPr="002B5AB6">
                <w:rPr>
                  <w:sz w:val="24"/>
                  <w:szCs w:val="24"/>
                </w:rPr>
                <w:t>http://mvs.gov.ua</w:t>
              </w:r>
            </w:hyperlink>
            <w:r w:rsidRPr="002B5AB6">
              <w:rPr>
                <w:sz w:val="24"/>
                <w:szCs w:val="24"/>
              </w:rPr>
              <w:t xml:space="preserve"> у підрубриці «Нормативно-правові акти» рубрики «Документи»: </w:t>
            </w:r>
            <w:hyperlink r:id="rId15">
              <w:r w:rsidRPr="002B5AB6">
                <w:rPr>
                  <w:sz w:val="24"/>
                  <w:szCs w:val="24"/>
                </w:rPr>
                <w:t>https://mvs.gov.ua/uk/documents/normativno-pravovi-akti</w:t>
              </w:r>
            </w:hyperlink>
          </w:p>
        </w:tc>
      </w:tr>
    </w:tbl>
    <w:p w14:paraId="7173C6C6" w14:textId="77777777" w:rsidR="00611B97" w:rsidRPr="002B5AB6" w:rsidRDefault="00611B97" w:rsidP="00611B97">
      <w:pPr>
        <w:ind w:left="-142"/>
        <w:rPr>
          <w:b/>
          <w:bCs/>
          <w:sz w:val="24"/>
          <w:szCs w:val="24"/>
        </w:rPr>
      </w:pPr>
    </w:p>
    <w:p w14:paraId="16C7352C" w14:textId="77777777" w:rsidR="00611B97" w:rsidRDefault="00611B97" w:rsidP="00611B97">
      <w:pPr>
        <w:ind w:left="-142"/>
        <w:rPr>
          <w:b/>
          <w:bCs/>
          <w:sz w:val="28"/>
          <w:szCs w:val="28"/>
        </w:rPr>
      </w:pPr>
    </w:p>
    <w:p w14:paraId="38906334" w14:textId="77777777" w:rsidR="00974CC4" w:rsidRDefault="00974CC4" w:rsidP="00974CC4">
      <w:pPr>
        <w:pStyle w:val="a3"/>
        <w:ind w:left="102" w:hanging="244"/>
        <w:rPr>
          <w:sz w:val="28"/>
          <w:szCs w:val="28"/>
        </w:rPr>
      </w:pPr>
      <w:r>
        <w:rPr>
          <w:sz w:val="28"/>
          <w:szCs w:val="28"/>
        </w:rPr>
        <w:t>Директор Департаменту взаємодії з</w:t>
      </w:r>
    </w:p>
    <w:p w14:paraId="163A91EB" w14:textId="77777777" w:rsidR="00974CC4" w:rsidRDefault="00974CC4" w:rsidP="00974CC4">
      <w:pPr>
        <w:pStyle w:val="a3"/>
        <w:ind w:left="102" w:hanging="244"/>
        <w:rPr>
          <w:sz w:val="28"/>
          <w:szCs w:val="28"/>
        </w:rPr>
      </w:pPr>
      <w:r>
        <w:rPr>
          <w:sz w:val="28"/>
          <w:szCs w:val="28"/>
        </w:rPr>
        <w:t xml:space="preserve">Національною поліцією України </w:t>
      </w:r>
    </w:p>
    <w:p w14:paraId="5FFC978C" w14:textId="77777777" w:rsidR="00974CC4" w:rsidRDefault="00974CC4" w:rsidP="00974CC4">
      <w:pPr>
        <w:pStyle w:val="a3"/>
        <w:tabs>
          <w:tab w:val="left" w:pos="6717"/>
        </w:tabs>
        <w:ind w:left="102" w:hanging="244"/>
        <w:rPr>
          <w:spacing w:val="-12"/>
          <w:sz w:val="28"/>
          <w:szCs w:val="28"/>
        </w:rPr>
      </w:pPr>
      <w:r w:rsidRPr="00AE44F4">
        <w:rPr>
          <w:sz w:val="28"/>
          <w:szCs w:val="28"/>
        </w:rPr>
        <w:t>Міністерства</w:t>
      </w:r>
      <w:r w:rsidRPr="00AE44F4">
        <w:rPr>
          <w:spacing w:val="-12"/>
          <w:sz w:val="28"/>
          <w:szCs w:val="28"/>
        </w:rPr>
        <w:t xml:space="preserve"> </w:t>
      </w:r>
      <w:r w:rsidRPr="00AE44F4">
        <w:rPr>
          <w:sz w:val="28"/>
          <w:szCs w:val="28"/>
        </w:rPr>
        <w:t>внутрішніх</w:t>
      </w:r>
      <w:r>
        <w:rPr>
          <w:sz w:val="28"/>
          <w:szCs w:val="28"/>
        </w:rPr>
        <w:t xml:space="preserve"> </w:t>
      </w:r>
      <w:r w:rsidRPr="00AE44F4">
        <w:rPr>
          <w:sz w:val="28"/>
          <w:szCs w:val="28"/>
        </w:rPr>
        <w:t>справ</w:t>
      </w:r>
      <w:r w:rsidRPr="00AE44F4">
        <w:rPr>
          <w:spacing w:val="-12"/>
          <w:sz w:val="28"/>
          <w:szCs w:val="28"/>
        </w:rPr>
        <w:t xml:space="preserve"> </w:t>
      </w:r>
    </w:p>
    <w:p w14:paraId="784EB205" w14:textId="0DD9E88E" w:rsidR="00974CC4" w:rsidRPr="00AE44F4" w:rsidRDefault="00974CC4" w:rsidP="00974CC4">
      <w:pPr>
        <w:pStyle w:val="a3"/>
        <w:tabs>
          <w:tab w:val="left" w:pos="6717"/>
        </w:tabs>
        <w:ind w:left="102" w:hanging="244"/>
      </w:pPr>
      <w:r w:rsidRPr="00AE44F4">
        <w:rPr>
          <w:sz w:val="28"/>
          <w:szCs w:val="28"/>
        </w:rPr>
        <w:t xml:space="preserve">України                              </w:t>
      </w:r>
      <w:r>
        <w:rPr>
          <w:sz w:val="28"/>
          <w:szCs w:val="28"/>
        </w:rPr>
        <w:t xml:space="preserve">   </w:t>
      </w:r>
      <w:r w:rsidRPr="00AE44F4">
        <w:rPr>
          <w:sz w:val="28"/>
          <w:szCs w:val="28"/>
        </w:rPr>
        <w:t xml:space="preserve">                           </w:t>
      </w:r>
      <w:r>
        <w:rPr>
          <w:sz w:val="28"/>
          <w:szCs w:val="28"/>
        </w:rPr>
        <w:t xml:space="preserve">                    </w:t>
      </w:r>
      <w:r>
        <w:rPr>
          <w:sz w:val="28"/>
          <w:szCs w:val="28"/>
        </w:rPr>
        <w:tab/>
      </w:r>
      <w:r w:rsidRPr="00AE44F4">
        <w:rPr>
          <w:sz w:val="28"/>
          <w:szCs w:val="28"/>
        </w:rPr>
        <w:t xml:space="preserve">    </w:t>
      </w:r>
      <w:r>
        <w:rPr>
          <w:sz w:val="28"/>
          <w:szCs w:val="28"/>
        </w:rPr>
        <w:t xml:space="preserve">   Микола ГРІНЦОВ</w:t>
      </w:r>
    </w:p>
    <w:p w14:paraId="1AB12B20" w14:textId="70B6BD4F" w:rsidR="00DC68ED" w:rsidRDefault="00DC68ED" w:rsidP="00611B97">
      <w:pPr>
        <w:tabs>
          <w:tab w:val="left" w:pos="6857"/>
        </w:tabs>
        <w:ind w:left="-142"/>
        <w:rPr>
          <w:b/>
          <w:bCs/>
          <w:sz w:val="28"/>
          <w:szCs w:val="28"/>
        </w:rPr>
      </w:pPr>
    </w:p>
    <w:sectPr w:rsidR="00DC68ED" w:rsidSect="00974CC4">
      <w:headerReference w:type="default" r:id="rId16"/>
      <w:pgSz w:w="11910" w:h="16840"/>
      <w:pgMar w:top="568" w:right="570" w:bottom="1134" w:left="1701" w:header="74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3467" w14:textId="77777777" w:rsidR="009556EF" w:rsidRDefault="009556EF">
      <w:r>
        <w:separator/>
      </w:r>
    </w:p>
  </w:endnote>
  <w:endnote w:type="continuationSeparator" w:id="0">
    <w:p w14:paraId="28412DE0" w14:textId="77777777" w:rsidR="009556EF" w:rsidRDefault="0095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4391" w14:textId="77777777" w:rsidR="009556EF" w:rsidRDefault="009556EF">
      <w:r>
        <w:separator/>
      </w:r>
    </w:p>
  </w:footnote>
  <w:footnote w:type="continuationSeparator" w:id="0">
    <w:p w14:paraId="2ACCA4B6" w14:textId="77777777" w:rsidR="009556EF" w:rsidRDefault="00955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8464"/>
      <w:docPartObj>
        <w:docPartGallery w:val="Page Numbers (Top of Page)"/>
        <w:docPartUnique/>
      </w:docPartObj>
    </w:sdtPr>
    <w:sdtEndPr/>
    <w:sdtContent>
      <w:p w14:paraId="7AEC0955" w14:textId="569B1EC4" w:rsidR="00AA3078" w:rsidRDefault="00AA3078">
        <w:pPr>
          <w:pStyle w:val="a6"/>
          <w:jc w:val="center"/>
        </w:pPr>
        <w:r>
          <w:fldChar w:fldCharType="begin"/>
        </w:r>
        <w:r>
          <w:instrText>PAGE   \* MERGEFORMAT</w:instrText>
        </w:r>
        <w:r>
          <w:fldChar w:fldCharType="separate"/>
        </w:r>
        <w:r w:rsidR="005F14C0" w:rsidRPr="005F14C0">
          <w:rPr>
            <w:noProof/>
            <w:lang w:val="ru-RU"/>
          </w:rPr>
          <w:t>4</w:t>
        </w:r>
        <w:r>
          <w:fldChar w:fldCharType="end"/>
        </w:r>
      </w:p>
    </w:sdtContent>
  </w:sdt>
  <w:p w14:paraId="729B3E58" w14:textId="3A918019" w:rsidR="00D00BFF" w:rsidRDefault="00D00BFF">
    <w:pPr>
      <w:pStyle w:val="a3"/>
      <w:spacing w:line="14" w:lineRule="auto"/>
      <w:rPr>
        <w:b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FCE"/>
    <w:multiLevelType w:val="hybridMultilevel"/>
    <w:tmpl w:val="24F88582"/>
    <w:lvl w:ilvl="0" w:tplc="5218E684">
      <w:start w:val="1"/>
      <w:numFmt w:val="decimal"/>
      <w:lvlText w:val="%1."/>
      <w:lvlJc w:val="left"/>
      <w:pPr>
        <w:ind w:left="461" w:hanging="240"/>
      </w:pPr>
      <w:rPr>
        <w:rFonts w:ascii="Times New Roman" w:eastAsia="Times New Roman" w:hAnsi="Times New Roman" w:cs="Times New Roman" w:hint="default"/>
        <w:w w:val="100"/>
        <w:sz w:val="24"/>
        <w:szCs w:val="24"/>
        <w:lang w:val="uk-UA" w:eastAsia="en-US" w:bidi="ar-SA"/>
      </w:rPr>
    </w:lvl>
    <w:lvl w:ilvl="1" w:tplc="DEBC79E4">
      <w:numFmt w:val="bullet"/>
      <w:lvlText w:val="•"/>
      <w:lvlJc w:val="left"/>
      <w:pPr>
        <w:ind w:left="1039" w:hanging="240"/>
      </w:pPr>
      <w:rPr>
        <w:rFonts w:hint="default"/>
        <w:lang w:val="uk-UA" w:eastAsia="en-US" w:bidi="ar-SA"/>
      </w:rPr>
    </w:lvl>
    <w:lvl w:ilvl="2" w:tplc="B4000A56">
      <w:numFmt w:val="bullet"/>
      <w:lvlText w:val="•"/>
      <w:lvlJc w:val="left"/>
      <w:pPr>
        <w:ind w:left="1619" w:hanging="240"/>
      </w:pPr>
      <w:rPr>
        <w:rFonts w:hint="default"/>
        <w:lang w:val="uk-UA" w:eastAsia="en-US" w:bidi="ar-SA"/>
      </w:rPr>
    </w:lvl>
    <w:lvl w:ilvl="3" w:tplc="D86058C8">
      <w:numFmt w:val="bullet"/>
      <w:lvlText w:val="•"/>
      <w:lvlJc w:val="left"/>
      <w:pPr>
        <w:ind w:left="2198" w:hanging="240"/>
      </w:pPr>
      <w:rPr>
        <w:rFonts w:hint="default"/>
        <w:lang w:val="uk-UA" w:eastAsia="en-US" w:bidi="ar-SA"/>
      </w:rPr>
    </w:lvl>
    <w:lvl w:ilvl="4" w:tplc="6F8E087C">
      <w:numFmt w:val="bullet"/>
      <w:lvlText w:val="•"/>
      <w:lvlJc w:val="left"/>
      <w:pPr>
        <w:ind w:left="2778" w:hanging="240"/>
      </w:pPr>
      <w:rPr>
        <w:rFonts w:hint="default"/>
        <w:lang w:val="uk-UA" w:eastAsia="en-US" w:bidi="ar-SA"/>
      </w:rPr>
    </w:lvl>
    <w:lvl w:ilvl="5" w:tplc="B5B22032">
      <w:numFmt w:val="bullet"/>
      <w:lvlText w:val="•"/>
      <w:lvlJc w:val="left"/>
      <w:pPr>
        <w:ind w:left="3357" w:hanging="240"/>
      </w:pPr>
      <w:rPr>
        <w:rFonts w:hint="default"/>
        <w:lang w:val="uk-UA" w:eastAsia="en-US" w:bidi="ar-SA"/>
      </w:rPr>
    </w:lvl>
    <w:lvl w:ilvl="6" w:tplc="7220AFE6">
      <w:numFmt w:val="bullet"/>
      <w:lvlText w:val="•"/>
      <w:lvlJc w:val="left"/>
      <w:pPr>
        <w:ind w:left="3937" w:hanging="240"/>
      </w:pPr>
      <w:rPr>
        <w:rFonts w:hint="default"/>
        <w:lang w:val="uk-UA" w:eastAsia="en-US" w:bidi="ar-SA"/>
      </w:rPr>
    </w:lvl>
    <w:lvl w:ilvl="7" w:tplc="A650C76C">
      <w:numFmt w:val="bullet"/>
      <w:lvlText w:val="•"/>
      <w:lvlJc w:val="left"/>
      <w:pPr>
        <w:ind w:left="4516" w:hanging="240"/>
      </w:pPr>
      <w:rPr>
        <w:rFonts w:hint="default"/>
        <w:lang w:val="uk-UA" w:eastAsia="en-US" w:bidi="ar-SA"/>
      </w:rPr>
    </w:lvl>
    <w:lvl w:ilvl="8" w:tplc="072098F8">
      <w:numFmt w:val="bullet"/>
      <w:lvlText w:val="•"/>
      <w:lvlJc w:val="left"/>
      <w:pPr>
        <w:ind w:left="5096" w:hanging="240"/>
      </w:pPr>
      <w:rPr>
        <w:rFonts w:hint="default"/>
        <w:lang w:val="uk-UA" w:eastAsia="en-US" w:bidi="ar-SA"/>
      </w:rPr>
    </w:lvl>
  </w:abstractNum>
  <w:abstractNum w:abstractNumId="1" w15:restartNumberingAfterBreak="0">
    <w:nsid w:val="1DAF09CA"/>
    <w:multiLevelType w:val="hybridMultilevel"/>
    <w:tmpl w:val="8B687F46"/>
    <w:lvl w:ilvl="0" w:tplc="0F126A52">
      <w:start w:val="1"/>
      <w:numFmt w:val="decimal"/>
      <w:lvlText w:val="%1."/>
      <w:lvlJc w:val="left"/>
      <w:pPr>
        <w:ind w:left="182" w:hanging="279"/>
      </w:pPr>
      <w:rPr>
        <w:rFonts w:ascii="Times New Roman" w:eastAsia="Times New Roman" w:hAnsi="Times New Roman" w:cs="Times New Roman" w:hint="default"/>
        <w:w w:val="100"/>
        <w:sz w:val="24"/>
        <w:szCs w:val="24"/>
        <w:lang w:val="uk-UA" w:eastAsia="en-US" w:bidi="ar-SA"/>
      </w:rPr>
    </w:lvl>
    <w:lvl w:ilvl="1" w:tplc="3BC66752">
      <w:numFmt w:val="bullet"/>
      <w:lvlText w:val="•"/>
      <w:lvlJc w:val="left"/>
      <w:pPr>
        <w:ind w:left="787" w:hanging="279"/>
      </w:pPr>
      <w:rPr>
        <w:rFonts w:hint="default"/>
        <w:lang w:val="uk-UA" w:eastAsia="en-US" w:bidi="ar-SA"/>
      </w:rPr>
    </w:lvl>
    <w:lvl w:ilvl="2" w:tplc="0E589CB8">
      <w:numFmt w:val="bullet"/>
      <w:lvlText w:val="•"/>
      <w:lvlJc w:val="left"/>
      <w:pPr>
        <w:ind w:left="1395" w:hanging="279"/>
      </w:pPr>
      <w:rPr>
        <w:rFonts w:hint="default"/>
        <w:lang w:val="uk-UA" w:eastAsia="en-US" w:bidi="ar-SA"/>
      </w:rPr>
    </w:lvl>
    <w:lvl w:ilvl="3" w:tplc="D990EF30">
      <w:numFmt w:val="bullet"/>
      <w:lvlText w:val="•"/>
      <w:lvlJc w:val="left"/>
      <w:pPr>
        <w:ind w:left="2002" w:hanging="279"/>
      </w:pPr>
      <w:rPr>
        <w:rFonts w:hint="default"/>
        <w:lang w:val="uk-UA" w:eastAsia="en-US" w:bidi="ar-SA"/>
      </w:rPr>
    </w:lvl>
    <w:lvl w:ilvl="4" w:tplc="ABA8E63E">
      <w:numFmt w:val="bullet"/>
      <w:lvlText w:val="•"/>
      <w:lvlJc w:val="left"/>
      <w:pPr>
        <w:ind w:left="2610" w:hanging="279"/>
      </w:pPr>
      <w:rPr>
        <w:rFonts w:hint="default"/>
        <w:lang w:val="uk-UA" w:eastAsia="en-US" w:bidi="ar-SA"/>
      </w:rPr>
    </w:lvl>
    <w:lvl w:ilvl="5" w:tplc="68C244D6">
      <w:numFmt w:val="bullet"/>
      <w:lvlText w:val="•"/>
      <w:lvlJc w:val="left"/>
      <w:pPr>
        <w:ind w:left="3217" w:hanging="279"/>
      </w:pPr>
      <w:rPr>
        <w:rFonts w:hint="default"/>
        <w:lang w:val="uk-UA" w:eastAsia="en-US" w:bidi="ar-SA"/>
      </w:rPr>
    </w:lvl>
    <w:lvl w:ilvl="6" w:tplc="5C1C0EEE">
      <w:numFmt w:val="bullet"/>
      <w:lvlText w:val="•"/>
      <w:lvlJc w:val="left"/>
      <w:pPr>
        <w:ind w:left="3825" w:hanging="279"/>
      </w:pPr>
      <w:rPr>
        <w:rFonts w:hint="default"/>
        <w:lang w:val="uk-UA" w:eastAsia="en-US" w:bidi="ar-SA"/>
      </w:rPr>
    </w:lvl>
    <w:lvl w:ilvl="7" w:tplc="2C925644">
      <w:numFmt w:val="bullet"/>
      <w:lvlText w:val="•"/>
      <w:lvlJc w:val="left"/>
      <w:pPr>
        <w:ind w:left="4432" w:hanging="279"/>
      </w:pPr>
      <w:rPr>
        <w:rFonts w:hint="default"/>
        <w:lang w:val="uk-UA" w:eastAsia="en-US" w:bidi="ar-SA"/>
      </w:rPr>
    </w:lvl>
    <w:lvl w:ilvl="8" w:tplc="FEB89BF8">
      <w:numFmt w:val="bullet"/>
      <w:lvlText w:val="•"/>
      <w:lvlJc w:val="left"/>
      <w:pPr>
        <w:ind w:left="5040" w:hanging="279"/>
      </w:pPr>
      <w:rPr>
        <w:rFonts w:hint="default"/>
        <w:lang w:val="uk-UA" w:eastAsia="en-US" w:bidi="ar-SA"/>
      </w:rPr>
    </w:lvl>
  </w:abstractNum>
  <w:abstractNum w:abstractNumId="2" w15:restartNumberingAfterBreak="0">
    <w:nsid w:val="77596E56"/>
    <w:multiLevelType w:val="hybridMultilevel"/>
    <w:tmpl w:val="611264C8"/>
    <w:lvl w:ilvl="0" w:tplc="ED9C3356">
      <w:start w:val="1"/>
      <w:numFmt w:val="decimal"/>
      <w:lvlText w:val="%1)"/>
      <w:lvlJc w:val="left"/>
      <w:pPr>
        <w:ind w:left="108" w:hanging="372"/>
      </w:pPr>
      <w:rPr>
        <w:rFonts w:ascii="Times New Roman" w:eastAsia="Times New Roman" w:hAnsi="Times New Roman" w:cs="Times New Roman" w:hint="default"/>
        <w:w w:val="99"/>
        <w:sz w:val="24"/>
        <w:szCs w:val="24"/>
        <w:lang w:val="uk-UA" w:eastAsia="en-US" w:bidi="ar-SA"/>
      </w:rPr>
    </w:lvl>
    <w:lvl w:ilvl="1" w:tplc="E0CECD4C">
      <w:numFmt w:val="bullet"/>
      <w:lvlText w:val="•"/>
      <w:lvlJc w:val="left"/>
      <w:pPr>
        <w:ind w:left="715" w:hanging="372"/>
      </w:pPr>
      <w:rPr>
        <w:rFonts w:hint="default"/>
        <w:lang w:val="uk-UA" w:eastAsia="en-US" w:bidi="ar-SA"/>
      </w:rPr>
    </w:lvl>
    <w:lvl w:ilvl="2" w:tplc="942E5720">
      <w:numFmt w:val="bullet"/>
      <w:lvlText w:val="•"/>
      <w:lvlJc w:val="left"/>
      <w:pPr>
        <w:ind w:left="1331" w:hanging="372"/>
      </w:pPr>
      <w:rPr>
        <w:rFonts w:hint="default"/>
        <w:lang w:val="uk-UA" w:eastAsia="en-US" w:bidi="ar-SA"/>
      </w:rPr>
    </w:lvl>
    <w:lvl w:ilvl="3" w:tplc="D3564156">
      <w:numFmt w:val="bullet"/>
      <w:lvlText w:val="•"/>
      <w:lvlJc w:val="left"/>
      <w:pPr>
        <w:ind w:left="1946" w:hanging="372"/>
      </w:pPr>
      <w:rPr>
        <w:rFonts w:hint="default"/>
        <w:lang w:val="uk-UA" w:eastAsia="en-US" w:bidi="ar-SA"/>
      </w:rPr>
    </w:lvl>
    <w:lvl w:ilvl="4" w:tplc="F02A39CA">
      <w:numFmt w:val="bullet"/>
      <w:lvlText w:val="•"/>
      <w:lvlJc w:val="left"/>
      <w:pPr>
        <w:ind w:left="2562" w:hanging="372"/>
      </w:pPr>
      <w:rPr>
        <w:rFonts w:hint="default"/>
        <w:lang w:val="uk-UA" w:eastAsia="en-US" w:bidi="ar-SA"/>
      </w:rPr>
    </w:lvl>
    <w:lvl w:ilvl="5" w:tplc="798C75A2">
      <w:numFmt w:val="bullet"/>
      <w:lvlText w:val="•"/>
      <w:lvlJc w:val="left"/>
      <w:pPr>
        <w:ind w:left="3177" w:hanging="372"/>
      </w:pPr>
      <w:rPr>
        <w:rFonts w:hint="default"/>
        <w:lang w:val="uk-UA" w:eastAsia="en-US" w:bidi="ar-SA"/>
      </w:rPr>
    </w:lvl>
    <w:lvl w:ilvl="6" w:tplc="62A02BE0">
      <w:numFmt w:val="bullet"/>
      <w:lvlText w:val="•"/>
      <w:lvlJc w:val="left"/>
      <w:pPr>
        <w:ind w:left="3793" w:hanging="372"/>
      </w:pPr>
      <w:rPr>
        <w:rFonts w:hint="default"/>
        <w:lang w:val="uk-UA" w:eastAsia="en-US" w:bidi="ar-SA"/>
      </w:rPr>
    </w:lvl>
    <w:lvl w:ilvl="7" w:tplc="B276E084">
      <w:numFmt w:val="bullet"/>
      <w:lvlText w:val="•"/>
      <w:lvlJc w:val="left"/>
      <w:pPr>
        <w:ind w:left="4408" w:hanging="372"/>
      </w:pPr>
      <w:rPr>
        <w:rFonts w:hint="default"/>
        <w:lang w:val="uk-UA" w:eastAsia="en-US" w:bidi="ar-SA"/>
      </w:rPr>
    </w:lvl>
    <w:lvl w:ilvl="8" w:tplc="BDC855FA">
      <w:numFmt w:val="bullet"/>
      <w:lvlText w:val="•"/>
      <w:lvlJc w:val="left"/>
      <w:pPr>
        <w:ind w:left="5024" w:hanging="372"/>
      </w:pPr>
      <w:rPr>
        <w:rFonts w:hint="default"/>
        <w:lang w:val="uk-UA" w:eastAsia="en-US" w:bidi="ar-SA"/>
      </w:rPr>
    </w:lvl>
  </w:abstractNum>
  <w:abstractNum w:abstractNumId="3" w15:restartNumberingAfterBreak="0">
    <w:nsid w:val="7F3D2DDC"/>
    <w:multiLevelType w:val="hybridMultilevel"/>
    <w:tmpl w:val="18F020CE"/>
    <w:lvl w:ilvl="0" w:tplc="D8E8E902">
      <w:start w:val="1"/>
      <w:numFmt w:val="decimal"/>
      <w:lvlText w:val="%1)"/>
      <w:lvlJc w:val="left"/>
      <w:pPr>
        <w:ind w:left="108" w:hanging="355"/>
      </w:pPr>
      <w:rPr>
        <w:rFonts w:ascii="Times New Roman" w:eastAsia="Times New Roman" w:hAnsi="Times New Roman" w:cs="Times New Roman" w:hint="default"/>
        <w:w w:val="100"/>
        <w:sz w:val="24"/>
        <w:szCs w:val="24"/>
        <w:lang w:val="uk-UA" w:eastAsia="en-US" w:bidi="ar-SA"/>
      </w:rPr>
    </w:lvl>
    <w:lvl w:ilvl="1" w:tplc="719E1BE4">
      <w:numFmt w:val="bullet"/>
      <w:lvlText w:val="•"/>
      <w:lvlJc w:val="left"/>
      <w:pPr>
        <w:ind w:left="715" w:hanging="355"/>
      </w:pPr>
      <w:rPr>
        <w:rFonts w:hint="default"/>
        <w:lang w:val="uk-UA" w:eastAsia="en-US" w:bidi="ar-SA"/>
      </w:rPr>
    </w:lvl>
    <w:lvl w:ilvl="2" w:tplc="5ED217E6">
      <w:numFmt w:val="bullet"/>
      <w:lvlText w:val="•"/>
      <w:lvlJc w:val="left"/>
      <w:pPr>
        <w:ind w:left="1331" w:hanging="355"/>
      </w:pPr>
      <w:rPr>
        <w:rFonts w:hint="default"/>
        <w:lang w:val="uk-UA" w:eastAsia="en-US" w:bidi="ar-SA"/>
      </w:rPr>
    </w:lvl>
    <w:lvl w:ilvl="3" w:tplc="45AA1A3A">
      <w:numFmt w:val="bullet"/>
      <w:lvlText w:val="•"/>
      <w:lvlJc w:val="left"/>
      <w:pPr>
        <w:ind w:left="1946" w:hanging="355"/>
      </w:pPr>
      <w:rPr>
        <w:rFonts w:hint="default"/>
        <w:lang w:val="uk-UA" w:eastAsia="en-US" w:bidi="ar-SA"/>
      </w:rPr>
    </w:lvl>
    <w:lvl w:ilvl="4" w:tplc="66FC38E0">
      <w:numFmt w:val="bullet"/>
      <w:lvlText w:val="•"/>
      <w:lvlJc w:val="left"/>
      <w:pPr>
        <w:ind w:left="2562" w:hanging="355"/>
      </w:pPr>
      <w:rPr>
        <w:rFonts w:hint="default"/>
        <w:lang w:val="uk-UA" w:eastAsia="en-US" w:bidi="ar-SA"/>
      </w:rPr>
    </w:lvl>
    <w:lvl w:ilvl="5" w:tplc="4B429CB2">
      <w:numFmt w:val="bullet"/>
      <w:lvlText w:val="•"/>
      <w:lvlJc w:val="left"/>
      <w:pPr>
        <w:ind w:left="3177" w:hanging="355"/>
      </w:pPr>
      <w:rPr>
        <w:rFonts w:hint="default"/>
        <w:lang w:val="uk-UA" w:eastAsia="en-US" w:bidi="ar-SA"/>
      </w:rPr>
    </w:lvl>
    <w:lvl w:ilvl="6" w:tplc="DAA2F546">
      <w:numFmt w:val="bullet"/>
      <w:lvlText w:val="•"/>
      <w:lvlJc w:val="left"/>
      <w:pPr>
        <w:ind w:left="3793" w:hanging="355"/>
      </w:pPr>
      <w:rPr>
        <w:rFonts w:hint="default"/>
        <w:lang w:val="uk-UA" w:eastAsia="en-US" w:bidi="ar-SA"/>
      </w:rPr>
    </w:lvl>
    <w:lvl w:ilvl="7" w:tplc="026E8CD0">
      <w:numFmt w:val="bullet"/>
      <w:lvlText w:val="•"/>
      <w:lvlJc w:val="left"/>
      <w:pPr>
        <w:ind w:left="4408" w:hanging="355"/>
      </w:pPr>
      <w:rPr>
        <w:rFonts w:hint="default"/>
        <w:lang w:val="uk-UA" w:eastAsia="en-US" w:bidi="ar-SA"/>
      </w:rPr>
    </w:lvl>
    <w:lvl w:ilvl="8" w:tplc="7570DE96">
      <w:numFmt w:val="bullet"/>
      <w:lvlText w:val="•"/>
      <w:lvlJc w:val="left"/>
      <w:pPr>
        <w:ind w:left="5024" w:hanging="355"/>
      </w:pPr>
      <w:rPr>
        <w:rFonts w:hint="default"/>
        <w:lang w:val="uk-UA"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00BFF"/>
    <w:rsid w:val="000047FA"/>
    <w:rsid w:val="000B77E3"/>
    <w:rsid w:val="00195227"/>
    <w:rsid w:val="001E4CFF"/>
    <w:rsid w:val="0021242A"/>
    <w:rsid w:val="00255085"/>
    <w:rsid w:val="00256F26"/>
    <w:rsid w:val="002A50CA"/>
    <w:rsid w:val="002B5AB6"/>
    <w:rsid w:val="00326248"/>
    <w:rsid w:val="00345A6A"/>
    <w:rsid w:val="003E41E6"/>
    <w:rsid w:val="00483719"/>
    <w:rsid w:val="004901D0"/>
    <w:rsid w:val="004A3916"/>
    <w:rsid w:val="004A39F8"/>
    <w:rsid w:val="004F1B73"/>
    <w:rsid w:val="00500FAC"/>
    <w:rsid w:val="00517E57"/>
    <w:rsid w:val="005C5612"/>
    <w:rsid w:val="005D4C18"/>
    <w:rsid w:val="005F14C0"/>
    <w:rsid w:val="00611B97"/>
    <w:rsid w:val="00734DC3"/>
    <w:rsid w:val="007F509B"/>
    <w:rsid w:val="008237C3"/>
    <w:rsid w:val="008272B1"/>
    <w:rsid w:val="00851EFB"/>
    <w:rsid w:val="008A7216"/>
    <w:rsid w:val="008C387D"/>
    <w:rsid w:val="009556EF"/>
    <w:rsid w:val="00974CC4"/>
    <w:rsid w:val="0098230E"/>
    <w:rsid w:val="009863C8"/>
    <w:rsid w:val="009B514F"/>
    <w:rsid w:val="009C20A3"/>
    <w:rsid w:val="009C48FB"/>
    <w:rsid w:val="00A33C06"/>
    <w:rsid w:val="00A546B7"/>
    <w:rsid w:val="00AA3078"/>
    <w:rsid w:val="00AD10FE"/>
    <w:rsid w:val="00AD7AE7"/>
    <w:rsid w:val="00B30D31"/>
    <w:rsid w:val="00B44CB5"/>
    <w:rsid w:val="00B55EAC"/>
    <w:rsid w:val="00B91E44"/>
    <w:rsid w:val="00C00A58"/>
    <w:rsid w:val="00C229C6"/>
    <w:rsid w:val="00CC4BB3"/>
    <w:rsid w:val="00D00BFF"/>
    <w:rsid w:val="00D50802"/>
    <w:rsid w:val="00D6253E"/>
    <w:rsid w:val="00DB2330"/>
    <w:rsid w:val="00DC68ED"/>
    <w:rsid w:val="00DD6AFE"/>
    <w:rsid w:val="00E80632"/>
    <w:rsid w:val="00EF0C71"/>
    <w:rsid w:val="00F23D24"/>
    <w:rsid w:val="00F40587"/>
    <w:rsid w:val="00F44899"/>
    <w:rsid w:val="00F5722B"/>
    <w:rsid w:val="00F85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34F7A"/>
  <w15:docId w15:val="{4F88FD80-899A-40AA-8AD4-088F5B53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82"/>
    </w:pPr>
  </w:style>
  <w:style w:type="character" w:styleId="a5">
    <w:name w:val="Hyperlink"/>
    <w:basedOn w:val="a0"/>
    <w:uiPriority w:val="99"/>
    <w:unhideWhenUsed/>
    <w:rsid w:val="00851EFB"/>
    <w:rPr>
      <w:color w:val="0000FF" w:themeColor="hyperlink"/>
      <w:u w:val="single"/>
    </w:rPr>
  </w:style>
  <w:style w:type="paragraph" w:styleId="a6">
    <w:name w:val="header"/>
    <w:basedOn w:val="a"/>
    <w:link w:val="a7"/>
    <w:uiPriority w:val="99"/>
    <w:unhideWhenUsed/>
    <w:rsid w:val="008272B1"/>
    <w:pPr>
      <w:tabs>
        <w:tab w:val="center" w:pos="4677"/>
        <w:tab w:val="right" w:pos="9355"/>
      </w:tabs>
    </w:pPr>
  </w:style>
  <w:style w:type="character" w:customStyle="1" w:styleId="a7">
    <w:name w:val="Верхний колонтитул Знак"/>
    <w:basedOn w:val="a0"/>
    <w:link w:val="a6"/>
    <w:uiPriority w:val="99"/>
    <w:rsid w:val="008272B1"/>
    <w:rPr>
      <w:rFonts w:ascii="Times New Roman" w:eastAsia="Times New Roman" w:hAnsi="Times New Roman" w:cs="Times New Roman"/>
      <w:lang w:val="uk-UA"/>
    </w:rPr>
  </w:style>
  <w:style w:type="paragraph" w:styleId="a8">
    <w:name w:val="footer"/>
    <w:basedOn w:val="a"/>
    <w:link w:val="a9"/>
    <w:uiPriority w:val="99"/>
    <w:unhideWhenUsed/>
    <w:rsid w:val="008272B1"/>
    <w:pPr>
      <w:tabs>
        <w:tab w:val="center" w:pos="4677"/>
        <w:tab w:val="right" w:pos="9355"/>
      </w:tabs>
    </w:pPr>
  </w:style>
  <w:style w:type="character" w:customStyle="1" w:styleId="a9">
    <w:name w:val="Нижний колонтитул Знак"/>
    <w:basedOn w:val="a0"/>
    <w:link w:val="a8"/>
    <w:uiPriority w:val="99"/>
    <w:rsid w:val="008272B1"/>
    <w:rPr>
      <w:rFonts w:ascii="Times New Roman" w:eastAsia="Times New Roman" w:hAnsi="Times New Roman" w:cs="Times New Roman"/>
      <w:lang w:val="uk-UA"/>
    </w:rPr>
  </w:style>
  <w:style w:type="paragraph" w:styleId="aa">
    <w:name w:val="Balloon Text"/>
    <w:basedOn w:val="a"/>
    <w:link w:val="ab"/>
    <w:uiPriority w:val="99"/>
    <w:semiHidden/>
    <w:unhideWhenUsed/>
    <w:rsid w:val="00AA3078"/>
    <w:rPr>
      <w:rFonts w:ascii="Segoe UI" w:hAnsi="Segoe UI" w:cs="Segoe UI"/>
      <w:sz w:val="18"/>
      <w:szCs w:val="18"/>
    </w:rPr>
  </w:style>
  <w:style w:type="character" w:customStyle="1" w:styleId="ab">
    <w:name w:val="Текст выноски Знак"/>
    <w:basedOn w:val="a0"/>
    <w:link w:val="aa"/>
    <w:uiPriority w:val="99"/>
    <w:semiHidden/>
    <w:rsid w:val="00AA3078"/>
    <w:rPr>
      <w:rFonts w:ascii="Segoe UI" w:eastAsia="Times New Roman" w:hAnsi="Segoe UI" w:cs="Segoe UI"/>
      <w:sz w:val="18"/>
      <w:szCs w:val="18"/>
      <w:lang w:val="uk-UA"/>
    </w:rPr>
  </w:style>
  <w:style w:type="table" w:styleId="ac">
    <w:name w:val="Table Grid"/>
    <w:basedOn w:val="a1"/>
    <w:uiPriority w:val="39"/>
    <w:rsid w:val="00DC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0-2015-%D0%BF" TargetMode="External"/><Relationship Id="rId13" Type="http://schemas.openxmlformats.org/officeDocument/2006/relationships/hyperlink" Target="https://zakon.rada.gov.ua/laws/show/960-2015-%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000-2015-%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00-2015-%D0%BF" TargetMode="External"/><Relationship Id="rId5" Type="http://schemas.openxmlformats.org/officeDocument/2006/relationships/webSettings" Target="webSettings.xml"/><Relationship Id="rId15" Type="http://schemas.openxmlformats.org/officeDocument/2006/relationships/hyperlink" Target="https://mvs.gov.ua/uk/documents/normativno-pravovi-akti" TargetMode="External"/><Relationship Id="rId10" Type="http://schemas.openxmlformats.org/officeDocument/2006/relationships/hyperlink" Target="https://zakon.rada.gov.ua/laws/show/1000-2015-%D0%BF" TargetMode="External"/><Relationship Id="rId4" Type="http://schemas.openxmlformats.org/officeDocument/2006/relationships/settings" Target="settings.xml"/><Relationship Id="rId9" Type="http://schemas.openxmlformats.org/officeDocument/2006/relationships/hyperlink" Target="https://zakon.rada.gov.ua/laws/show/1000-2015-%D0%BF" TargetMode="External"/><Relationship Id="rId14" Type="http://schemas.openxmlformats.org/officeDocument/2006/relationships/hyperlink" Target="http://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903D-C57E-42A5-B97A-840825C1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1376</Words>
  <Characters>7844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2023-07-28T11:43:00Z</cp:lastPrinted>
  <dcterms:created xsi:type="dcterms:W3CDTF">2022-10-25T08:58:00Z</dcterms:created>
  <dcterms:modified xsi:type="dcterms:W3CDTF">2023-08-18T11:29:00Z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2016</vt:lpwstr>
  </property>
  <property fmtid="{D5CDD505-2E9C-101B-9397-08002B2CF9AE}" pid="4" name="LastSaved">
    <vt:filetime>2022-10-25T00:00:00Z</vt:filetime>
  </property>
</Properties>
</file>