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41" w:rsidRDefault="00F84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382A41" w:rsidRDefault="00F84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82A41" w:rsidRDefault="00F847F8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1" w:name="_Hlk94703984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 р.  №710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1"/>
      <w:r>
        <w:rPr>
          <w:rFonts w:ascii="Times New Roman" w:hAnsi="Times New Roman"/>
          <w:sz w:val="28"/>
          <w:szCs w:val="28"/>
        </w:rPr>
        <w:t>(зі змінами))</w:t>
      </w:r>
    </w:p>
    <w:p w:rsidR="00382A41" w:rsidRDefault="00382A41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382A41"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382A41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382A41" w:rsidRDefault="00F847F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за ДК 021:2015 - 32320000-2, Телев</w:t>
            </w:r>
            <w:r>
              <w:rPr>
                <w:rFonts w:ascii="Times New Roman" w:hAnsi="Times New Roman"/>
                <w:sz w:val="24"/>
                <w:szCs w:val="24"/>
              </w:rPr>
              <w:t>ізійне й аудіовізуальне обладнання (Телевізійна панель для проведення відео конференцій)</w:t>
            </w:r>
          </w:p>
        </w:tc>
      </w:tr>
      <w:tr w:rsidR="00382A41"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82A41" w:rsidRDefault="00F847F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382A41"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82A41" w:rsidRDefault="00F847F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UA-2023-08-04-007614-a</w:t>
            </w:r>
          </w:p>
        </w:tc>
      </w:tr>
      <w:tr w:rsidR="00382A41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382A41" w:rsidRDefault="00382A41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2A41" w:rsidRDefault="00F847F8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9"/>
              <w:gridCol w:w="3974"/>
            </w:tblGrid>
            <w:tr w:rsidR="00382A41">
              <w:trPr>
                <w:trHeight w:val="2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tLeast"/>
                    <w:ind w:righ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Параметри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Вимоги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6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numPr>
                      <w:ilvl w:val="3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Телевізійна панель 55’’ – 2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Тип пристрою: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LED панель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Smart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TV – Так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Дисплей: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Діагональ екрану – 55"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-11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Роздільна здатність – не менше 3,840 x 2,160 (4К UHD)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Частота оновлення – не менше 50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Гц</w:t>
                  </w:r>
                  <w:proofErr w:type="spellEnd"/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Форма екрану – плоский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HDR – Так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Звук: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Вихідна потужність звуку – не менше 20 Вт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Кількість динаміків – не менше 2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Підтримка подвійного аудіо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Bluetooth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– Так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Технологія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Audio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динаміків – 2СН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Функції та можливості: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Smart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TV – Так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Bluetooth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ТВ тюнер: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Аналоговий (DVB-T2, DVB-C, DVB-S2, CI +)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Роз'єми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USB 2.0 – 2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HDMI – 3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Ethernet-lan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CI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Slot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Цифровий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аудіовихід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(оптичний) – 1шт.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Вбудований модуль бездротової локальної мережі – Так (не гірше WiFi5)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Дизайн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панелі – Тонкий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рамки – без рамки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Вага і габарити: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Вага з підставкою (кг) – не менше 16,2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Розмір з підставкою (мм) – не більше 1232.9 x 774.1 x 249.1 </w:t>
                  </w:r>
                </w:p>
              </w:tc>
            </w:tr>
            <w:tr w:rsidR="00382A41">
              <w:trPr>
                <w:trHeight w:val="2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Стандарт кріплення на стіну: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VESA 200 x 200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Клас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енергоефективност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гірше (А)</w:t>
                  </w:r>
                </w:p>
              </w:tc>
            </w:tr>
            <w:tr w:rsidR="00382A41">
              <w:trPr>
                <w:trHeight w:val="31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Потужність (типова):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більше 91Вт</w:t>
                  </w:r>
                </w:p>
              </w:tc>
            </w:tr>
            <w:tr w:rsidR="00382A41">
              <w:trPr>
                <w:trHeight w:val="63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Річне енергоспоживання (стандарт ЄС)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більше 126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/год</w:t>
                  </w:r>
                </w:p>
              </w:tc>
            </w:tr>
            <w:tr w:rsidR="00382A41">
              <w:trPr>
                <w:trHeight w:val="165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Комплектація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Телевізійна панель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Пульт ДУ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Підставка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Кабель живлення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Інструкція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Гарантійний талон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6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2. Телевізійна панель 65’’ – 2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Тип пристрою: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LED панель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Smart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TV – Так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Дисплей: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Діагональ екрану – 65"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-11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Роздільна здатність – не менше 3,840 x 2,160 (4К UHD)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Частота оновлення – не менше 50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Гц</w:t>
                  </w:r>
                  <w:proofErr w:type="spellEnd"/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Форма екрану – плоский 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HDR – Так 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Звук: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Вихідна потужність звуку – не менше 20 Вт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Кількість динаміків – не менше 2 шт.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Підтримка подвійного аудіо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Bluetooth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– Так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Технологія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Audio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динаміків – 2СН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Функції та можливості: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Smart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TV – Так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Bluetooth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ТВ тюнер: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Аналоговий (DVB-T2, DVB-C, DVB-S2, CI +)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Роз'єми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USB 2.0 – 2 шт.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HDMI – 3 шт.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Ethernet-lan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CI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Slot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Цифровий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аудіовихід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(оптичний) – 1шт.</w:t>
                  </w:r>
                </w:p>
              </w:tc>
            </w:tr>
            <w:tr w:rsidR="00382A41">
              <w:trPr>
                <w:trHeight w:val="570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Вбудований модуль бездротової локальної мережі – Так (не гірше WiFi5)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Дизайн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панелі – Тонкий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рамки – без рамки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Вага і габарити: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Вага з підставкою (кг) – не менше 16,2 </w:t>
                  </w:r>
                </w:p>
              </w:tc>
            </w:tr>
            <w:tr w:rsidR="00382A41">
              <w:trPr>
                <w:trHeight w:val="5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Розмір з підставкою (мм) – не більше 1232.9 x 774.1 x 249.1 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Стандарт кріплення на стіну: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VESA 400 x 300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Клас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енергоефективност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гірше (А+)</w:t>
                  </w:r>
                </w:p>
              </w:tc>
            </w:tr>
            <w:tr w:rsidR="00382A41">
              <w:trPr>
                <w:trHeight w:val="30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Потужність (типова):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більше 116 Вт</w:t>
                  </w:r>
                </w:p>
              </w:tc>
            </w:tr>
            <w:tr w:rsidR="00382A41">
              <w:trPr>
                <w:trHeight w:val="63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Річне енергоспоживання (стандарт ЄС)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більше 161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/год</w:t>
                  </w:r>
                </w:p>
              </w:tc>
            </w:tr>
            <w:tr w:rsidR="00382A41">
              <w:trPr>
                <w:trHeight w:val="165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Комплектація 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Телевізійна панель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Пульт ДУ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Підставка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Кабель живлення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Інструкція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Гарантійний талон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6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2. Телевізійна панель 43’’ – 1 шт.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Тип пристрою: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LED панель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Smart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TV – Так </w:t>
                  </w:r>
                </w:p>
              </w:tc>
            </w:tr>
            <w:tr w:rsidR="00382A41">
              <w:trPr>
                <w:trHeight w:val="270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Дисплей: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Діагональ екрану – 43"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-11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Роздільна здатність – не менше 3,840 x 2,160 (4К UHD)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Частота оновлення – не менше 50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Гц</w:t>
                  </w:r>
                  <w:proofErr w:type="spellEnd"/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Форма екрану – плоский </w:t>
                  </w:r>
                </w:p>
              </w:tc>
            </w:tr>
            <w:tr w:rsidR="00382A41">
              <w:trPr>
                <w:trHeight w:val="28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HDR – Так </w:t>
                  </w:r>
                </w:p>
              </w:tc>
            </w:tr>
          </w:tbl>
          <w:p w:rsidR="00382A41" w:rsidRDefault="00F847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 w:clear="all"/>
            </w:r>
          </w:p>
          <w:tbl>
            <w:tblPr>
              <w:tblW w:w="6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9"/>
              <w:gridCol w:w="4013"/>
            </w:tblGrid>
            <w:tr w:rsidR="00382A41">
              <w:trPr>
                <w:trHeight w:val="273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Звук: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Вихідна потужність звуку – не менше 20 Вт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Кількість динаміків – не менше 2 шт.</w:t>
                  </w:r>
                </w:p>
              </w:tc>
            </w:tr>
            <w:tr w:rsidR="00382A41">
              <w:trPr>
                <w:trHeight w:val="287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Підтримка подвійного аудіо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Bluetooth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– Так</w:t>
                  </w:r>
                </w:p>
              </w:tc>
            </w:tr>
            <w:tr w:rsidR="00382A41">
              <w:trPr>
                <w:trHeight w:val="287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Технологія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Audio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динаміків – 2СН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Функції та можливості: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Підтримка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Smart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TV – Так</w:t>
                  </w:r>
                </w:p>
              </w:tc>
            </w:tr>
            <w:tr w:rsidR="00382A41">
              <w:trPr>
                <w:trHeight w:val="287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Bluetooth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Так 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ТВ тюнер: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Аналоговий (DVB-T2, DVB-C, DVB-S2, CI +)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Роз'єми 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USB 2.0 – 2 шт.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HDMI – 3 шт.</w:t>
                  </w:r>
                </w:p>
              </w:tc>
            </w:tr>
            <w:tr w:rsidR="00382A41">
              <w:trPr>
                <w:trHeight w:val="287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Ethernet-lan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</w:tc>
            </w:tr>
            <w:tr w:rsidR="00382A41">
              <w:trPr>
                <w:trHeight w:val="287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CI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Slot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Цифровий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аудіовихід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(оптичний) – 1шт.</w:t>
                  </w:r>
                </w:p>
              </w:tc>
            </w:tr>
            <w:tr w:rsidR="00382A41">
              <w:trPr>
                <w:trHeight w:val="561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Вбудований модуль бездротової локальної мережі – Так (не гірше WiFi5)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Дизайн 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панелі – Тонкий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рамки – без рамки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Вага і габарити: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Вага з підставкою (кг) – не менше 16,2 </w:t>
                  </w:r>
                </w:p>
              </w:tc>
            </w:tr>
            <w:tr w:rsidR="00382A41">
              <w:trPr>
                <w:trHeight w:val="561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382A41">
                  <w:pPr>
                    <w:spacing w:after="0" w:line="240" w:lineRule="atLeast"/>
                    <w:ind w:left="100" w:right="10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Розмір з підставкою (мм) – не більше 1232.9 x 774.1 x 249.1 </w:t>
                  </w:r>
                </w:p>
              </w:tc>
            </w:tr>
            <w:tr w:rsidR="00382A41">
              <w:trPr>
                <w:trHeight w:val="258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Стандарт кріплення на стіну: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VESA 200 x 200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Клас енергоефективності: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гірше (А)</w:t>
                  </w:r>
                </w:p>
              </w:tc>
            </w:tr>
            <w:tr w:rsidR="00382A41">
              <w:trPr>
                <w:trHeight w:val="27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Потужність (типова):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більше 70Вт</w:t>
                  </w:r>
                </w:p>
              </w:tc>
            </w:tr>
            <w:tr w:rsidR="00382A41">
              <w:trPr>
                <w:trHeight w:val="532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Річне енергоспоживання (стандарт ЄС) 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 більше 102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кВТ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/год</w:t>
                  </w:r>
                </w:p>
              </w:tc>
            </w:tr>
            <w:tr w:rsidR="00382A41">
              <w:trPr>
                <w:trHeight w:val="164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tLeast"/>
                    <w:ind w:right="10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Комплектація :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Телевізійна панель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Пульт ДУ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Підставка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Кабель живлення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Інструкція</w:t>
                  </w:r>
                </w:p>
                <w:p w:rsidR="00382A41" w:rsidRDefault="00F847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Гарантійний талон</w:t>
                  </w:r>
                </w:p>
              </w:tc>
            </w:tr>
          </w:tbl>
          <w:p w:rsidR="00382A41" w:rsidRDefault="00382A4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1"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2023 рік та в межах передбачених у кошторисі на 2023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382A41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180 900,00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382A41">
        <w:tc>
          <w:tcPr>
            <w:tcW w:w="591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82A41" w:rsidRDefault="00F847F8">
            <w:pPr>
              <w:pStyle w:val="afd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 від 18.02.2020р. №275 (зі змінами)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382A41" w:rsidRDefault="00382A41">
      <w:pPr>
        <w:pStyle w:val="afd"/>
        <w:jc w:val="both"/>
        <w:rPr>
          <w:rFonts w:ascii="Times New Roman" w:hAnsi="Times New Roman"/>
          <w:sz w:val="24"/>
          <w:szCs w:val="24"/>
        </w:rPr>
      </w:pPr>
    </w:p>
    <w:sectPr w:rsidR="00382A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A41" w:rsidRDefault="00F847F8">
      <w:pPr>
        <w:spacing w:after="0" w:line="240" w:lineRule="auto"/>
      </w:pPr>
      <w:r>
        <w:separator/>
      </w:r>
    </w:p>
  </w:endnote>
  <w:endnote w:type="continuationSeparator" w:id="0">
    <w:p w:rsidR="00382A41" w:rsidRDefault="00F8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A41" w:rsidRDefault="00F847F8">
      <w:pPr>
        <w:spacing w:after="0" w:line="240" w:lineRule="auto"/>
      </w:pPr>
      <w:r>
        <w:separator/>
      </w:r>
    </w:p>
  </w:footnote>
  <w:footnote w:type="continuationSeparator" w:id="0">
    <w:p w:rsidR="00382A41" w:rsidRDefault="00F8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91034"/>
      <w:docPartObj>
        <w:docPartGallery w:val="Page Numbers (Top of Page)"/>
        <w:docPartUnique/>
      </w:docPartObj>
    </w:sdtPr>
    <w:sdtEndPr/>
    <w:sdtContent>
      <w:p w:rsidR="00382A41" w:rsidRDefault="00F847F8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382A41" w:rsidRDefault="00382A41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963"/>
    <w:multiLevelType w:val="hybridMultilevel"/>
    <w:tmpl w:val="2312F3D4"/>
    <w:lvl w:ilvl="0" w:tplc="913061E8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9364E704">
      <w:start w:val="1"/>
      <w:numFmt w:val="lowerLetter"/>
      <w:lvlText w:val="%2."/>
      <w:lvlJc w:val="left"/>
      <w:pPr>
        <w:ind w:left="1440" w:hanging="360"/>
      </w:pPr>
    </w:lvl>
    <w:lvl w:ilvl="2" w:tplc="2974CA9C">
      <w:start w:val="1"/>
      <w:numFmt w:val="lowerRoman"/>
      <w:lvlText w:val="%3."/>
      <w:lvlJc w:val="right"/>
      <w:pPr>
        <w:ind w:left="2160" w:hanging="180"/>
      </w:pPr>
    </w:lvl>
    <w:lvl w:ilvl="3" w:tplc="7E8E6F8C">
      <w:start w:val="1"/>
      <w:numFmt w:val="decimal"/>
      <w:lvlText w:val="%4."/>
      <w:lvlJc w:val="left"/>
      <w:pPr>
        <w:ind w:left="360" w:hanging="360"/>
      </w:pPr>
    </w:lvl>
    <w:lvl w:ilvl="4" w:tplc="C1E402CC">
      <w:start w:val="1"/>
      <w:numFmt w:val="lowerLetter"/>
      <w:lvlText w:val="%5."/>
      <w:lvlJc w:val="left"/>
      <w:pPr>
        <w:ind w:left="3600" w:hanging="360"/>
      </w:pPr>
    </w:lvl>
    <w:lvl w:ilvl="5" w:tplc="AB2E6EA8">
      <w:start w:val="1"/>
      <w:numFmt w:val="lowerRoman"/>
      <w:lvlText w:val="%6."/>
      <w:lvlJc w:val="right"/>
      <w:pPr>
        <w:ind w:left="4320" w:hanging="180"/>
      </w:pPr>
    </w:lvl>
    <w:lvl w:ilvl="6" w:tplc="A072C55A">
      <w:start w:val="1"/>
      <w:numFmt w:val="decimal"/>
      <w:lvlText w:val="%7."/>
      <w:lvlJc w:val="left"/>
      <w:pPr>
        <w:ind w:left="5040" w:hanging="360"/>
      </w:pPr>
    </w:lvl>
    <w:lvl w:ilvl="7" w:tplc="8D30CFD8">
      <w:start w:val="1"/>
      <w:numFmt w:val="lowerLetter"/>
      <w:lvlText w:val="%8."/>
      <w:lvlJc w:val="left"/>
      <w:pPr>
        <w:ind w:left="5760" w:hanging="360"/>
      </w:pPr>
    </w:lvl>
    <w:lvl w:ilvl="8" w:tplc="3E6051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6D4E"/>
    <w:multiLevelType w:val="hybridMultilevel"/>
    <w:tmpl w:val="56A0B4EA"/>
    <w:lvl w:ilvl="0" w:tplc="14AC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A7E1C">
      <w:start w:val="1"/>
      <w:numFmt w:val="lowerLetter"/>
      <w:lvlText w:val="%2."/>
      <w:lvlJc w:val="left"/>
      <w:pPr>
        <w:ind w:left="1440" w:hanging="360"/>
      </w:pPr>
    </w:lvl>
    <w:lvl w:ilvl="2" w:tplc="6A0240F2">
      <w:start w:val="1"/>
      <w:numFmt w:val="lowerRoman"/>
      <w:lvlText w:val="%3."/>
      <w:lvlJc w:val="right"/>
      <w:pPr>
        <w:ind w:left="2160" w:hanging="180"/>
      </w:pPr>
    </w:lvl>
    <w:lvl w:ilvl="3" w:tplc="142C62B2">
      <w:start w:val="1"/>
      <w:numFmt w:val="decimal"/>
      <w:lvlText w:val="%4."/>
      <w:lvlJc w:val="left"/>
      <w:pPr>
        <w:ind w:left="2880" w:hanging="360"/>
      </w:pPr>
    </w:lvl>
    <w:lvl w:ilvl="4" w:tplc="9E686E36">
      <w:start w:val="1"/>
      <w:numFmt w:val="lowerLetter"/>
      <w:lvlText w:val="%5."/>
      <w:lvlJc w:val="left"/>
      <w:pPr>
        <w:ind w:left="3600" w:hanging="360"/>
      </w:pPr>
    </w:lvl>
    <w:lvl w:ilvl="5" w:tplc="69AEC476">
      <w:start w:val="1"/>
      <w:numFmt w:val="lowerRoman"/>
      <w:lvlText w:val="%6."/>
      <w:lvlJc w:val="right"/>
      <w:pPr>
        <w:ind w:left="4320" w:hanging="180"/>
      </w:pPr>
    </w:lvl>
    <w:lvl w:ilvl="6" w:tplc="74266CAA">
      <w:start w:val="1"/>
      <w:numFmt w:val="decimal"/>
      <w:lvlText w:val="%7."/>
      <w:lvlJc w:val="left"/>
      <w:pPr>
        <w:ind w:left="5040" w:hanging="360"/>
      </w:pPr>
    </w:lvl>
    <w:lvl w:ilvl="7" w:tplc="4970D4C6">
      <w:start w:val="1"/>
      <w:numFmt w:val="lowerLetter"/>
      <w:lvlText w:val="%8."/>
      <w:lvlJc w:val="left"/>
      <w:pPr>
        <w:ind w:left="5760" w:hanging="360"/>
      </w:pPr>
    </w:lvl>
    <w:lvl w:ilvl="8" w:tplc="54D04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3C59"/>
    <w:multiLevelType w:val="hybridMultilevel"/>
    <w:tmpl w:val="A0E636E4"/>
    <w:lvl w:ilvl="0" w:tplc="44EC81DC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6098448C">
      <w:start w:val="1"/>
      <w:numFmt w:val="lowerLetter"/>
      <w:lvlText w:val="%2."/>
      <w:lvlJc w:val="left"/>
      <w:pPr>
        <w:ind w:left="1506" w:hanging="360"/>
      </w:pPr>
    </w:lvl>
    <w:lvl w:ilvl="2" w:tplc="4218E11C">
      <w:start w:val="1"/>
      <w:numFmt w:val="lowerRoman"/>
      <w:lvlText w:val="%3."/>
      <w:lvlJc w:val="right"/>
      <w:pPr>
        <w:ind w:left="2226" w:hanging="180"/>
      </w:pPr>
    </w:lvl>
    <w:lvl w:ilvl="3" w:tplc="702A78FC">
      <w:start w:val="1"/>
      <w:numFmt w:val="decimal"/>
      <w:lvlText w:val="%4."/>
      <w:lvlJc w:val="left"/>
      <w:pPr>
        <w:ind w:left="2946" w:hanging="360"/>
      </w:pPr>
    </w:lvl>
    <w:lvl w:ilvl="4" w:tplc="D3AE3960">
      <w:start w:val="1"/>
      <w:numFmt w:val="lowerLetter"/>
      <w:lvlText w:val="%5."/>
      <w:lvlJc w:val="left"/>
      <w:pPr>
        <w:ind w:left="3666" w:hanging="360"/>
      </w:pPr>
    </w:lvl>
    <w:lvl w:ilvl="5" w:tplc="5FC227FE">
      <w:start w:val="1"/>
      <w:numFmt w:val="lowerRoman"/>
      <w:lvlText w:val="%6."/>
      <w:lvlJc w:val="right"/>
      <w:pPr>
        <w:ind w:left="4386" w:hanging="180"/>
      </w:pPr>
    </w:lvl>
    <w:lvl w:ilvl="6" w:tplc="87E6E36C">
      <w:start w:val="1"/>
      <w:numFmt w:val="decimal"/>
      <w:lvlText w:val="%7."/>
      <w:lvlJc w:val="left"/>
      <w:pPr>
        <w:ind w:left="5106" w:hanging="360"/>
      </w:pPr>
    </w:lvl>
    <w:lvl w:ilvl="7" w:tplc="4DF8A2B4">
      <w:start w:val="1"/>
      <w:numFmt w:val="lowerLetter"/>
      <w:lvlText w:val="%8."/>
      <w:lvlJc w:val="left"/>
      <w:pPr>
        <w:ind w:left="5826" w:hanging="360"/>
      </w:pPr>
    </w:lvl>
    <w:lvl w:ilvl="8" w:tplc="54E65A0E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601D70"/>
    <w:multiLevelType w:val="hybridMultilevel"/>
    <w:tmpl w:val="EC087E54"/>
    <w:lvl w:ilvl="0" w:tplc="F1B662E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DCBC956A">
      <w:start w:val="1"/>
      <w:numFmt w:val="lowerLetter"/>
      <w:lvlText w:val="%2."/>
      <w:lvlJc w:val="left"/>
      <w:pPr>
        <w:ind w:left="1506" w:hanging="360"/>
      </w:pPr>
    </w:lvl>
    <w:lvl w:ilvl="2" w:tplc="9274EA88">
      <w:start w:val="1"/>
      <w:numFmt w:val="lowerRoman"/>
      <w:lvlText w:val="%3."/>
      <w:lvlJc w:val="right"/>
      <w:pPr>
        <w:ind w:left="2226" w:hanging="180"/>
      </w:pPr>
    </w:lvl>
    <w:lvl w:ilvl="3" w:tplc="0A1E82B8">
      <w:start w:val="1"/>
      <w:numFmt w:val="decimal"/>
      <w:lvlText w:val="%4."/>
      <w:lvlJc w:val="left"/>
      <w:pPr>
        <w:ind w:left="2946" w:hanging="360"/>
      </w:pPr>
    </w:lvl>
    <w:lvl w:ilvl="4" w:tplc="6D0CFFA8">
      <w:start w:val="1"/>
      <w:numFmt w:val="lowerLetter"/>
      <w:lvlText w:val="%5."/>
      <w:lvlJc w:val="left"/>
      <w:pPr>
        <w:ind w:left="3666" w:hanging="360"/>
      </w:pPr>
    </w:lvl>
    <w:lvl w:ilvl="5" w:tplc="9EE89CB0">
      <w:start w:val="1"/>
      <w:numFmt w:val="lowerRoman"/>
      <w:lvlText w:val="%6."/>
      <w:lvlJc w:val="right"/>
      <w:pPr>
        <w:ind w:left="4386" w:hanging="180"/>
      </w:pPr>
    </w:lvl>
    <w:lvl w:ilvl="6" w:tplc="B87022DA">
      <w:start w:val="1"/>
      <w:numFmt w:val="decimal"/>
      <w:lvlText w:val="%7."/>
      <w:lvlJc w:val="left"/>
      <w:pPr>
        <w:ind w:left="5106" w:hanging="360"/>
      </w:pPr>
    </w:lvl>
    <w:lvl w:ilvl="7" w:tplc="8D349856">
      <w:start w:val="1"/>
      <w:numFmt w:val="lowerLetter"/>
      <w:lvlText w:val="%8."/>
      <w:lvlJc w:val="left"/>
      <w:pPr>
        <w:ind w:left="5826" w:hanging="360"/>
      </w:pPr>
    </w:lvl>
    <w:lvl w:ilvl="8" w:tplc="C6C29E4C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5C2C8B"/>
    <w:multiLevelType w:val="hybridMultilevel"/>
    <w:tmpl w:val="131EB27A"/>
    <w:lvl w:ilvl="0" w:tplc="6E3EC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257E8">
      <w:start w:val="1"/>
      <w:numFmt w:val="lowerLetter"/>
      <w:lvlText w:val="%2."/>
      <w:lvlJc w:val="left"/>
      <w:pPr>
        <w:ind w:left="1440" w:hanging="360"/>
      </w:pPr>
    </w:lvl>
    <w:lvl w:ilvl="2" w:tplc="EFF8C3B0">
      <w:start w:val="1"/>
      <w:numFmt w:val="lowerRoman"/>
      <w:lvlText w:val="%3."/>
      <w:lvlJc w:val="right"/>
      <w:pPr>
        <w:ind w:left="2160" w:hanging="180"/>
      </w:pPr>
    </w:lvl>
    <w:lvl w:ilvl="3" w:tplc="D26E4C88">
      <w:start w:val="1"/>
      <w:numFmt w:val="decimal"/>
      <w:lvlText w:val="%4."/>
      <w:lvlJc w:val="left"/>
      <w:pPr>
        <w:ind w:left="2880" w:hanging="360"/>
      </w:pPr>
    </w:lvl>
    <w:lvl w:ilvl="4" w:tplc="4D3E98DC">
      <w:start w:val="1"/>
      <w:numFmt w:val="lowerLetter"/>
      <w:lvlText w:val="%5."/>
      <w:lvlJc w:val="left"/>
      <w:pPr>
        <w:ind w:left="3600" w:hanging="360"/>
      </w:pPr>
    </w:lvl>
    <w:lvl w:ilvl="5" w:tplc="9E26834C">
      <w:start w:val="1"/>
      <w:numFmt w:val="lowerRoman"/>
      <w:lvlText w:val="%6."/>
      <w:lvlJc w:val="right"/>
      <w:pPr>
        <w:ind w:left="4320" w:hanging="180"/>
      </w:pPr>
    </w:lvl>
    <w:lvl w:ilvl="6" w:tplc="72CA492A">
      <w:start w:val="1"/>
      <w:numFmt w:val="decimal"/>
      <w:lvlText w:val="%7."/>
      <w:lvlJc w:val="left"/>
      <w:pPr>
        <w:ind w:left="5040" w:hanging="360"/>
      </w:pPr>
    </w:lvl>
    <w:lvl w:ilvl="7" w:tplc="386281D8">
      <w:start w:val="1"/>
      <w:numFmt w:val="lowerLetter"/>
      <w:lvlText w:val="%8."/>
      <w:lvlJc w:val="left"/>
      <w:pPr>
        <w:ind w:left="5760" w:hanging="360"/>
      </w:pPr>
    </w:lvl>
    <w:lvl w:ilvl="8" w:tplc="C0BC61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D0655"/>
    <w:multiLevelType w:val="multilevel"/>
    <w:tmpl w:val="1E005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AA848C8"/>
    <w:multiLevelType w:val="hybridMultilevel"/>
    <w:tmpl w:val="AB9CF652"/>
    <w:lvl w:ilvl="0" w:tplc="4A24B70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0CC95FA">
      <w:start w:val="1"/>
      <w:numFmt w:val="decimal"/>
      <w:lvlText w:val=""/>
      <w:lvlJc w:val="left"/>
    </w:lvl>
    <w:lvl w:ilvl="2" w:tplc="2CE81C24">
      <w:start w:val="1"/>
      <w:numFmt w:val="decimal"/>
      <w:lvlText w:val=""/>
      <w:lvlJc w:val="left"/>
    </w:lvl>
    <w:lvl w:ilvl="3" w:tplc="095698F8">
      <w:start w:val="1"/>
      <w:numFmt w:val="decimal"/>
      <w:lvlText w:val=""/>
      <w:lvlJc w:val="left"/>
    </w:lvl>
    <w:lvl w:ilvl="4" w:tplc="E9F26E06">
      <w:start w:val="1"/>
      <w:numFmt w:val="decimal"/>
      <w:lvlText w:val=""/>
      <w:lvlJc w:val="left"/>
    </w:lvl>
    <w:lvl w:ilvl="5" w:tplc="73BEDA36">
      <w:start w:val="1"/>
      <w:numFmt w:val="decimal"/>
      <w:lvlText w:val=""/>
      <w:lvlJc w:val="left"/>
    </w:lvl>
    <w:lvl w:ilvl="6" w:tplc="F822F0C4">
      <w:start w:val="1"/>
      <w:numFmt w:val="decimal"/>
      <w:lvlText w:val=""/>
      <w:lvlJc w:val="left"/>
    </w:lvl>
    <w:lvl w:ilvl="7" w:tplc="374CAA04">
      <w:start w:val="1"/>
      <w:numFmt w:val="decimal"/>
      <w:lvlText w:val=""/>
      <w:lvlJc w:val="left"/>
    </w:lvl>
    <w:lvl w:ilvl="8" w:tplc="D5886EFC">
      <w:start w:val="1"/>
      <w:numFmt w:val="decimal"/>
      <w:lvlText w:val=""/>
      <w:lvlJc w:val="left"/>
    </w:lvl>
  </w:abstractNum>
  <w:abstractNum w:abstractNumId="7" w15:restartNumberingAfterBreak="0">
    <w:nsid w:val="5F435900"/>
    <w:multiLevelType w:val="hybridMultilevel"/>
    <w:tmpl w:val="1A48A39C"/>
    <w:lvl w:ilvl="0" w:tplc="08807720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7DE4FE0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1B661F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5C8F14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CC3C9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054C9E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AC2950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8DE427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826685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41"/>
    <w:rsid w:val="00382A41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4F88-F7F5-4D5A-9082-145E1D29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інцевої ви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customStyle="1" w:styleId="qabuget">
    <w:name w:val="qa_buget"/>
    <w:basedOn w:val="a0"/>
  </w:style>
  <w:style w:type="character" w:customStyle="1" w:styleId="qacode">
    <w:name w:val="qa_code"/>
    <w:basedOn w:val="a0"/>
  </w:style>
  <w:style w:type="paragraph" w:styleId="af5">
    <w:name w:val="Balloon Text"/>
    <w:basedOn w:val="a"/>
    <w:link w:val="af6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6">
    <w:name w:val="Текст у виносці Знак"/>
    <w:link w:val="af5"/>
    <w:uiPriority w:val="99"/>
    <w:rPr>
      <w:rFonts w:ascii="Segoe UI" w:hAnsi="Segoe UI" w:cs="Segoe UI"/>
      <w:sz w:val="18"/>
      <w:szCs w:val="18"/>
    </w:rPr>
  </w:style>
  <w:style w:type="character" w:customStyle="1" w:styleId="h-hidden">
    <w:name w:val="h-hidden"/>
  </w:style>
  <w:style w:type="character" w:styleId="af7">
    <w:name w:val="Hyperlink"/>
    <w:uiPriority w:val="99"/>
    <w:semiHidden/>
    <w:unhideWhenUsed/>
    <w:rPr>
      <w:color w:val="0000FF"/>
      <w:u w:val="single"/>
    </w:rPr>
  </w:style>
  <w:style w:type="character" w:styleId="af8">
    <w:name w:val="annotation reference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примітки Знак"/>
    <w:link w:val="af9"/>
    <w:uiPriority w:val="99"/>
    <w:semiHidden/>
    <w:rPr>
      <w:rFonts w:ascii="Calibri" w:hAnsi="Calibri" w:cs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ітки Знак"/>
    <w:link w:val="afb"/>
    <w:uiPriority w:val="99"/>
    <w:semiHidden/>
    <w:rPr>
      <w:rFonts w:ascii="Calibri" w:hAnsi="Calibri" w:cs="Times New Roman"/>
      <w:b/>
      <w:bCs/>
      <w:lang w:eastAsia="en-US"/>
    </w:rPr>
  </w:style>
  <w:style w:type="paragraph" w:styleId="afd">
    <w:name w:val="No Spacing"/>
    <w:link w:val="afe"/>
    <w:qFormat/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Без інтервалів Знак"/>
    <w:link w:val="afd"/>
    <w:rPr>
      <w:rFonts w:ascii="Calibri" w:hAnsi="Calibri" w:cs="Times New Roman"/>
      <w:sz w:val="22"/>
      <w:szCs w:val="22"/>
      <w:lang w:eastAsia="en-US"/>
    </w:rPr>
  </w:style>
  <w:style w:type="paragraph" w:styleId="aff">
    <w:name w:val="Body Text"/>
    <w:basedOn w:val="a"/>
    <w:link w:val="aff0"/>
    <w:pPr>
      <w:widowControl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f0">
    <w:name w:val="Основний текст Знак"/>
    <w:link w:val="aff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f1">
    <w:name w:val="Strong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f2">
    <w:name w:val="List Paragraph"/>
    <w:basedOn w:val="a"/>
    <w:link w:val="aff3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Абзац списку Знак"/>
    <w:link w:val="aff2"/>
    <w:uiPriority w:val="99"/>
    <w:qFormat/>
    <w:rPr>
      <w:rFonts w:eastAsia="Times New Roman" w:cs="Times New Roman"/>
      <w:lang w:eastAsia="ru-RU"/>
    </w:rPr>
  </w:style>
  <w:style w:type="paragraph" w:customStyle="1" w:styleId="13">
    <w:name w:val="Абзац списку1"/>
    <w:basedOn w:val="a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4">
    <w:name w:val="Сітка таблиці1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header"/>
    <w:basedOn w:val="a"/>
    <w:link w:val="aff5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5">
    <w:name w:val="Верхній колонтитул Знак"/>
    <w:basedOn w:val="a0"/>
    <w:link w:val="aff4"/>
    <w:uiPriority w:val="99"/>
    <w:rPr>
      <w:rFonts w:ascii="Calibri" w:hAnsi="Calibri" w:cs="Times New Roman"/>
      <w:sz w:val="22"/>
      <w:szCs w:val="22"/>
      <w:lang w:eastAsia="en-US"/>
    </w:rPr>
  </w:style>
  <w:style w:type="paragraph" w:styleId="aff6">
    <w:name w:val="footer"/>
    <w:basedOn w:val="a"/>
    <w:link w:val="af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7">
    <w:name w:val="Нижній колонтитул Знак"/>
    <w:basedOn w:val="a0"/>
    <w:link w:val="aff6"/>
    <w:uiPriority w:val="9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499B-E3C8-4A25-9531-ECCE520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1</cp:lastModifiedBy>
  <cp:revision>2</cp:revision>
  <dcterms:created xsi:type="dcterms:W3CDTF">2023-08-17T09:07:00Z</dcterms:created>
  <dcterms:modified xsi:type="dcterms:W3CDTF">2023-08-17T09:07:00Z</dcterms:modified>
</cp:coreProperties>
</file>