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93D2" w14:textId="77777777" w:rsidR="009377CF" w:rsidRDefault="005909B3">
      <w:pPr>
        <w:shd w:val="clear" w:color="auto" w:fill="FFFFFF"/>
        <w:tabs>
          <w:tab w:val="left" w:pos="974"/>
        </w:tabs>
        <w:jc w:val="center"/>
        <w:rPr>
          <w:b/>
          <w:szCs w:val="28"/>
        </w:rPr>
      </w:pPr>
      <w:r>
        <w:rPr>
          <w:b/>
          <w:szCs w:val="28"/>
        </w:rPr>
        <w:t>Аналіз регуляторного впливу</w:t>
      </w:r>
    </w:p>
    <w:p w14:paraId="5A09C201" w14:textId="77777777" w:rsidR="009377CF" w:rsidRDefault="005909B3">
      <w:pPr>
        <w:jc w:val="center"/>
        <w:rPr>
          <w:b/>
          <w:szCs w:val="28"/>
        </w:rPr>
      </w:pPr>
      <w:r>
        <w:rPr>
          <w:b/>
          <w:bCs/>
          <w:szCs w:val="28"/>
        </w:rPr>
        <w:t xml:space="preserve">проєкту наказу Міністерства внутрішніх справ </w:t>
      </w:r>
      <w:r>
        <w:rPr>
          <w:b/>
          <w:szCs w:val="28"/>
        </w:rPr>
        <w:t>«Про затвердження Змін до деяких нормативно-правових актів з питань організації спеціального навчання працівників дорожнього перевезення небезпечних вантажів»</w:t>
      </w:r>
    </w:p>
    <w:p w14:paraId="4364994C" w14:textId="77777777" w:rsidR="009377CF" w:rsidRDefault="009377CF">
      <w:pPr>
        <w:jc w:val="center"/>
        <w:rPr>
          <w:b/>
          <w:bCs/>
          <w:szCs w:val="28"/>
        </w:rPr>
      </w:pPr>
    </w:p>
    <w:p w14:paraId="0559D8E5" w14:textId="77777777" w:rsidR="009377CF" w:rsidRDefault="009377CF">
      <w:pPr>
        <w:jc w:val="center"/>
        <w:rPr>
          <w:b/>
          <w:bCs/>
          <w:szCs w:val="28"/>
        </w:rPr>
      </w:pPr>
    </w:p>
    <w:p w14:paraId="62E28C53" w14:textId="77777777" w:rsidR="009377CF" w:rsidRPr="005909B3" w:rsidRDefault="005909B3">
      <w:pPr>
        <w:spacing w:after="240"/>
        <w:jc w:val="center"/>
        <w:rPr>
          <w:szCs w:val="28"/>
        </w:rPr>
      </w:pPr>
      <w:r w:rsidRPr="005909B3">
        <w:rPr>
          <w:szCs w:val="28"/>
        </w:rPr>
        <w:t>І. Визначення проблеми</w:t>
      </w:r>
    </w:p>
    <w:p w14:paraId="282E42C4" w14:textId="7604EFB4" w:rsidR="009377CF" w:rsidRPr="005909B3" w:rsidRDefault="005909B3">
      <w:pPr>
        <w:ind w:firstLine="567"/>
        <w:jc w:val="both"/>
        <w:rPr>
          <w:szCs w:val="28"/>
        </w:rPr>
      </w:pPr>
      <w:r w:rsidRPr="005909B3">
        <w:rPr>
          <w:szCs w:val="28"/>
        </w:rPr>
        <w:t>Проєкт наказу Міністерства внутрішніх справ України «Про затвердження Змін до деяких нормативно-правових актів з питань організації спеціального навчання працівників дорожнього перевезення небезпечних вантажів»</w:t>
      </w:r>
      <w:r w:rsidRPr="005909B3">
        <w:rPr>
          <w:rFonts w:eastAsia="Calibri"/>
          <w:szCs w:val="28"/>
          <w:lang w:eastAsia="en-US"/>
        </w:rPr>
        <w:t xml:space="preserve"> (далі – проєкт наказу) </w:t>
      </w:r>
      <w:r w:rsidRPr="005909B3">
        <w:rPr>
          <w:szCs w:val="28"/>
        </w:rPr>
        <w:t xml:space="preserve">розроблено відповідно до статті 16 Закону України «Про перевезення небезпечних вантажів», Закону України «Про приєднання України до Європейської </w:t>
      </w:r>
      <w:bookmarkStart w:id="0" w:name="_Hlk134191784"/>
      <w:r w:rsidRPr="005909B3">
        <w:rPr>
          <w:szCs w:val="28"/>
        </w:rPr>
        <w:t>Угоди про міжнародне дорожнє перевезення небезпечних вантажів (ДОПНВ)</w:t>
      </w:r>
      <w:bookmarkEnd w:id="0"/>
      <w:r w:rsidRPr="005909B3">
        <w:rPr>
          <w:szCs w:val="28"/>
        </w:rPr>
        <w:t xml:space="preserve">», пункту 4 </w:t>
      </w:r>
      <w:r w:rsidRPr="005909B3">
        <w:rPr>
          <w:szCs w:val="28"/>
          <w:shd w:val="clear" w:color="auto" w:fill="FFFFFF"/>
        </w:rPr>
        <w:t>постанови Кабінету Міністрів України від 31 жовтня 2007 року № 1285 «Про затвердження Порядку спеціального навчання працівників суб’єктів перевезення небезпечних вантажів»</w:t>
      </w:r>
      <w:r w:rsidR="00C4458E">
        <w:rPr>
          <w:szCs w:val="28"/>
          <w:shd w:val="clear" w:color="auto" w:fill="FFFFFF"/>
        </w:rPr>
        <w:t>,</w:t>
      </w:r>
      <w:r w:rsidRPr="005909B3">
        <w:rPr>
          <w:szCs w:val="28"/>
        </w:rPr>
        <w:t xml:space="preserve"> з метою підвищення безпеки перевезення небезпечних вантажів автомобільним транспортом, оптимізації процедур проведення спеціального навчання працівників суб’єктів дорожнього перевезення небезпечних вантажів, удосконалення вимог до центрів спеціального навчання, організації спеціального навчання водіїв транспортних засобів, що перевозять небезпечні вантажі (далі – водії), та уповноважених з питань безпеки перевезень небезпечних вантажів (далі – уповноважені) та підвищення якості підготовки водіїв та уповноважених.</w:t>
      </w:r>
    </w:p>
    <w:p w14:paraId="11C4214A" w14:textId="366CD150" w:rsidR="009377CF" w:rsidRPr="005909B3" w:rsidRDefault="005909B3">
      <w:pPr>
        <w:ind w:firstLine="567"/>
        <w:jc w:val="both"/>
        <w:rPr>
          <w:szCs w:val="28"/>
        </w:rPr>
      </w:pPr>
      <w:r w:rsidRPr="005909B3">
        <w:rPr>
          <w:szCs w:val="28"/>
        </w:rPr>
        <w:t xml:space="preserve">Відповідно до </w:t>
      </w:r>
      <w:r w:rsidRPr="005909B3">
        <w:rPr>
          <w:szCs w:val="28"/>
          <w:shd w:val="clear" w:color="auto" w:fill="FFFFFF"/>
        </w:rPr>
        <w:t xml:space="preserve">статті 16 Закону України «Про перевезення небезпечних вантажів» </w:t>
      </w:r>
      <w:r w:rsidRPr="005909B3">
        <w:rPr>
          <w:rStyle w:val="rvts0"/>
          <w:rFonts w:eastAsia="Century Gothic"/>
          <w:szCs w:val="28"/>
        </w:rPr>
        <w:t>та абзацу сьомого статті 52</w:t>
      </w:r>
      <w:r w:rsidRPr="005909B3">
        <w:rPr>
          <w:rStyle w:val="rvts0"/>
          <w:rFonts w:eastAsia="Century Gothic"/>
          <w:szCs w:val="28"/>
          <w:vertAlign w:val="superscript"/>
        </w:rPr>
        <w:t>1</w:t>
      </w:r>
      <w:r w:rsidRPr="005909B3">
        <w:rPr>
          <w:rStyle w:val="rvts0"/>
          <w:rFonts w:eastAsia="Century Gothic"/>
          <w:szCs w:val="28"/>
        </w:rPr>
        <w:t xml:space="preserve"> Закону України «Про дорожній рух», </w:t>
      </w:r>
      <w:r w:rsidRPr="005909B3">
        <w:rPr>
          <w:szCs w:val="28"/>
          <w:shd w:val="clear" w:color="auto" w:fill="FFFFFF"/>
        </w:rPr>
        <w:t xml:space="preserve">а також постанови Кабінету Міністрів України від 31 жовтня 2007 року № 1285 «Про затвердження Порядку спеціального навчання працівників суб’єктів перевезення небезпечних вантажів» Міністерство внутрішніх справ України здійснює контроль за забезпеченням організації підготовки водіїв та уповноважених, а також приймання іспитів </w:t>
      </w:r>
      <w:r w:rsidR="00C4458E">
        <w:rPr>
          <w:szCs w:val="28"/>
          <w:shd w:val="clear" w:color="auto" w:fill="FFFFFF"/>
        </w:rPr>
        <w:t>і</w:t>
      </w:r>
      <w:r w:rsidRPr="005909B3">
        <w:rPr>
          <w:szCs w:val="28"/>
          <w:shd w:val="clear" w:color="auto" w:fill="FFFFFF"/>
        </w:rPr>
        <w:t>з перевірки знань правил перевезення небезпечних вантажів автомобільним транспортом та видачу відповідних свідоцтв</w:t>
      </w:r>
      <w:r w:rsidRPr="005909B3">
        <w:rPr>
          <w:szCs w:val="28"/>
        </w:rPr>
        <w:t xml:space="preserve">. </w:t>
      </w:r>
    </w:p>
    <w:p w14:paraId="2C3DBD52" w14:textId="250F3713" w:rsidR="009377CF" w:rsidRPr="005909B3" w:rsidRDefault="005909B3">
      <w:pPr>
        <w:ind w:firstLine="567"/>
        <w:jc w:val="both"/>
      </w:pPr>
      <w:r w:rsidRPr="005909B3">
        <w:t xml:space="preserve">Наказом Міністерства внутрішніх справ України від 21 липня 2022 року № 449 «Про затвердження деяких нормативно-правових актів з питань організації спеціального навчання працівників дорожнього перевезення небезпечних вантажів», зареєстрованим </w:t>
      </w:r>
      <w:r w:rsidR="00C4458E">
        <w:t>у</w:t>
      </w:r>
      <w:r w:rsidRPr="005909B3">
        <w:t xml:space="preserve"> Міністерстві юстиції України 22 серпня 2022 року за № 949/38285 (далі – наказ МВС № 449), що набрав чинності 01 січня 2023 року, затверджені Вимоги до центрів спеціального навчання водіїв транспортних засобів, що перевозять небезпечні вантажі, та уповноважених з питань безпеки перевезень небезпечних вантажів автомобільними дорогами (далі – Вимоги) та Порядок складання іспитів, оформлення та видачі свідоцтв ДОПНВ про підготовку водіїв транспортних засобів, що перевозять небезпечні вантажі, свідоцтв про підготовку </w:t>
      </w:r>
      <w:r w:rsidRPr="005909B3">
        <w:lastRenderedPageBreak/>
        <w:t>уповноважених з питань безпеки перевезень небезпечних вантажів автомобільними дорогами (далі – Порядок).</w:t>
      </w:r>
    </w:p>
    <w:p w14:paraId="5794B76C" w14:textId="07D97D4C" w:rsidR="009377CF" w:rsidRPr="005909B3" w:rsidRDefault="005909B3">
      <w:pPr>
        <w:ind w:firstLine="567"/>
        <w:jc w:val="both"/>
      </w:pPr>
      <w:r w:rsidRPr="005909B3">
        <w:t xml:space="preserve">Під час практичного застосування зазначених Вимог та Порядку було виявлено ряд проблемних питань, які потребують доопрацювання та </w:t>
      </w:r>
      <w:r w:rsidR="00995955">
        <w:t>в</w:t>
      </w:r>
      <w:r w:rsidRPr="005909B3">
        <w:t>досконалення. Зокрема</w:t>
      </w:r>
      <w:r w:rsidR="00995955">
        <w:t>,</w:t>
      </w:r>
      <w:r w:rsidRPr="005909B3">
        <w:t xml:space="preserve"> на сьогодні відсутня процедура оскарження результатів складання іспитів </w:t>
      </w:r>
      <w:r w:rsidR="00995955">
        <w:t>і</w:t>
      </w:r>
      <w:r w:rsidRPr="005909B3">
        <w:t>з перевірки знань правил перевезення небезпечних вантажів автомобільним транспортом водіїв та уповноважених, не визначена можливість використання технічних засобів контролю під час складання таких іспитів. Крім цього, потребують доопрацювання окремі питання щодо розгляду документів, надання відповідей, використання понять та визначень, передбачені цими Вимогами, питання складання іспитів без використання технічних засобів комп’ютерної техніки, допуску осіб, які можуть залучатися до проведення спеціального навчання та підвищення якості підготовки водіїв та уповноважених.</w:t>
      </w:r>
    </w:p>
    <w:p w14:paraId="7F4D92C1" w14:textId="29B0EB3C" w:rsidR="009377CF" w:rsidRPr="005909B3" w:rsidRDefault="005909B3">
      <w:pPr>
        <w:ind w:firstLine="567"/>
        <w:jc w:val="both"/>
        <w:rPr>
          <w:szCs w:val="28"/>
        </w:rPr>
      </w:pPr>
      <w:r w:rsidRPr="005909B3">
        <w:rPr>
          <w:szCs w:val="28"/>
        </w:rPr>
        <w:t xml:space="preserve">Щороку спеціальне навчання у сфері дорожнього перевезення небезпечних вантажів проходить близько 15 тис. водіїв та близько 1 тис. уповноважених. </w:t>
      </w:r>
      <w:r w:rsidR="00995955">
        <w:rPr>
          <w:szCs w:val="28"/>
        </w:rPr>
        <w:t>Із</w:t>
      </w:r>
      <w:r w:rsidRPr="005909B3">
        <w:rPr>
          <w:szCs w:val="28"/>
        </w:rPr>
        <w:t xml:space="preserve"> метою належного забезпечення проведення навчання водіїв та уповноважених центри спеціального навчання повинні мати відповідне </w:t>
      </w:r>
      <w:r w:rsidRPr="005909B3">
        <w:t>матеріально-технічне, навчально-методичне забезпечення та</w:t>
      </w:r>
      <w:r w:rsidRPr="005909B3">
        <w:rPr>
          <w:szCs w:val="28"/>
        </w:rPr>
        <w:t xml:space="preserve"> кваліфікованих викладачів.</w:t>
      </w:r>
    </w:p>
    <w:p w14:paraId="5E04053A" w14:textId="47F429B8" w:rsidR="009377CF" w:rsidRPr="005909B3" w:rsidRDefault="005909B3">
      <w:pPr>
        <w:ind w:firstLine="567"/>
        <w:jc w:val="both"/>
        <w:rPr>
          <w:shd w:val="clear" w:color="auto" w:fill="FFFFFF"/>
        </w:rPr>
      </w:pPr>
      <w:r w:rsidRPr="005909B3">
        <w:rPr>
          <w:shd w:val="clear" w:color="auto" w:fill="FFFFFF"/>
        </w:rPr>
        <w:t>Згідно з вимогами</w:t>
      </w:r>
      <w:r w:rsidRPr="005909B3">
        <w:t xml:space="preserve"> додатк</w:t>
      </w:r>
      <w:r w:rsidR="00995955">
        <w:t>а</w:t>
      </w:r>
      <w:r w:rsidRPr="005909B3">
        <w:t xml:space="preserve"> В до </w:t>
      </w:r>
      <w:r w:rsidRPr="005909B3">
        <w:rPr>
          <w:shd w:val="clear" w:color="auto" w:fill="FFFFFF"/>
        </w:rPr>
        <w:t xml:space="preserve">Угоди про міжнародне дорожнє перевезення небезпечних вантажів (далі </w:t>
      </w:r>
      <w:r w:rsidR="00995955">
        <w:rPr>
          <w:shd w:val="clear" w:color="auto" w:fill="FFFFFF"/>
        </w:rPr>
        <w:t>–</w:t>
      </w:r>
      <w:r w:rsidRPr="005909B3">
        <w:rPr>
          <w:shd w:val="clear" w:color="auto" w:fill="FFFFFF"/>
        </w:rPr>
        <w:t xml:space="preserve"> ДОПНВ) та абзацом третім пункту 7 розділу </w:t>
      </w:r>
      <w:r w:rsidRPr="005909B3">
        <w:rPr>
          <w:shd w:val="clear" w:color="auto" w:fill="FFFFFF"/>
          <w:lang w:val="en-US"/>
        </w:rPr>
        <w:t>VII</w:t>
      </w:r>
      <w:r w:rsidRPr="005909B3">
        <w:rPr>
          <w:shd w:val="clear" w:color="auto" w:fill="FFFFFF"/>
        </w:rPr>
        <w:t xml:space="preserve"> Вимог уповноважений працівник</w:t>
      </w:r>
      <w:r w:rsidRPr="005909B3">
        <w:t xml:space="preserve"> </w:t>
      </w:r>
      <w:r w:rsidRPr="005909B3">
        <w:rPr>
          <w:shd w:val="clear" w:color="auto" w:fill="FFFFFF"/>
        </w:rPr>
        <w:t xml:space="preserve">регіонального сервісного центру Головного сервісного центру МВС (далі – РСЦ ГСЦ МВС) визначає дату та місце складання іспитів та може відвідувати заняття в центрі спеціального навчання. </w:t>
      </w:r>
    </w:p>
    <w:p w14:paraId="5B495983" w14:textId="23D69D0F" w:rsidR="009377CF" w:rsidRPr="005909B3" w:rsidRDefault="005909B3">
      <w:pPr>
        <w:ind w:firstLine="567"/>
        <w:jc w:val="both"/>
        <w:rPr>
          <w:shd w:val="clear" w:color="auto" w:fill="FFFFFF"/>
        </w:rPr>
      </w:pPr>
      <w:r w:rsidRPr="005909B3">
        <w:t xml:space="preserve">Під час відвідування </w:t>
      </w:r>
      <w:r w:rsidRPr="005909B3">
        <w:rPr>
          <w:shd w:val="clear" w:color="auto" w:fill="FFFFFF"/>
        </w:rPr>
        <w:t xml:space="preserve">занять уповноваженими працівниками РСЦ ГСЦ МВС установлено ряд фактів непроведення таких занять або їх проведення сторонніми особами, які не мають достатній рівень кваліфікації, необхідний для проведення спеціального навчання, та які не підтвердили володіння знаннями законодавства з питань дорожнього перевезення небезпечних вантажів за результатами складання іспиту в ГСЦ МВС, а також відомості про яких не внесені до ЄДР МВС. Крім цього, були </w:t>
      </w:r>
      <w:r w:rsidR="003C570F">
        <w:rPr>
          <w:shd w:val="clear" w:color="auto" w:fill="FFFFFF"/>
        </w:rPr>
        <w:t>в</w:t>
      </w:r>
      <w:r w:rsidRPr="005909B3">
        <w:rPr>
          <w:shd w:val="clear" w:color="auto" w:fill="FFFFFF"/>
        </w:rPr>
        <w:t>становлені факти видачі свідоцтв про закінчення спеціального навчання особам, які його не відвідували або відвідували його частково. Як наслідок, знизилася якість знань водіїв та уповноважених, що підтверджується низьким рівнем складання іспитів</w:t>
      </w:r>
      <w:r w:rsidR="003C570F">
        <w:rPr>
          <w:shd w:val="clear" w:color="auto" w:fill="FFFFFF"/>
        </w:rPr>
        <w:t>.</w:t>
      </w:r>
      <w:r w:rsidRPr="005909B3">
        <w:rPr>
          <w:shd w:val="clear" w:color="auto" w:fill="FFFFFF"/>
        </w:rPr>
        <w:t xml:space="preserve"> </w:t>
      </w:r>
      <w:r w:rsidR="003C570F" w:rsidRPr="005909B3">
        <w:rPr>
          <w:shd w:val="clear" w:color="auto" w:fill="FFFFFF"/>
        </w:rPr>
        <w:t xml:space="preserve">На </w:t>
      </w:r>
      <w:r w:rsidRPr="005909B3">
        <w:rPr>
          <w:shd w:val="clear" w:color="auto" w:fill="FFFFFF"/>
        </w:rPr>
        <w:t xml:space="preserve">сьогодні цей показник складає близько 54 %. </w:t>
      </w:r>
    </w:p>
    <w:p w14:paraId="27FBCF75" w14:textId="35D73814" w:rsidR="009377CF" w:rsidRPr="005909B3" w:rsidRDefault="005909B3">
      <w:pPr>
        <w:ind w:firstLine="567"/>
        <w:jc w:val="both"/>
        <w:rPr>
          <w:shd w:val="clear" w:color="auto" w:fill="FFFFFF"/>
        </w:rPr>
      </w:pPr>
      <w:r w:rsidRPr="005909B3">
        <w:rPr>
          <w:shd w:val="clear" w:color="auto" w:fill="FFFFFF"/>
        </w:rPr>
        <w:t>З огляду на зазначене постала необхідність у розроб</w:t>
      </w:r>
      <w:r w:rsidR="005D267D">
        <w:rPr>
          <w:shd w:val="clear" w:color="auto" w:fill="FFFFFF"/>
        </w:rPr>
        <w:t>ленні</w:t>
      </w:r>
      <w:r w:rsidRPr="005909B3">
        <w:rPr>
          <w:shd w:val="clear" w:color="auto" w:fill="FFFFFF"/>
        </w:rPr>
        <w:t xml:space="preserve"> проєкту наказу.</w:t>
      </w:r>
    </w:p>
    <w:p w14:paraId="02527F51" w14:textId="77777777" w:rsidR="009377CF" w:rsidRPr="005909B3" w:rsidRDefault="005909B3">
      <w:pPr>
        <w:ind w:firstLine="567"/>
        <w:jc w:val="both"/>
        <w:rPr>
          <w:szCs w:val="28"/>
        </w:rPr>
      </w:pPr>
      <w:r w:rsidRPr="005909B3">
        <w:rPr>
          <w:szCs w:val="28"/>
        </w:rPr>
        <w:t>Прийняття проєкту наказу забезпечить підвищення безпеки автомобільних перевезень небезпечних вантажів шляхом підвищення якості підготовки водіїв та уповноважених.</w:t>
      </w:r>
    </w:p>
    <w:p w14:paraId="31EB08AA" w14:textId="77777777" w:rsidR="009377CF" w:rsidRPr="005909B3" w:rsidRDefault="005909B3">
      <w:pPr>
        <w:ind w:firstLine="567"/>
        <w:jc w:val="both"/>
        <w:rPr>
          <w:szCs w:val="28"/>
        </w:rPr>
      </w:pPr>
      <w:r w:rsidRPr="005909B3">
        <w:rPr>
          <w:szCs w:val="28"/>
        </w:rPr>
        <w:t xml:space="preserve">Проєкт наказу повністю враховує вимоги Конституції України, Законів України «Про перевезення небезпечних вантажів» та «Про приєднання України до Європейської Угоди про міжнародне дорожнє перевезення небезпечних вантажів (ДОПНВ)». </w:t>
      </w:r>
    </w:p>
    <w:p w14:paraId="20B82B1E" w14:textId="77777777" w:rsidR="009377CF" w:rsidRPr="005909B3" w:rsidRDefault="009377CF">
      <w:pPr>
        <w:ind w:firstLine="567"/>
        <w:jc w:val="both"/>
        <w:rPr>
          <w:szCs w:val="28"/>
        </w:rPr>
      </w:pPr>
    </w:p>
    <w:p w14:paraId="545AE1B5" w14:textId="77777777" w:rsidR="009377CF" w:rsidRPr="005909B3" w:rsidRDefault="009377CF">
      <w:pPr>
        <w:ind w:firstLine="567"/>
        <w:jc w:val="both"/>
        <w:rPr>
          <w:szCs w:val="28"/>
        </w:rPr>
      </w:pPr>
    </w:p>
    <w:p w14:paraId="3D91C55B" w14:textId="77777777" w:rsidR="009377CF" w:rsidRPr="005909B3" w:rsidRDefault="005909B3">
      <w:pPr>
        <w:ind w:firstLine="567"/>
        <w:jc w:val="both"/>
        <w:rPr>
          <w:szCs w:val="28"/>
        </w:rPr>
      </w:pPr>
      <w:r w:rsidRPr="005909B3">
        <w:rPr>
          <w:szCs w:val="28"/>
        </w:rPr>
        <w:lastRenderedPageBreak/>
        <w:t>Визначення основних груп (підгруп),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194"/>
        <w:gridCol w:w="3190"/>
      </w:tblGrid>
      <w:tr w:rsidR="009377CF" w:rsidRPr="005909B3" w14:paraId="7D87447B" w14:textId="77777777">
        <w:tc>
          <w:tcPr>
            <w:tcW w:w="3282" w:type="dxa"/>
            <w:shd w:val="clear" w:color="auto" w:fill="auto"/>
          </w:tcPr>
          <w:p w14:paraId="1C4CFD6A" w14:textId="77777777" w:rsidR="009377CF" w:rsidRPr="005909B3" w:rsidRDefault="005909B3">
            <w:pPr>
              <w:ind w:firstLine="29"/>
              <w:jc w:val="center"/>
              <w:rPr>
                <w:sz w:val="24"/>
                <w:szCs w:val="24"/>
              </w:rPr>
            </w:pPr>
            <w:r w:rsidRPr="005909B3">
              <w:rPr>
                <w:sz w:val="24"/>
                <w:szCs w:val="24"/>
              </w:rPr>
              <w:t>Групи (підгрупи)</w:t>
            </w:r>
          </w:p>
        </w:tc>
        <w:tc>
          <w:tcPr>
            <w:tcW w:w="3283" w:type="dxa"/>
            <w:shd w:val="clear" w:color="auto" w:fill="auto"/>
          </w:tcPr>
          <w:p w14:paraId="50A29EAD" w14:textId="77777777" w:rsidR="009377CF" w:rsidRPr="005909B3" w:rsidRDefault="005909B3">
            <w:pPr>
              <w:jc w:val="center"/>
              <w:rPr>
                <w:sz w:val="24"/>
                <w:szCs w:val="24"/>
              </w:rPr>
            </w:pPr>
            <w:r w:rsidRPr="005909B3">
              <w:rPr>
                <w:sz w:val="24"/>
                <w:szCs w:val="24"/>
              </w:rPr>
              <w:t>Так</w:t>
            </w:r>
          </w:p>
        </w:tc>
        <w:tc>
          <w:tcPr>
            <w:tcW w:w="3283" w:type="dxa"/>
            <w:shd w:val="clear" w:color="auto" w:fill="auto"/>
          </w:tcPr>
          <w:p w14:paraId="09AE4484" w14:textId="77777777" w:rsidR="009377CF" w:rsidRPr="005909B3" w:rsidRDefault="005909B3">
            <w:pPr>
              <w:jc w:val="center"/>
              <w:rPr>
                <w:sz w:val="24"/>
                <w:szCs w:val="24"/>
              </w:rPr>
            </w:pPr>
            <w:r w:rsidRPr="005909B3">
              <w:rPr>
                <w:sz w:val="24"/>
                <w:szCs w:val="24"/>
              </w:rPr>
              <w:t>Ні</w:t>
            </w:r>
          </w:p>
        </w:tc>
      </w:tr>
      <w:tr w:rsidR="009377CF" w:rsidRPr="005909B3" w14:paraId="295A1A15" w14:textId="77777777">
        <w:tc>
          <w:tcPr>
            <w:tcW w:w="3282" w:type="dxa"/>
            <w:shd w:val="clear" w:color="auto" w:fill="auto"/>
          </w:tcPr>
          <w:p w14:paraId="495B1C4B" w14:textId="77777777" w:rsidR="009377CF" w:rsidRPr="005909B3" w:rsidRDefault="005909B3">
            <w:pPr>
              <w:ind w:firstLine="29"/>
              <w:rPr>
                <w:sz w:val="24"/>
                <w:szCs w:val="24"/>
              </w:rPr>
            </w:pPr>
            <w:r w:rsidRPr="005909B3">
              <w:rPr>
                <w:sz w:val="24"/>
                <w:szCs w:val="24"/>
              </w:rPr>
              <w:t>Громадяни</w:t>
            </w:r>
          </w:p>
        </w:tc>
        <w:tc>
          <w:tcPr>
            <w:tcW w:w="3283" w:type="dxa"/>
            <w:shd w:val="clear" w:color="auto" w:fill="auto"/>
          </w:tcPr>
          <w:p w14:paraId="47593B98" w14:textId="77777777" w:rsidR="009377CF" w:rsidRPr="005909B3" w:rsidRDefault="005909B3">
            <w:pPr>
              <w:jc w:val="center"/>
              <w:rPr>
                <w:sz w:val="24"/>
                <w:szCs w:val="24"/>
              </w:rPr>
            </w:pPr>
            <w:r w:rsidRPr="005909B3">
              <w:rPr>
                <w:sz w:val="24"/>
                <w:szCs w:val="24"/>
              </w:rPr>
              <w:t>+</w:t>
            </w:r>
          </w:p>
        </w:tc>
        <w:tc>
          <w:tcPr>
            <w:tcW w:w="3283" w:type="dxa"/>
            <w:shd w:val="clear" w:color="auto" w:fill="auto"/>
          </w:tcPr>
          <w:p w14:paraId="45500199" w14:textId="77777777" w:rsidR="009377CF" w:rsidRPr="005909B3" w:rsidRDefault="005909B3">
            <w:pPr>
              <w:jc w:val="center"/>
              <w:rPr>
                <w:sz w:val="24"/>
                <w:szCs w:val="24"/>
              </w:rPr>
            </w:pPr>
            <w:r w:rsidRPr="005909B3">
              <w:rPr>
                <w:sz w:val="24"/>
                <w:szCs w:val="24"/>
              </w:rPr>
              <w:t>-</w:t>
            </w:r>
          </w:p>
        </w:tc>
      </w:tr>
      <w:tr w:rsidR="009377CF" w:rsidRPr="005909B3" w14:paraId="785F7172" w14:textId="77777777">
        <w:tc>
          <w:tcPr>
            <w:tcW w:w="3282" w:type="dxa"/>
            <w:shd w:val="clear" w:color="auto" w:fill="auto"/>
          </w:tcPr>
          <w:p w14:paraId="00A766C2" w14:textId="77777777" w:rsidR="009377CF" w:rsidRPr="005909B3" w:rsidRDefault="005909B3">
            <w:pPr>
              <w:ind w:firstLine="29"/>
              <w:rPr>
                <w:sz w:val="24"/>
                <w:szCs w:val="24"/>
              </w:rPr>
            </w:pPr>
            <w:r w:rsidRPr="005909B3">
              <w:rPr>
                <w:sz w:val="24"/>
                <w:szCs w:val="24"/>
              </w:rPr>
              <w:t>Держава</w:t>
            </w:r>
          </w:p>
        </w:tc>
        <w:tc>
          <w:tcPr>
            <w:tcW w:w="3283" w:type="dxa"/>
            <w:shd w:val="clear" w:color="auto" w:fill="auto"/>
          </w:tcPr>
          <w:p w14:paraId="311DCCC3" w14:textId="77777777" w:rsidR="009377CF" w:rsidRPr="005909B3" w:rsidRDefault="005909B3">
            <w:pPr>
              <w:jc w:val="center"/>
              <w:rPr>
                <w:sz w:val="24"/>
                <w:szCs w:val="24"/>
              </w:rPr>
            </w:pPr>
            <w:r w:rsidRPr="005909B3">
              <w:rPr>
                <w:sz w:val="24"/>
                <w:szCs w:val="24"/>
              </w:rPr>
              <w:t>+</w:t>
            </w:r>
          </w:p>
        </w:tc>
        <w:tc>
          <w:tcPr>
            <w:tcW w:w="3283" w:type="dxa"/>
            <w:shd w:val="clear" w:color="auto" w:fill="auto"/>
          </w:tcPr>
          <w:p w14:paraId="5F4515BA" w14:textId="77777777" w:rsidR="009377CF" w:rsidRPr="005909B3" w:rsidRDefault="005909B3">
            <w:pPr>
              <w:jc w:val="center"/>
              <w:rPr>
                <w:sz w:val="24"/>
                <w:szCs w:val="24"/>
              </w:rPr>
            </w:pPr>
            <w:r w:rsidRPr="005909B3">
              <w:rPr>
                <w:sz w:val="24"/>
                <w:szCs w:val="24"/>
              </w:rPr>
              <w:t>-</w:t>
            </w:r>
          </w:p>
        </w:tc>
      </w:tr>
      <w:tr w:rsidR="009377CF" w:rsidRPr="005909B3" w14:paraId="550642FD" w14:textId="77777777">
        <w:tc>
          <w:tcPr>
            <w:tcW w:w="3282" w:type="dxa"/>
            <w:shd w:val="clear" w:color="auto" w:fill="auto"/>
          </w:tcPr>
          <w:p w14:paraId="00902817" w14:textId="77777777" w:rsidR="009377CF" w:rsidRPr="005909B3" w:rsidRDefault="005909B3">
            <w:pPr>
              <w:ind w:firstLine="29"/>
              <w:rPr>
                <w:sz w:val="24"/>
                <w:szCs w:val="24"/>
              </w:rPr>
            </w:pPr>
            <w:r w:rsidRPr="005909B3">
              <w:rPr>
                <w:sz w:val="24"/>
                <w:szCs w:val="24"/>
              </w:rPr>
              <w:t>Суб’єкт господарювання, у тому числі суб’єкти малого підприємництва</w:t>
            </w:r>
          </w:p>
        </w:tc>
        <w:tc>
          <w:tcPr>
            <w:tcW w:w="3283" w:type="dxa"/>
            <w:shd w:val="clear" w:color="auto" w:fill="auto"/>
          </w:tcPr>
          <w:p w14:paraId="355EAFA1" w14:textId="77777777" w:rsidR="009377CF" w:rsidRPr="005909B3" w:rsidRDefault="005909B3">
            <w:pPr>
              <w:jc w:val="center"/>
              <w:rPr>
                <w:sz w:val="24"/>
                <w:szCs w:val="24"/>
              </w:rPr>
            </w:pPr>
            <w:r w:rsidRPr="005909B3">
              <w:rPr>
                <w:sz w:val="24"/>
                <w:szCs w:val="24"/>
              </w:rPr>
              <w:t>+</w:t>
            </w:r>
          </w:p>
        </w:tc>
        <w:tc>
          <w:tcPr>
            <w:tcW w:w="3283" w:type="dxa"/>
            <w:shd w:val="clear" w:color="auto" w:fill="auto"/>
          </w:tcPr>
          <w:p w14:paraId="0C8492F4" w14:textId="77777777" w:rsidR="009377CF" w:rsidRPr="005909B3" w:rsidRDefault="005909B3">
            <w:pPr>
              <w:jc w:val="center"/>
              <w:rPr>
                <w:sz w:val="24"/>
                <w:szCs w:val="24"/>
              </w:rPr>
            </w:pPr>
            <w:r w:rsidRPr="005909B3">
              <w:rPr>
                <w:sz w:val="24"/>
                <w:szCs w:val="24"/>
              </w:rPr>
              <w:t>-</w:t>
            </w:r>
          </w:p>
        </w:tc>
      </w:tr>
    </w:tbl>
    <w:p w14:paraId="6C44C9C6" w14:textId="77777777" w:rsidR="009377CF" w:rsidRPr="005909B3" w:rsidRDefault="005909B3">
      <w:pPr>
        <w:ind w:firstLine="567"/>
        <w:jc w:val="both"/>
        <w:rPr>
          <w:szCs w:val="28"/>
        </w:rPr>
      </w:pPr>
      <w:r w:rsidRPr="005909B3">
        <w:rPr>
          <w:szCs w:val="28"/>
        </w:rPr>
        <w:t>У цифровому вимірі визначення оцінки проблеми не передбачається.</w:t>
      </w:r>
    </w:p>
    <w:p w14:paraId="25FD9BA1" w14:textId="77777777" w:rsidR="009377CF" w:rsidRPr="005909B3" w:rsidRDefault="005909B3">
      <w:pPr>
        <w:ind w:firstLine="567"/>
        <w:jc w:val="both"/>
        <w:rPr>
          <w:szCs w:val="28"/>
        </w:rPr>
      </w:pPr>
      <w:r w:rsidRPr="005909B3">
        <w:rPr>
          <w:szCs w:val="28"/>
        </w:rPr>
        <w:t>Проблема не може бути вирішена за допомогою ринкових механізмів, оскільки відповідні механізми відсутні. Її можливо вирішити лише шляхом запровадження державного регулювання.</w:t>
      </w:r>
    </w:p>
    <w:p w14:paraId="0D483C25" w14:textId="77777777" w:rsidR="009377CF" w:rsidRPr="005909B3" w:rsidRDefault="005909B3">
      <w:pPr>
        <w:ind w:firstLine="567"/>
        <w:jc w:val="both"/>
        <w:rPr>
          <w:szCs w:val="28"/>
        </w:rPr>
      </w:pPr>
      <w:r w:rsidRPr="005909B3">
        <w:rPr>
          <w:szCs w:val="28"/>
        </w:rPr>
        <w:t>Ця проблема не може бути вирішена за допомогою чинних регуляторних актів.</w:t>
      </w:r>
    </w:p>
    <w:p w14:paraId="273803F3" w14:textId="77777777" w:rsidR="009377CF" w:rsidRPr="005909B3" w:rsidRDefault="009377CF">
      <w:pPr>
        <w:ind w:firstLine="567"/>
        <w:rPr>
          <w:szCs w:val="28"/>
        </w:rPr>
      </w:pPr>
    </w:p>
    <w:p w14:paraId="2AFC5712" w14:textId="77777777" w:rsidR="009377CF" w:rsidRPr="005909B3" w:rsidRDefault="005909B3">
      <w:pPr>
        <w:spacing w:after="240"/>
        <w:jc w:val="center"/>
        <w:rPr>
          <w:szCs w:val="28"/>
        </w:rPr>
      </w:pPr>
      <w:r w:rsidRPr="005909B3">
        <w:rPr>
          <w:szCs w:val="28"/>
        </w:rPr>
        <w:t>ІІ. Цілі державного регулювання</w:t>
      </w:r>
    </w:p>
    <w:p w14:paraId="2DA5268E" w14:textId="45E54894" w:rsidR="009377CF" w:rsidRPr="005909B3" w:rsidRDefault="005909B3">
      <w:pPr>
        <w:ind w:firstLine="567"/>
        <w:jc w:val="both"/>
        <w:rPr>
          <w:szCs w:val="28"/>
        </w:rPr>
      </w:pPr>
      <w:r w:rsidRPr="005909B3">
        <w:rPr>
          <w:szCs w:val="28"/>
        </w:rPr>
        <w:t xml:space="preserve">У проєкті наказу пропонується розв’язати проблему </w:t>
      </w:r>
      <w:r w:rsidRPr="005909B3">
        <w:t xml:space="preserve">недосконалості державного регулювання у сфері надання послуг </w:t>
      </w:r>
      <w:r w:rsidR="003C570F">
        <w:t>і</w:t>
      </w:r>
      <w:r w:rsidRPr="005909B3">
        <w:t xml:space="preserve">з питань проведення спеціального навчання працівників дорожнього перевезення небезпечних вантажів </w:t>
      </w:r>
      <w:r w:rsidRPr="005909B3">
        <w:rPr>
          <w:szCs w:val="28"/>
        </w:rPr>
        <w:t xml:space="preserve">шляхом </w:t>
      </w:r>
      <w:r w:rsidRPr="005909B3">
        <w:t xml:space="preserve">оптимізації процедури проведення спеціального навчання, удосконалення вимог до центрів спеціального навчання та порядку складання іспитів </w:t>
      </w:r>
      <w:r w:rsidR="003C570F">
        <w:t>і</w:t>
      </w:r>
      <w:r w:rsidRPr="005909B3">
        <w:t>з перевірки знань водіїв та уповноважених, а також оформлення та видачі відповідних свідоцтв</w:t>
      </w:r>
      <w:r w:rsidRPr="005909B3">
        <w:rPr>
          <w:szCs w:val="28"/>
        </w:rPr>
        <w:t>.</w:t>
      </w:r>
    </w:p>
    <w:p w14:paraId="33C4E755" w14:textId="4B2AD975" w:rsidR="009377CF" w:rsidRPr="005909B3" w:rsidRDefault="005909B3">
      <w:pPr>
        <w:ind w:firstLine="567"/>
        <w:jc w:val="both"/>
        <w:rPr>
          <w:szCs w:val="28"/>
        </w:rPr>
      </w:pPr>
      <w:r w:rsidRPr="005909B3">
        <w:rPr>
          <w:szCs w:val="28"/>
        </w:rPr>
        <w:t xml:space="preserve">Унаслідок упровадження відповідного державного регулювання планується створити умови для покращення якості надання послуг центрами спеціального навчання та підвищення рівня знань водіїв та уповноважених. За рахунок </w:t>
      </w:r>
      <w:r w:rsidR="003C570F">
        <w:rPr>
          <w:szCs w:val="28"/>
        </w:rPr>
        <w:t>цього</w:t>
      </w:r>
      <w:r w:rsidRPr="005909B3">
        <w:rPr>
          <w:szCs w:val="28"/>
        </w:rPr>
        <w:t xml:space="preserve"> збільшити показники складання іспитів та кількості виданих свідоцтв ДОПНВ про підготовку водія та свідоцтв про підготовку уповноважених на 20 %.</w:t>
      </w:r>
    </w:p>
    <w:p w14:paraId="23EB883D" w14:textId="77777777" w:rsidR="009377CF" w:rsidRPr="005909B3" w:rsidRDefault="009377CF">
      <w:pPr>
        <w:ind w:firstLine="567"/>
        <w:rPr>
          <w:szCs w:val="28"/>
        </w:rPr>
      </w:pPr>
    </w:p>
    <w:p w14:paraId="1DD65644" w14:textId="77777777" w:rsidR="009377CF" w:rsidRPr="005909B3" w:rsidRDefault="005909B3">
      <w:pPr>
        <w:pStyle w:val="af7"/>
        <w:ind w:firstLine="0"/>
        <w:jc w:val="center"/>
        <w:rPr>
          <w:szCs w:val="28"/>
        </w:rPr>
      </w:pPr>
      <w:r w:rsidRPr="005909B3">
        <w:rPr>
          <w:szCs w:val="28"/>
        </w:rPr>
        <w:t>ІІІ. Визначення та оцінка альтернативних способів досягнення цілей</w:t>
      </w:r>
    </w:p>
    <w:p w14:paraId="42B83AD5" w14:textId="77777777" w:rsidR="009377CF" w:rsidRPr="005909B3" w:rsidRDefault="005909B3">
      <w:pPr>
        <w:pStyle w:val="af7"/>
        <w:numPr>
          <w:ilvl w:val="0"/>
          <w:numId w:val="8"/>
        </w:numPr>
        <w:spacing w:before="240" w:after="240"/>
        <w:ind w:left="993" w:hanging="426"/>
        <w:rPr>
          <w:szCs w:val="28"/>
        </w:rPr>
      </w:pPr>
      <w:r w:rsidRPr="005909B3">
        <w:rPr>
          <w:szCs w:val="28"/>
        </w:rPr>
        <w:t>Визначення альтернативних способів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7258"/>
      </w:tblGrid>
      <w:tr w:rsidR="009377CF" w:rsidRPr="005909B3" w14:paraId="0F76E936" w14:textId="77777777">
        <w:trPr>
          <w:tblHeader/>
        </w:trPr>
        <w:tc>
          <w:tcPr>
            <w:tcW w:w="2256" w:type="dxa"/>
          </w:tcPr>
          <w:p w14:paraId="30B5C5D6" w14:textId="77777777" w:rsidR="009377CF" w:rsidRPr="005909B3" w:rsidRDefault="005909B3">
            <w:pPr>
              <w:pStyle w:val="23"/>
              <w:spacing w:after="0" w:line="240" w:lineRule="auto"/>
              <w:ind w:left="0"/>
              <w:jc w:val="center"/>
              <w:rPr>
                <w:sz w:val="24"/>
                <w:szCs w:val="24"/>
              </w:rPr>
            </w:pPr>
            <w:r w:rsidRPr="005909B3">
              <w:rPr>
                <w:sz w:val="24"/>
                <w:szCs w:val="24"/>
              </w:rPr>
              <w:t>Вид альтернативи</w:t>
            </w:r>
          </w:p>
        </w:tc>
        <w:tc>
          <w:tcPr>
            <w:tcW w:w="7258" w:type="dxa"/>
            <w:vAlign w:val="center"/>
          </w:tcPr>
          <w:p w14:paraId="48736F05" w14:textId="77777777" w:rsidR="009377CF" w:rsidRPr="005909B3" w:rsidRDefault="005909B3">
            <w:pPr>
              <w:pStyle w:val="23"/>
              <w:spacing w:after="0" w:line="240" w:lineRule="auto"/>
              <w:ind w:left="0" w:firstLine="58"/>
              <w:jc w:val="center"/>
              <w:rPr>
                <w:sz w:val="24"/>
                <w:szCs w:val="24"/>
              </w:rPr>
            </w:pPr>
            <w:r w:rsidRPr="005909B3">
              <w:rPr>
                <w:sz w:val="24"/>
                <w:szCs w:val="24"/>
              </w:rPr>
              <w:t>Опис альтернативи</w:t>
            </w:r>
          </w:p>
        </w:tc>
      </w:tr>
      <w:tr w:rsidR="009377CF" w:rsidRPr="005909B3" w14:paraId="11BC68E2" w14:textId="77777777">
        <w:trPr>
          <w:trHeight w:val="609"/>
        </w:trPr>
        <w:tc>
          <w:tcPr>
            <w:tcW w:w="2256" w:type="dxa"/>
          </w:tcPr>
          <w:p w14:paraId="5FDD80A7" w14:textId="742DA5D3" w:rsidR="009377CF" w:rsidRPr="005909B3" w:rsidRDefault="005909B3">
            <w:pPr>
              <w:pStyle w:val="23"/>
              <w:spacing w:after="0" w:line="240" w:lineRule="auto"/>
              <w:ind w:left="0"/>
              <w:jc w:val="both"/>
              <w:rPr>
                <w:sz w:val="24"/>
                <w:szCs w:val="24"/>
              </w:rPr>
            </w:pPr>
            <w:r w:rsidRPr="005909B3">
              <w:rPr>
                <w:sz w:val="24"/>
                <w:szCs w:val="24"/>
              </w:rPr>
              <w:t>Альтернатива 1 Збереження чинного регулювання</w:t>
            </w:r>
          </w:p>
        </w:tc>
        <w:tc>
          <w:tcPr>
            <w:tcW w:w="7258" w:type="dxa"/>
          </w:tcPr>
          <w:p w14:paraId="4F9D5DCF" w14:textId="20C92783" w:rsidR="009377CF" w:rsidRPr="005909B3" w:rsidRDefault="005909B3">
            <w:pPr>
              <w:ind w:firstLine="358"/>
              <w:jc w:val="both"/>
              <w:rPr>
                <w:sz w:val="24"/>
                <w:szCs w:val="24"/>
              </w:rPr>
            </w:pPr>
            <w:r w:rsidRPr="005909B3">
              <w:rPr>
                <w:sz w:val="24"/>
                <w:szCs w:val="24"/>
              </w:rPr>
              <w:t xml:space="preserve">На сьогодні наявна недосконалість </w:t>
            </w:r>
            <w:r w:rsidRPr="005909B3">
              <w:rPr>
                <w:rStyle w:val="rvts0"/>
                <w:sz w:val="24"/>
                <w:szCs w:val="24"/>
              </w:rPr>
              <w:t xml:space="preserve">нормативно-правових актів, що регламентують проведення спеціального навчання працівників суб’єктів дорожнього перевезення небезпечних вантажів, приймання іспитів </w:t>
            </w:r>
            <w:r w:rsidR="00E4318C">
              <w:rPr>
                <w:rStyle w:val="rvts0"/>
                <w:sz w:val="24"/>
                <w:szCs w:val="24"/>
              </w:rPr>
              <w:t>і</w:t>
            </w:r>
            <w:r w:rsidRPr="005909B3">
              <w:rPr>
                <w:rStyle w:val="rvts0"/>
                <w:sz w:val="24"/>
                <w:szCs w:val="24"/>
              </w:rPr>
              <w:t>з перевірки знань правил перевезення небезпечних вантажів автомобільним транспортом та видачі відповідних свідоцтв</w:t>
            </w:r>
            <w:r w:rsidRPr="005909B3">
              <w:rPr>
                <w:sz w:val="24"/>
                <w:szCs w:val="24"/>
              </w:rPr>
              <w:t>.</w:t>
            </w:r>
          </w:p>
          <w:p w14:paraId="6324B18D" w14:textId="31D21245" w:rsidR="009377CF" w:rsidRPr="005909B3" w:rsidRDefault="005909B3">
            <w:pPr>
              <w:ind w:firstLine="358"/>
              <w:jc w:val="both"/>
              <w:rPr>
                <w:rFonts w:eastAsia="Calibri"/>
                <w:sz w:val="24"/>
                <w:szCs w:val="24"/>
                <w:lang w:eastAsia="en-US"/>
              </w:rPr>
            </w:pPr>
            <w:r w:rsidRPr="005909B3">
              <w:rPr>
                <w:sz w:val="24"/>
                <w:szCs w:val="24"/>
              </w:rPr>
              <w:t xml:space="preserve">Ураховуючи викладене, </w:t>
            </w:r>
            <w:r w:rsidR="005D267D">
              <w:rPr>
                <w:sz w:val="24"/>
                <w:szCs w:val="24"/>
              </w:rPr>
              <w:t>в</w:t>
            </w:r>
            <w:r w:rsidRPr="005909B3">
              <w:rPr>
                <w:sz w:val="24"/>
                <w:szCs w:val="24"/>
              </w:rPr>
              <w:t>важаємо</w:t>
            </w:r>
            <w:r w:rsidR="00CF793E">
              <w:rPr>
                <w:sz w:val="24"/>
                <w:szCs w:val="24"/>
              </w:rPr>
              <w:t>, що</w:t>
            </w:r>
            <w:r w:rsidR="00CF793E" w:rsidRPr="005909B3">
              <w:rPr>
                <w:sz w:val="24"/>
                <w:szCs w:val="24"/>
              </w:rPr>
              <w:t xml:space="preserve"> </w:t>
            </w:r>
            <w:r w:rsidRPr="005909B3">
              <w:rPr>
                <w:sz w:val="24"/>
                <w:szCs w:val="24"/>
              </w:rPr>
              <w:t>збереження чинного регулювання</w:t>
            </w:r>
            <w:r w:rsidR="00CF793E">
              <w:rPr>
                <w:sz w:val="24"/>
                <w:szCs w:val="24"/>
              </w:rPr>
              <w:t xml:space="preserve"> є</w:t>
            </w:r>
            <w:r w:rsidRPr="005909B3">
              <w:rPr>
                <w:sz w:val="24"/>
                <w:szCs w:val="24"/>
              </w:rPr>
              <w:t xml:space="preserve"> неприйнятним</w:t>
            </w:r>
          </w:p>
        </w:tc>
      </w:tr>
      <w:tr w:rsidR="009377CF" w:rsidRPr="005909B3" w14:paraId="29F06209" w14:textId="77777777">
        <w:trPr>
          <w:trHeight w:val="556"/>
        </w:trPr>
        <w:tc>
          <w:tcPr>
            <w:tcW w:w="2256" w:type="dxa"/>
          </w:tcPr>
          <w:p w14:paraId="041066D8" w14:textId="163F9879" w:rsidR="009377CF" w:rsidRPr="005909B3" w:rsidRDefault="005909B3">
            <w:pPr>
              <w:pStyle w:val="23"/>
              <w:spacing w:after="0" w:line="240" w:lineRule="auto"/>
              <w:ind w:left="0"/>
              <w:jc w:val="both"/>
              <w:rPr>
                <w:sz w:val="24"/>
                <w:szCs w:val="24"/>
              </w:rPr>
            </w:pPr>
            <w:r w:rsidRPr="005909B3">
              <w:rPr>
                <w:sz w:val="24"/>
                <w:szCs w:val="24"/>
              </w:rPr>
              <w:t>Альтернатива 2 Обраний спосіб</w:t>
            </w:r>
          </w:p>
        </w:tc>
        <w:tc>
          <w:tcPr>
            <w:tcW w:w="7258" w:type="dxa"/>
          </w:tcPr>
          <w:p w14:paraId="04461D8D" w14:textId="77777777" w:rsidR="009377CF" w:rsidRPr="005909B3" w:rsidRDefault="005909B3">
            <w:pPr>
              <w:ind w:firstLine="358"/>
              <w:jc w:val="both"/>
              <w:rPr>
                <w:sz w:val="24"/>
                <w:szCs w:val="24"/>
              </w:rPr>
            </w:pPr>
            <w:r w:rsidRPr="005909B3">
              <w:rPr>
                <w:sz w:val="24"/>
                <w:szCs w:val="24"/>
              </w:rPr>
              <w:t>Прийняття проєкту наказу забезпечує можливість:</w:t>
            </w:r>
          </w:p>
          <w:p w14:paraId="10E85CBA" w14:textId="77777777" w:rsidR="009377CF" w:rsidRPr="005909B3" w:rsidRDefault="005909B3">
            <w:pPr>
              <w:ind w:firstLine="358"/>
              <w:jc w:val="both"/>
              <w:rPr>
                <w:sz w:val="24"/>
                <w:szCs w:val="24"/>
              </w:rPr>
            </w:pPr>
            <w:r w:rsidRPr="005909B3">
              <w:rPr>
                <w:sz w:val="24"/>
                <w:szCs w:val="24"/>
              </w:rPr>
              <w:t>забезпечити підвищення безпеки автомобільних перевезень небезпечних вантажів;</w:t>
            </w:r>
          </w:p>
          <w:p w14:paraId="3D3A0F62" w14:textId="77777777" w:rsidR="009377CF" w:rsidRPr="005909B3" w:rsidRDefault="005909B3">
            <w:pPr>
              <w:ind w:firstLine="358"/>
              <w:jc w:val="both"/>
              <w:rPr>
                <w:sz w:val="24"/>
                <w:szCs w:val="24"/>
              </w:rPr>
            </w:pPr>
            <w:r w:rsidRPr="005909B3">
              <w:rPr>
                <w:sz w:val="24"/>
                <w:szCs w:val="24"/>
              </w:rPr>
              <w:t>усунути перешкоди для учасників ринку автомобільних перевезень небезпечних вантажів;</w:t>
            </w:r>
          </w:p>
          <w:p w14:paraId="776CE4D6" w14:textId="77777777" w:rsidR="009377CF" w:rsidRPr="005909B3" w:rsidRDefault="005909B3">
            <w:pPr>
              <w:ind w:firstLine="358"/>
              <w:jc w:val="both"/>
              <w:rPr>
                <w:sz w:val="24"/>
                <w:szCs w:val="24"/>
              </w:rPr>
            </w:pPr>
            <w:r w:rsidRPr="005909B3">
              <w:rPr>
                <w:sz w:val="24"/>
                <w:szCs w:val="24"/>
              </w:rPr>
              <w:t>забезпечити прозоре конкурентне середовище між суб’єктами господарювання у сфері перевезення небезпечних вантажів;</w:t>
            </w:r>
          </w:p>
          <w:p w14:paraId="2793D576" w14:textId="4775FC57" w:rsidR="009377CF" w:rsidRPr="005909B3" w:rsidRDefault="005909B3">
            <w:pPr>
              <w:ind w:firstLine="358"/>
              <w:jc w:val="both"/>
              <w:rPr>
                <w:sz w:val="24"/>
                <w:szCs w:val="24"/>
              </w:rPr>
            </w:pPr>
            <w:r w:rsidRPr="005909B3">
              <w:rPr>
                <w:sz w:val="24"/>
                <w:szCs w:val="24"/>
              </w:rPr>
              <w:lastRenderedPageBreak/>
              <w:t>встановити чіткі вимоги до кваліфікаційного рівня викладачів   центрів спеціального навчання, що проводять спеціальне навчання водіїв та уповноважених</w:t>
            </w:r>
            <w:r w:rsidR="00E45A74">
              <w:rPr>
                <w:sz w:val="24"/>
                <w:szCs w:val="24"/>
              </w:rPr>
              <w:t>,</w:t>
            </w:r>
            <w:r w:rsidRPr="005909B3">
              <w:rPr>
                <w:sz w:val="24"/>
                <w:szCs w:val="24"/>
              </w:rPr>
              <w:t xml:space="preserve"> та процедуру їх підтвердження;</w:t>
            </w:r>
          </w:p>
          <w:p w14:paraId="6D70E31C" w14:textId="2E67473C" w:rsidR="009377CF" w:rsidRPr="005909B3" w:rsidRDefault="00E45A74">
            <w:pPr>
              <w:ind w:firstLine="358"/>
              <w:jc w:val="both"/>
              <w:rPr>
                <w:sz w:val="24"/>
                <w:szCs w:val="24"/>
              </w:rPr>
            </w:pPr>
            <w:r>
              <w:rPr>
                <w:sz w:val="24"/>
                <w:szCs w:val="24"/>
              </w:rPr>
              <w:t>в</w:t>
            </w:r>
            <w:r w:rsidR="005909B3" w:rsidRPr="005909B3">
              <w:rPr>
                <w:sz w:val="24"/>
                <w:szCs w:val="24"/>
              </w:rPr>
              <w:t>досконалити механізм визначення, обстеження та реєстрації цих центрів;</w:t>
            </w:r>
          </w:p>
          <w:p w14:paraId="1EC5A1CF" w14:textId="538C4669" w:rsidR="009377CF" w:rsidRPr="005909B3" w:rsidRDefault="00E45A74">
            <w:pPr>
              <w:ind w:firstLine="358"/>
              <w:jc w:val="both"/>
              <w:rPr>
                <w:sz w:val="24"/>
                <w:szCs w:val="24"/>
              </w:rPr>
            </w:pPr>
            <w:r>
              <w:rPr>
                <w:sz w:val="24"/>
                <w:szCs w:val="24"/>
              </w:rPr>
              <w:t>в</w:t>
            </w:r>
            <w:r w:rsidR="005909B3" w:rsidRPr="005909B3">
              <w:rPr>
                <w:sz w:val="24"/>
                <w:szCs w:val="24"/>
              </w:rPr>
              <w:t>досконалити порядок складання іспитів та видачі свідоцтв ДОПНВ про підготовку водіїв та свідоцтв про підготовку уповноважених.</w:t>
            </w:r>
          </w:p>
          <w:p w14:paraId="1EDD46C3" w14:textId="77777777" w:rsidR="009377CF" w:rsidRPr="005909B3" w:rsidRDefault="005909B3">
            <w:pPr>
              <w:ind w:firstLine="358"/>
              <w:jc w:val="both"/>
              <w:rPr>
                <w:rFonts w:eastAsia="Calibri"/>
                <w:sz w:val="24"/>
                <w:szCs w:val="24"/>
                <w:lang w:eastAsia="en-US"/>
              </w:rPr>
            </w:pPr>
            <w:r w:rsidRPr="005909B3">
              <w:rPr>
                <w:sz w:val="24"/>
                <w:szCs w:val="24"/>
              </w:rPr>
              <w:t>Отже, обраний спосіб є найбільш прийнятним</w:t>
            </w:r>
          </w:p>
        </w:tc>
      </w:tr>
    </w:tbl>
    <w:p w14:paraId="05EDB9C8" w14:textId="77777777" w:rsidR="009377CF" w:rsidRPr="005909B3" w:rsidRDefault="005909B3">
      <w:pPr>
        <w:pStyle w:val="24"/>
        <w:spacing w:before="240" w:line="240" w:lineRule="auto"/>
        <w:ind w:firstLine="567"/>
        <w:jc w:val="both"/>
      </w:pPr>
      <w:r w:rsidRPr="005909B3">
        <w:lastRenderedPageBreak/>
        <w:t>2. Оцінка вибраних альтернативних способів досягнення цілей</w:t>
      </w:r>
    </w:p>
    <w:p w14:paraId="0BFCDE37" w14:textId="77777777" w:rsidR="009377CF" w:rsidRPr="005909B3" w:rsidRDefault="005909B3">
      <w:pPr>
        <w:pStyle w:val="24"/>
        <w:spacing w:before="240" w:line="240" w:lineRule="auto"/>
        <w:ind w:firstLine="567"/>
        <w:jc w:val="both"/>
      </w:pPr>
      <w:r w:rsidRPr="005909B3">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4174"/>
        <w:gridCol w:w="3106"/>
      </w:tblGrid>
      <w:tr w:rsidR="009377CF" w:rsidRPr="005909B3" w14:paraId="0B21B9CF" w14:textId="77777777">
        <w:tc>
          <w:tcPr>
            <w:tcW w:w="2342" w:type="dxa"/>
            <w:shd w:val="clear" w:color="auto" w:fill="auto"/>
          </w:tcPr>
          <w:p w14:paraId="7EE58C10" w14:textId="77777777" w:rsidR="009377CF" w:rsidRPr="005909B3" w:rsidRDefault="005909B3">
            <w:pPr>
              <w:pStyle w:val="24"/>
              <w:spacing w:after="0" w:line="240" w:lineRule="auto"/>
              <w:jc w:val="both"/>
              <w:rPr>
                <w:sz w:val="24"/>
                <w:szCs w:val="24"/>
              </w:rPr>
            </w:pPr>
            <w:r w:rsidRPr="005909B3">
              <w:rPr>
                <w:sz w:val="24"/>
                <w:szCs w:val="24"/>
              </w:rPr>
              <w:t>Вид альтернативи</w:t>
            </w:r>
          </w:p>
        </w:tc>
        <w:tc>
          <w:tcPr>
            <w:tcW w:w="4174" w:type="dxa"/>
            <w:shd w:val="clear" w:color="auto" w:fill="auto"/>
          </w:tcPr>
          <w:p w14:paraId="473B48D5" w14:textId="77777777" w:rsidR="009377CF" w:rsidRPr="005909B3" w:rsidRDefault="005909B3">
            <w:pPr>
              <w:pStyle w:val="24"/>
              <w:spacing w:after="0" w:line="240" w:lineRule="auto"/>
              <w:jc w:val="both"/>
              <w:rPr>
                <w:sz w:val="24"/>
                <w:szCs w:val="24"/>
              </w:rPr>
            </w:pPr>
            <w:r w:rsidRPr="005909B3">
              <w:rPr>
                <w:sz w:val="24"/>
                <w:szCs w:val="24"/>
              </w:rPr>
              <w:t>Вигоди</w:t>
            </w:r>
          </w:p>
        </w:tc>
        <w:tc>
          <w:tcPr>
            <w:tcW w:w="3106" w:type="dxa"/>
            <w:shd w:val="clear" w:color="auto" w:fill="auto"/>
          </w:tcPr>
          <w:p w14:paraId="4865F982" w14:textId="77777777" w:rsidR="009377CF" w:rsidRPr="005909B3" w:rsidRDefault="005909B3">
            <w:pPr>
              <w:pStyle w:val="24"/>
              <w:spacing w:after="0" w:line="240" w:lineRule="auto"/>
              <w:jc w:val="both"/>
              <w:rPr>
                <w:sz w:val="24"/>
                <w:szCs w:val="24"/>
              </w:rPr>
            </w:pPr>
            <w:r w:rsidRPr="005909B3">
              <w:rPr>
                <w:sz w:val="24"/>
                <w:szCs w:val="24"/>
              </w:rPr>
              <w:t>Витрати</w:t>
            </w:r>
          </w:p>
        </w:tc>
      </w:tr>
      <w:tr w:rsidR="009377CF" w:rsidRPr="005909B3" w14:paraId="13808E82" w14:textId="77777777">
        <w:tc>
          <w:tcPr>
            <w:tcW w:w="2342" w:type="dxa"/>
            <w:shd w:val="clear" w:color="auto" w:fill="auto"/>
          </w:tcPr>
          <w:p w14:paraId="27E1FBEA" w14:textId="77777777" w:rsidR="009377CF" w:rsidRPr="005909B3" w:rsidRDefault="005909B3">
            <w:pPr>
              <w:pStyle w:val="23"/>
              <w:spacing w:after="0" w:line="240" w:lineRule="auto"/>
              <w:ind w:left="0"/>
              <w:jc w:val="both"/>
              <w:rPr>
                <w:sz w:val="24"/>
                <w:szCs w:val="24"/>
              </w:rPr>
            </w:pPr>
            <w:r w:rsidRPr="005909B3">
              <w:rPr>
                <w:sz w:val="24"/>
                <w:szCs w:val="24"/>
              </w:rPr>
              <w:t>Альтернатива 1</w:t>
            </w:r>
          </w:p>
        </w:tc>
        <w:tc>
          <w:tcPr>
            <w:tcW w:w="4174" w:type="dxa"/>
            <w:shd w:val="clear" w:color="auto" w:fill="auto"/>
          </w:tcPr>
          <w:p w14:paraId="2389FEF3" w14:textId="77777777" w:rsidR="009377CF" w:rsidRPr="005909B3" w:rsidRDefault="005909B3">
            <w:pPr>
              <w:pStyle w:val="24"/>
              <w:spacing w:after="0" w:line="240" w:lineRule="auto"/>
              <w:jc w:val="both"/>
              <w:rPr>
                <w:sz w:val="24"/>
                <w:szCs w:val="24"/>
              </w:rPr>
            </w:pPr>
            <w:r w:rsidRPr="005909B3">
              <w:rPr>
                <w:sz w:val="24"/>
                <w:szCs w:val="24"/>
              </w:rPr>
              <w:t>Відсутні</w:t>
            </w:r>
          </w:p>
        </w:tc>
        <w:tc>
          <w:tcPr>
            <w:tcW w:w="3106" w:type="dxa"/>
            <w:shd w:val="clear" w:color="auto" w:fill="auto"/>
          </w:tcPr>
          <w:p w14:paraId="000679F0" w14:textId="77777777" w:rsidR="009377CF" w:rsidRPr="005909B3" w:rsidRDefault="005909B3">
            <w:pPr>
              <w:pStyle w:val="24"/>
              <w:spacing w:after="0" w:line="240" w:lineRule="auto"/>
              <w:jc w:val="both"/>
              <w:rPr>
                <w:sz w:val="24"/>
                <w:szCs w:val="24"/>
              </w:rPr>
            </w:pPr>
            <w:r w:rsidRPr="005909B3">
              <w:rPr>
                <w:sz w:val="24"/>
                <w:szCs w:val="24"/>
              </w:rPr>
              <w:t>Чинне регулювання в цілому призводить до погіршення безпеки дорожнього руху, що негативно вливає на імідж України як підписанта Угоди про міжнародне дорожнє перевезення небезпечних вантажів, до якої Україна приєдналася Законом України «Про приєднання України до Європейської Угоди про міжнародне дорожнє перевезення небезпечних вантажів (ДОПНВ)»</w:t>
            </w:r>
          </w:p>
        </w:tc>
      </w:tr>
      <w:tr w:rsidR="009377CF" w:rsidRPr="005909B3" w14:paraId="3766F35D" w14:textId="77777777">
        <w:tc>
          <w:tcPr>
            <w:tcW w:w="2342" w:type="dxa"/>
            <w:shd w:val="clear" w:color="auto" w:fill="auto"/>
          </w:tcPr>
          <w:p w14:paraId="45E7CC0C" w14:textId="77777777" w:rsidR="009377CF" w:rsidRPr="005909B3" w:rsidRDefault="005909B3">
            <w:pPr>
              <w:pStyle w:val="24"/>
              <w:spacing w:after="0" w:line="240" w:lineRule="auto"/>
              <w:rPr>
                <w:sz w:val="24"/>
                <w:szCs w:val="24"/>
              </w:rPr>
            </w:pPr>
            <w:r w:rsidRPr="005909B3">
              <w:rPr>
                <w:sz w:val="24"/>
                <w:szCs w:val="24"/>
              </w:rPr>
              <w:t>Альтернатива 2</w:t>
            </w:r>
          </w:p>
        </w:tc>
        <w:tc>
          <w:tcPr>
            <w:tcW w:w="4174" w:type="dxa"/>
            <w:shd w:val="clear" w:color="auto" w:fill="auto"/>
            <w:vAlign w:val="center"/>
          </w:tcPr>
          <w:p w14:paraId="688BC00B" w14:textId="77777777" w:rsidR="009377CF" w:rsidRPr="005909B3" w:rsidRDefault="005909B3">
            <w:pPr>
              <w:shd w:val="clear" w:color="auto" w:fill="FFFFFF"/>
              <w:ind w:left="34"/>
              <w:jc w:val="both"/>
              <w:rPr>
                <w:sz w:val="24"/>
                <w:szCs w:val="24"/>
                <w:lang w:eastAsia="uk-UA"/>
              </w:rPr>
            </w:pPr>
            <w:r w:rsidRPr="005909B3">
              <w:rPr>
                <w:sz w:val="24"/>
                <w:szCs w:val="24"/>
                <w:lang w:eastAsia="uk-UA"/>
              </w:rPr>
              <w:t>Реалізація проєкту акта забезпечить:</w:t>
            </w:r>
          </w:p>
          <w:p w14:paraId="54534BE6" w14:textId="145E796A" w:rsidR="009377CF" w:rsidRPr="005909B3" w:rsidRDefault="005909B3">
            <w:pPr>
              <w:shd w:val="clear" w:color="auto" w:fill="FFFFFF"/>
              <w:ind w:left="34"/>
              <w:jc w:val="both"/>
              <w:rPr>
                <w:sz w:val="24"/>
                <w:szCs w:val="24"/>
              </w:rPr>
            </w:pPr>
            <w:r w:rsidRPr="005909B3">
              <w:rPr>
                <w:sz w:val="24"/>
                <w:szCs w:val="24"/>
              </w:rPr>
              <w:t>встановлення чітких вимог до кваліфікаційного рівня викладачів   центрів спеціального навчання, що проводять спеціальне навчання водіїв та уповноважених</w:t>
            </w:r>
            <w:r w:rsidR="00E45A74">
              <w:rPr>
                <w:sz w:val="24"/>
                <w:szCs w:val="24"/>
              </w:rPr>
              <w:t>,</w:t>
            </w:r>
            <w:r w:rsidRPr="005909B3">
              <w:rPr>
                <w:sz w:val="24"/>
                <w:szCs w:val="24"/>
              </w:rPr>
              <w:t xml:space="preserve"> та процедуру їх підтвердження;</w:t>
            </w:r>
          </w:p>
          <w:p w14:paraId="1A939198" w14:textId="77777777" w:rsidR="009377CF" w:rsidRPr="005909B3" w:rsidRDefault="005909B3">
            <w:pPr>
              <w:shd w:val="clear" w:color="auto" w:fill="FFFFFF"/>
              <w:ind w:left="34"/>
              <w:jc w:val="both"/>
              <w:rPr>
                <w:sz w:val="24"/>
                <w:szCs w:val="24"/>
              </w:rPr>
            </w:pPr>
            <w:r w:rsidRPr="005909B3">
              <w:rPr>
                <w:sz w:val="24"/>
                <w:szCs w:val="24"/>
              </w:rPr>
              <w:t>оптимізацію процедури складання іспитів для встановлення у водіїв та уповноважених необхідного рівня знань спеціальних вимог, які повинні виконуватися при перевезенні небезпечних вантажів;</w:t>
            </w:r>
          </w:p>
          <w:p w14:paraId="2A45424C" w14:textId="77777777" w:rsidR="009377CF" w:rsidRPr="005909B3" w:rsidRDefault="005909B3">
            <w:pPr>
              <w:shd w:val="clear" w:color="auto" w:fill="FFFFFF"/>
              <w:ind w:left="34"/>
              <w:jc w:val="both"/>
              <w:rPr>
                <w:sz w:val="24"/>
                <w:szCs w:val="24"/>
              </w:rPr>
            </w:pPr>
            <w:r w:rsidRPr="005909B3">
              <w:rPr>
                <w:sz w:val="24"/>
                <w:szCs w:val="24"/>
              </w:rPr>
              <w:t>створення рівних конкурентних умов для суб’єктів господарювання, що здійснюють спеціальне навчання;</w:t>
            </w:r>
          </w:p>
          <w:p w14:paraId="3E0D1B6D" w14:textId="77777777" w:rsidR="009377CF" w:rsidRPr="005909B3" w:rsidRDefault="005909B3">
            <w:pPr>
              <w:shd w:val="clear" w:color="auto" w:fill="FFFFFF"/>
              <w:ind w:left="34" w:right="-30"/>
              <w:jc w:val="both"/>
              <w:rPr>
                <w:sz w:val="24"/>
                <w:szCs w:val="24"/>
              </w:rPr>
            </w:pPr>
            <w:r w:rsidRPr="005909B3">
              <w:rPr>
                <w:sz w:val="24"/>
                <w:szCs w:val="24"/>
              </w:rPr>
              <w:t>зменшення збитків унаслідок убезпечення перевезення небезпечних вантажів автомобільним транспортом;</w:t>
            </w:r>
          </w:p>
          <w:p w14:paraId="17E1F8D2" w14:textId="77777777" w:rsidR="009377CF" w:rsidRPr="005909B3" w:rsidRDefault="005909B3">
            <w:pPr>
              <w:shd w:val="clear" w:color="auto" w:fill="FFFFFF"/>
              <w:ind w:left="34"/>
              <w:jc w:val="both"/>
              <w:rPr>
                <w:sz w:val="24"/>
                <w:szCs w:val="24"/>
              </w:rPr>
            </w:pPr>
            <w:r w:rsidRPr="005909B3">
              <w:rPr>
                <w:sz w:val="24"/>
                <w:szCs w:val="24"/>
              </w:rPr>
              <w:lastRenderedPageBreak/>
              <w:t>покращення іміджу України на міжнародній арені за рахунок забезпечення належного рівня безпеки внутрішнього та міжнародного перевезення небезпечних вантажів автомобільним транспортом та підвищення якості підготовки водіїв та уповноважених;</w:t>
            </w:r>
          </w:p>
          <w:p w14:paraId="53134A0F" w14:textId="77777777" w:rsidR="009377CF" w:rsidRPr="005909B3" w:rsidRDefault="005909B3">
            <w:pPr>
              <w:shd w:val="clear" w:color="auto" w:fill="FFFFFF"/>
              <w:ind w:left="34"/>
              <w:jc w:val="both"/>
              <w:rPr>
                <w:sz w:val="24"/>
                <w:szCs w:val="24"/>
              </w:rPr>
            </w:pPr>
            <w:r w:rsidRPr="005909B3">
              <w:rPr>
                <w:sz w:val="24"/>
                <w:szCs w:val="24"/>
              </w:rPr>
              <w:t>реалізацію державної політики щодо наближення стандартів у всіх сферах суспільного життя до загальноєвропейських;</w:t>
            </w:r>
          </w:p>
          <w:p w14:paraId="260CFD03" w14:textId="77777777" w:rsidR="009377CF" w:rsidRPr="005909B3" w:rsidRDefault="005909B3">
            <w:pPr>
              <w:shd w:val="clear" w:color="auto" w:fill="FFFFFF"/>
              <w:ind w:left="34"/>
              <w:jc w:val="both"/>
              <w:rPr>
                <w:sz w:val="24"/>
                <w:szCs w:val="24"/>
              </w:rPr>
            </w:pPr>
            <w:r w:rsidRPr="005909B3">
              <w:rPr>
                <w:sz w:val="24"/>
                <w:szCs w:val="24"/>
              </w:rPr>
              <w:t>подальший розвиток у країні ринкових відносин, добросовісної конкуренції одночасно з дерегуляцією процедур отримання свідоцтва ДОПНВ про підготовку водія та свідоцтва про підготовку уповноваженого;</w:t>
            </w:r>
          </w:p>
          <w:p w14:paraId="5B533494" w14:textId="076488E4" w:rsidR="009377CF" w:rsidRPr="005909B3" w:rsidRDefault="005909B3">
            <w:pPr>
              <w:pStyle w:val="34"/>
              <w:spacing w:after="0"/>
              <w:ind w:left="34"/>
              <w:jc w:val="both"/>
              <w:rPr>
                <w:sz w:val="24"/>
                <w:szCs w:val="24"/>
              </w:rPr>
            </w:pPr>
            <w:r w:rsidRPr="005909B3">
              <w:rPr>
                <w:sz w:val="24"/>
                <w:szCs w:val="24"/>
              </w:rPr>
              <w:t xml:space="preserve">збільшення можливості вибору якісних послуг </w:t>
            </w:r>
            <w:r w:rsidR="00E45A74">
              <w:rPr>
                <w:sz w:val="24"/>
                <w:szCs w:val="24"/>
              </w:rPr>
              <w:t>і</w:t>
            </w:r>
            <w:r w:rsidRPr="005909B3">
              <w:rPr>
                <w:sz w:val="24"/>
                <w:szCs w:val="24"/>
              </w:rPr>
              <w:t>з перевезення небезпечних вантажів</w:t>
            </w:r>
          </w:p>
        </w:tc>
        <w:tc>
          <w:tcPr>
            <w:tcW w:w="3106" w:type="dxa"/>
            <w:shd w:val="clear" w:color="auto" w:fill="auto"/>
          </w:tcPr>
          <w:p w14:paraId="2214FF76" w14:textId="77777777" w:rsidR="009377CF" w:rsidRPr="005909B3" w:rsidRDefault="005909B3">
            <w:pPr>
              <w:pStyle w:val="24"/>
              <w:spacing w:after="0" w:line="240" w:lineRule="auto"/>
              <w:jc w:val="both"/>
              <w:rPr>
                <w:sz w:val="24"/>
                <w:szCs w:val="24"/>
              </w:rPr>
            </w:pPr>
            <w:r w:rsidRPr="005909B3">
              <w:rPr>
                <w:sz w:val="24"/>
                <w:szCs w:val="24"/>
              </w:rPr>
              <w:lastRenderedPageBreak/>
              <w:t>Витрати держави:</w:t>
            </w:r>
          </w:p>
          <w:p w14:paraId="1A9928B6" w14:textId="77777777" w:rsidR="009377CF" w:rsidRPr="005909B3" w:rsidRDefault="005909B3">
            <w:pPr>
              <w:pStyle w:val="24"/>
              <w:spacing w:after="0" w:line="240" w:lineRule="auto"/>
              <w:jc w:val="both"/>
              <w:rPr>
                <w:sz w:val="24"/>
                <w:szCs w:val="24"/>
              </w:rPr>
            </w:pPr>
            <w:r w:rsidRPr="005909B3">
              <w:rPr>
                <w:sz w:val="24"/>
                <w:szCs w:val="24"/>
              </w:rPr>
              <w:t>за 1 рік – 16 490,48 грн;</w:t>
            </w:r>
          </w:p>
          <w:p w14:paraId="00BB959A" w14:textId="294F325A" w:rsidR="009377CF" w:rsidRPr="005909B3" w:rsidRDefault="005909B3">
            <w:pPr>
              <w:pStyle w:val="24"/>
              <w:spacing w:after="0" w:line="240" w:lineRule="auto"/>
              <w:jc w:val="both"/>
              <w:rPr>
                <w:sz w:val="24"/>
                <w:szCs w:val="24"/>
              </w:rPr>
            </w:pPr>
            <w:r w:rsidRPr="005909B3">
              <w:rPr>
                <w:sz w:val="24"/>
                <w:szCs w:val="24"/>
              </w:rPr>
              <w:t>за 5 років – 16 490,48 грн</w:t>
            </w:r>
          </w:p>
        </w:tc>
      </w:tr>
    </w:tbl>
    <w:p w14:paraId="0392F608" w14:textId="77777777" w:rsidR="009377CF" w:rsidRPr="005909B3" w:rsidRDefault="005909B3">
      <w:pPr>
        <w:pStyle w:val="24"/>
        <w:spacing w:before="240" w:line="240" w:lineRule="auto"/>
        <w:ind w:firstLine="567"/>
        <w:jc w:val="both"/>
      </w:pPr>
      <w:r w:rsidRPr="005909B3">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112"/>
        <w:gridCol w:w="3177"/>
      </w:tblGrid>
      <w:tr w:rsidR="009377CF" w:rsidRPr="005909B3" w14:paraId="62A6885A" w14:textId="77777777">
        <w:tc>
          <w:tcPr>
            <w:tcW w:w="2376" w:type="dxa"/>
            <w:shd w:val="clear" w:color="auto" w:fill="auto"/>
          </w:tcPr>
          <w:p w14:paraId="37F5352C" w14:textId="77777777" w:rsidR="009377CF" w:rsidRPr="005909B3" w:rsidRDefault="005909B3">
            <w:pPr>
              <w:pStyle w:val="24"/>
              <w:spacing w:after="0" w:line="240" w:lineRule="auto"/>
              <w:jc w:val="both"/>
              <w:rPr>
                <w:sz w:val="24"/>
                <w:szCs w:val="24"/>
              </w:rPr>
            </w:pPr>
            <w:r w:rsidRPr="005909B3">
              <w:rPr>
                <w:sz w:val="24"/>
                <w:szCs w:val="24"/>
              </w:rPr>
              <w:t>Вид альтернативи</w:t>
            </w:r>
          </w:p>
        </w:tc>
        <w:tc>
          <w:tcPr>
            <w:tcW w:w="4189" w:type="dxa"/>
            <w:shd w:val="clear" w:color="auto" w:fill="auto"/>
          </w:tcPr>
          <w:p w14:paraId="5505AF87" w14:textId="77777777" w:rsidR="009377CF" w:rsidRPr="005909B3" w:rsidRDefault="005909B3">
            <w:pPr>
              <w:pStyle w:val="24"/>
              <w:spacing w:after="0" w:line="240" w:lineRule="auto"/>
              <w:jc w:val="both"/>
              <w:rPr>
                <w:sz w:val="24"/>
                <w:szCs w:val="24"/>
              </w:rPr>
            </w:pPr>
            <w:r w:rsidRPr="005909B3">
              <w:rPr>
                <w:sz w:val="24"/>
                <w:szCs w:val="24"/>
              </w:rPr>
              <w:t>Вигоди</w:t>
            </w:r>
          </w:p>
        </w:tc>
        <w:tc>
          <w:tcPr>
            <w:tcW w:w="3283" w:type="dxa"/>
            <w:shd w:val="clear" w:color="auto" w:fill="auto"/>
          </w:tcPr>
          <w:p w14:paraId="562BA003" w14:textId="77777777" w:rsidR="009377CF" w:rsidRPr="005909B3" w:rsidRDefault="005909B3">
            <w:pPr>
              <w:pStyle w:val="24"/>
              <w:spacing w:after="0" w:line="240" w:lineRule="auto"/>
              <w:jc w:val="both"/>
              <w:rPr>
                <w:sz w:val="24"/>
                <w:szCs w:val="24"/>
              </w:rPr>
            </w:pPr>
            <w:r w:rsidRPr="005909B3">
              <w:rPr>
                <w:sz w:val="24"/>
                <w:szCs w:val="24"/>
              </w:rPr>
              <w:t>Витрати</w:t>
            </w:r>
          </w:p>
        </w:tc>
      </w:tr>
      <w:tr w:rsidR="009377CF" w:rsidRPr="005909B3" w14:paraId="7EBAE80D" w14:textId="77777777">
        <w:tc>
          <w:tcPr>
            <w:tcW w:w="2376" w:type="dxa"/>
            <w:shd w:val="clear" w:color="auto" w:fill="auto"/>
          </w:tcPr>
          <w:p w14:paraId="29C9C8CD" w14:textId="77777777" w:rsidR="009377CF" w:rsidRPr="005909B3" w:rsidRDefault="005909B3">
            <w:pPr>
              <w:pStyle w:val="23"/>
              <w:spacing w:after="0" w:line="240" w:lineRule="auto"/>
              <w:ind w:left="0"/>
              <w:jc w:val="both"/>
              <w:rPr>
                <w:sz w:val="24"/>
                <w:szCs w:val="24"/>
              </w:rPr>
            </w:pPr>
            <w:r w:rsidRPr="005909B3">
              <w:rPr>
                <w:sz w:val="24"/>
                <w:szCs w:val="24"/>
              </w:rPr>
              <w:t>Альтернатива 1</w:t>
            </w:r>
          </w:p>
        </w:tc>
        <w:tc>
          <w:tcPr>
            <w:tcW w:w="4189" w:type="dxa"/>
            <w:shd w:val="clear" w:color="auto" w:fill="auto"/>
          </w:tcPr>
          <w:p w14:paraId="3D292DB9" w14:textId="77777777" w:rsidR="009377CF" w:rsidRPr="005909B3" w:rsidRDefault="005909B3">
            <w:pPr>
              <w:pStyle w:val="24"/>
              <w:spacing w:after="0" w:line="240" w:lineRule="auto"/>
              <w:jc w:val="both"/>
              <w:rPr>
                <w:sz w:val="24"/>
                <w:szCs w:val="24"/>
              </w:rPr>
            </w:pPr>
            <w:r w:rsidRPr="005909B3">
              <w:rPr>
                <w:sz w:val="24"/>
                <w:szCs w:val="24"/>
              </w:rPr>
              <w:t xml:space="preserve">Відсутні </w:t>
            </w:r>
          </w:p>
        </w:tc>
        <w:tc>
          <w:tcPr>
            <w:tcW w:w="3283" w:type="dxa"/>
            <w:shd w:val="clear" w:color="auto" w:fill="auto"/>
          </w:tcPr>
          <w:p w14:paraId="6FCBF675" w14:textId="36E43AD7" w:rsidR="009377CF" w:rsidRPr="005909B3" w:rsidRDefault="005909B3">
            <w:pPr>
              <w:pStyle w:val="24"/>
              <w:spacing w:after="0" w:line="240" w:lineRule="auto"/>
              <w:jc w:val="both"/>
              <w:rPr>
                <w:sz w:val="24"/>
                <w:szCs w:val="24"/>
              </w:rPr>
            </w:pPr>
            <w:r w:rsidRPr="005909B3">
              <w:rPr>
                <w:sz w:val="24"/>
                <w:szCs w:val="24"/>
              </w:rPr>
              <w:t>Призводить до погіршення безпеки дорожнього руху в цілому, що</w:t>
            </w:r>
            <w:r w:rsidR="00E45A74">
              <w:rPr>
                <w:sz w:val="24"/>
                <w:szCs w:val="24"/>
              </w:rPr>
              <w:t>,</w:t>
            </w:r>
            <w:r w:rsidRPr="005909B3">
              <w:rPr>
                <w:sz w:val="24"/>
                <w:szCs w:val="24"/>
              </w:rPr>
              <w:t xml:space="preserve"> у свою чергу, загрожує життю та здоров’ю громадян</w:t>
            </w:r>
          </w:p>
        </w:tc>
      </w:tr>
      <w:tr w:rsidR="009377CF" w:rsidRPr="005909B3" w14:paraId="5BBF5A34" w14:textId="77777777">
        <w:tc>
          <w:tcPr>
            <w:tcW w:w="2376" w:type="dxa"/>
            <w:shd w:val="clear" w:color="auto" w:fill="auto"/>
          </w:tcPr>
          <w:p w14:paraId="63653D2C" w14:textId="77777777" w:rsidR="009377CF" w:rsidRPr="005909B3" w:rsidRDefault="005909B3">
            <w:pPr>
              <w:pStyle w:val="24"/>
              <w:spacing w:after="0" w:line="240" w:lineRule="auto"/>
              <w:rPr>
                <w:sz w:val="24"/>
                <w:szCs w:val="24"/>
              </w:rPr>
            </w:pPr>
            <w:r w:rsidRPr="005909B3">
              <w:rPr>
                <w:sz w:val="24"/>
                <w:szCs w:val="24"/>
              </w:rPr>
              <w:t>Альтернатива 2</w:t>
            </w:r>
          </w:p>
        </w:tc>
        <w:tc>
          <w:tcPr>
            <w:tcW w:w="4189" w:type="dxa"/>
            <w:shd w:val="clear" w:color="auto" w:fill="auto"/>
            <w:vAlign w:val="center"/>
          </w:tcPr>
          <w:p w14:paraId="3DE8A3F7" w14:textId="14FDAA93" w:rsidR="009377CF" w:rsidRPr="005909B3" w:rsidRDefault="005909B3">
            <w:pPr>
              <w:shd w:val="clear" w:color="auto" w:fill="FFFFFF"/>
              <w:ind w:left="34"/>
              <w:jc w:val="both"/>
              <w:rPr>
                <w:sz w:val="24"/>
                <w:szCs w:val="24"/>
              </w:rPr>
            </w:pPr>
            <w:r w:rsidRPr="005909B3">
              <w:rPr>
                <w:sz w:val="24"/>
                <w:szCs w:val="24"/>
                <w:lang w:eastAsia="uk-UA"/>
              </w:rPr>
              <w:t xml:space="preserve">Реалізація проєкту наказу підвищить безпеку громадян при русі автомобільними дорогами; якість надання послуг </w:t>
            </w:r>
            <w:r w:rsidR="0038205C">
              <w:rPr>
                <w:sz w:val="24"/>
                <w:szCs w:val="24"/>
                <w:lang w:eastAsia="uk-UA"/>
              </w:rPr>
              <w:t>і</w:t>
            </w:r>
            <w:r w:rsidRPr="005909B3">
              <w:rPr>
                <w:sz w:val="24"/>
                <w:szCs w:val="24"/>
                <w:lang w:eastAsia="uk-UA"/>
              </w:rPr>
              <w:t xml:space="preserve">з питань перевезення небезпечних вантажів при підготовці водіїв та уповноважених та </w:t>
            </w:r>
            <w:r w:rsidRPr="005909B3">
              <w:t xml:space="preserve"> </w:t>
            </w:r>
            <w:r w:rsidRPr="005909B3">
              <w:rPr>
                <w:sz w:val="24"/>
                <w:szCs w:val="24"/>
                <w:lang w:eastAsia="uk-UA"/>
              </w:rPr>
              <w:t>конкурентоспроможність учасників ринку перевезень небезпечних вантажів у країнах ЄС, зокрема водіїв</w:t>
            </w:r>
          </w:p>
        </w:tc>
        <w:tc>
          <w:tcPr>
            <w:tcW w:w="3283" w:type="dxa"/>
            <w:shd w:val="clear" w:color="auto" w:fill="auto"/>
          </w:tcPr>
          <w:p w14:paraId="20E7128C" w14:textId="77777777" w:rsidR="009377CF" w:rsidRPr="005909B3" w:rsidRDefault="005909B3">
            <w:pPr>
              <w:pStyle w:val="24"/>
              <w:spacing w:after="0" w:line="240" w:lineRule="auto"/>
              <w:jc w:val="both"/>
              <w:rPr>
                <w:sz w:val="24"/>
                <w:szCs w:val="24"/>
              </w:rPr>
            </w:pPr>
            <w:r w:rsidRPr="005909B3">
              <w:rPr>
                <w:sz w:val="24"/>
                <w:szCs w:val="24"/>
              </w:rPr>
              <w:t>Витрати не передбачені</w:t>
            </w:r>
          </w:p>
        </w:tc>
      </w:tr>
    </w:tbl>
    <w:p w14:paraId="56F45275" w14:textId="77777777" w:rsidR="009377CF" w:rsidRPr="005909B3" w:rsidRDefault="009377CF">
      <w:pPr>
        <w:pStyle w:val="24"/>
        <w:spacing w:before="240" w:line="240" w:lineRule="auto"/>
        <w:ind w:firstLine="567"/>
        <w:jc w:val="both"/>
        <w:rPr>
          <w:sz w:val="8"/>
          <w:szCs w:val="28"/>
        </w:rPr>
      </w:pPr>
    </w:p>
    <w:p w14:paraId="760C3CF9" w14:textId="77777777" w:rsidR="009377CF" w:rsidRPr="005909B3" w:rsidRDefault="005909B3">
      <w:pPr>
        <w:pStyle w:val="24"/>
        <w:spacing w:before="240" w:line="240" w:lineRule="auto"/>
        <w:ind w:firstLine="567"/>
        <w:jc w:val="both"/>
        <w:rPr>
          <w:szCs w:val="28"/>
        </w:rPr>
      </w:pPr>
      <w:r w:rsidRPr="005909B3">
        <w:rPr>
          <w:szCs w:val="28"/>
        </w:rPr>
        <w:t>Оцінка впливу на сферу інтересів суб’єктів господарювання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538"/>
        <w:gridCol w:w="1559"/>
        <w:gridCol w:w="1559"/>
        <w:gridCol w:w="1418"/>
        <w:gridCol w:w="1559"/>
      </w:tblGrid>
      <w:tr w:rsidR="009377CF" w:rsidRPr="005909B3" w14:paraId="2CCF8DF6" w14:textId="77777777">
        <w:tc>
          <w:tcPr>
            <w:tcW w:w="2256" w:type="dxa"/>
            <w:shd w:val="clear" w:color="auto" w:fill="auto"/>
          </w:tcPr>
          <w:p w14:paraId="4E8C20EE" w14:textId="77777777" w:rsidR="009377CF" w:rsidRPr="005909B3" w:rsidRDefault="005909B3">
            <w:pPr>
              <w:pStyle w:val="24"/>
              <w:spacing w:after="0" w:line="240" w:lineRule="auto"/>
              <w:jc w:val="both"/>
              <w:rPr>
                <w:sz w:val="24"/>
                <w:szCs w:val="24"/>
              </w:rPr>
            </w:pPr>
            <w:r w:rsidRPr="005909B3">
              <w:rPr>
                <w:sz w:val="24"/>
                <w:szCs w:val="24"/>
              </w:rPr>
              <w:t>Показник</w:t>
            </w:r>
          </w:p>
        </w:tc>
        <w:tc>
          <w:tcPr>
            <w:tcW w:w="1538" w:type="dxa"/>
            <w:shd w:val="clear" w:color="auto" w:fill="auto"/>
          </w:tcPr>
          <w:p w14:paraId="70D829B1" w14:textId="77777777" w:rsidR="009377CF" w:rsidRPr="005909B3" w:rsidRDefault="005909B3">
            <w:pPr>
              <w:pStyle w:val="24"/>
              <w:spacing w:after="0" w:line="240" w:lineRule="auto"/>
              <w:jc w:val="both"/>
              <w:rPr>
                <w:sz w:val="24"/>
                <w:szCs w:val="24"/>
              </w:rPr>
            </w:pPr>
            <w:r w:rsidRPr="005909B3">
              <w:rPr>
                <w:sz w:val="24"/>
                <w:szCs w:val="24"/>
              </w:rPr>
              <w:t>Великі</w:t>
            </w:r>
          </w:p>
        </w:tc>
        <w:tc>
          <w:tcPr>
            <w:tcW w:w="1559" w:type="dxa"/>
            <w:shd w:val="clear" w:color="auto" w:fill="auto"/>
          </w:tcPr>
          <w:p w14:paraId="2FC46656" w14:textId="77777777" w:rsidR="009377CF" w:rsidRPr="005909B3" w:rsidRDefault="005909B3">
            <w:pPr>
              <w:pStyle w:val="24"/>
              <w:spacing w:after="0" w:line="240" w:lineRule="auto"/>
              <w:jc w:val="both"/>
              <w:rPr>
                <w:sz w:val="24"/>
                <w:szCs w:val="24"/>
              </w:rPr>
            </w:pPr>
            <w:r w:rsidRPr="005909B3">
              <w:rPr>
                <w:sz w:val="24"/>
                <w:szCs w:val="24"/>
              </w:rPr>
              <w:t>Середні</w:t>
            </w:r>
          </w:p>
        </w:tc>
        <w:tc>
          <w:tcPr>
            <w:tcW w:w="1559" w:type="dxa"/>
            <w:shd w:val="clear" w:color="auto" w:fill="auto"/>
          </w:tcPr>
          <w:p w14:paraId="1C96AE9C" w14:textId="77777777" w:rsidR="009377CF" w:rsidRPr="005909B3" w:rsidRDefault="005909B3">
            <w:pPr>
              <w:pStyle w:val="24"/>
              <w:spacing w:after="0" w:line="240" w:lineRule="auto"/>
              <w:jc w:val="both"/>
              <w:rPr>
                <w:sz w:val="24"/>
                <w:szCs w:val="24"/>
              </w:rPr>
            </w:pPr>
            <w:r w:rsidRPr="005909B3">
              <w:rPr>
                <w:sz w:val="24"/>
                <w:szCs w:val="24"/>
              </w:rPr>
              <w:t>Малі</w:t>
            </w:r>
          </w:p>
        </w:tc>
        <w:tc>
          <w:tcPr>
            <w:tcW w:w="1418" w:type="dxa"/>
            <w:shd w:val="clear" w:color="auto" w:fill="auto"/>
          </w:tcPr>
          <w:p w14:paraId="5BB56771" w14:textId="77777777" w:rsidR="009377CF" w:rsidRPr="005909B3" w:rsidRDefault="005909B3">
            <w:pPr>
              <w:pStyle w:val="24"/>
              <w:spacing w:after="0" w:line="240" w:lineRule="auto"/>
              <w:jc w:val="both"/>
              <w:rPr>
                <w:sz w:val="24"/>
                <w:szCs w:val="24"/>
              </w:rPr>
            </w:pPr>
            <w:r w:rsidRPr="005909B3">
              <w:rPr>
                <w:sz w:val="24"/>
                <w:szCs w:val="24"/>
              </w:rPr>
              <w:t>Мікро</w:t>
            </w:r>
          </w:p>
        </w:tc>
        <w:tc>
          <w:tcPr>
            <w:tcW w:w="1559" w:type="dxa"/>
            <w:shd w:val="clear" w:color="auto" w:fill="auto"/>
          </w:tcPr>
          <w:p w14:paraId="594E52E9" w14:textId="77777777" w:rsidR="009377CF" w:rsidRPr="005909B3" w:rsidRDefault="005909B3">
            <w:pPr>
              <w:pStyle w:val="24"/>
              <w:spacing w:after="0" w:line="240" w:lineRule="auto"/>
              <w:jc w:val="both"/>
              <w:rPr>
                <w:sz w:val="24"/>
                <w:szCs w:val="24"/>
              </w:rPr>
            </w:pPr>
            <w:r w:rsidRPr="005909B3">
              <w:rPr>
                <w:sz w:val="24"/>
                <w:szCs w:val="24"/>
              </w:rPr>
              <w:t>Разом</w:t>
            </w:r>
          </w:p>
        </w:tc>
      </w:tr>
      <w:tr w:rsidR="009377CF" w:rsidRPr="005909B3" w14:paraId="23CDB752" w14:textId="77777777">
        <w:tc>
          <w:tcPr>
            <w:tcW w:w="2256" w:type="dxa"/>
            <w:shd w:val="clear" w:color="auto" w:fill="auto"/>
          </w:tcPr>
          <w:p w14:paraId="3185DDA0" w14:textId="77777777" w:rsidR="009377CF" w:rsidRPr="005909B3" w:rsidRDefault="005909B3">
            <w:pPr>
              <w:pStyle w:val="24"/>
              <w:spacing w:after="0" w:line="240" w:lineRule="auto"/>
              <w:rPr>
                <w:sz w:val="24"/>
                <w:szCs w:val="24"/>
              </w:rPr>
            </w:pPr>
            <w:r w:rsidRPr="005909B3">
              <w:rPr>
                <w:sz w:val="24"/>
                <w:szCs w:val="24"/>
              </w:rPr>
              <w:t>Кількість суб’єктів господарювання, що підпадають під дію регулювання, одиниць*</w:t>
            </w:r>
          </w:p>
        </w:tc>
        <w:tc>
          <w:tcPr>
            <w:tcW w:w="1538" w:type="dxa"/>
            <w:shd w:val="clear" w:color="auto" w:fill="auto"/>
            <w:vAlign w:val="center"/>
          </w:tcPr>
          <w:p w14:paraId="779412FF" w14:textId="77777777" w:rsidR="009377CF" w:rsidRPr="005909B3" w:rsidRDefault="005909B3">
            <w:pPr>
              <w:pStyle w:val="24"/>
              <w:spacing w:after="0" w:line="240" w:lineRule="auto"/>
              <w:ind w:left="-129" w:right="-108"/>
              <w:jc w:val="center"/>
              <w:rPr>
                <w:sz w:val="24"/>
                <w:szCs w:val="24"/>
              </w:rPr>
            </w:pPr>
            <w:r w:rsidRPr="005909B3">
              <w:rPr>
                <w:sz w:val="24"/>
                <w:szCs w:val="24"/>
              </w:rPr>
              <w:t>0</w:t>
            </w:r>
          </w:p>
        </w:tc>
        <w:tc>
          <w:tcPr>
            <w:tcW w:w="1559" w:type="dxa"/>
            <w:shd w:val="clear" w:color="auto" w:fill="auto"/>
            <w:vAlign w:val="center"/>
          </w:tcPr>
          <w:p w14:paraId="06A9B29B" w14:textId="77777777" w:rsidR="009377CF" w:rsidRPr="005909B3" w:rsidRDefault="005909B3">
            <w:pPr>
              <w:pStyle w:val="24"/>
              <w:spacing w:after="0" w:line="240" w:lineRule="auto"/>
              <w:jc w:val="center"/>
              <w:rPr>
                <w:sz w:val="24"/>
                <w:szCs w:val="24"/>
              </w:rPr>
            </w:pPr>
            <w:r w:rsidRPr="005909B3">
              <w:rPr>
                <w:sz w:val="24"/>
                <w:szCs w:val="24"/>
              </w:rPr>
              <w:t>0</w:t>
            </w:r>
          </w:p>
        </w:tc>
        <w:tc>
          <w:tcPr>
            <w:tcW w:w="1559" w:type="dxa"/>
            <w:shd w:val="clear" w:color="auto" w:fill="auto"/>
            <w:vAlign w:val="center"/>
          </w:tcPr>
          <w:p w14:paraId="3735A26D" w14:textId="77777777" w:rsidR="009377CF" w:rsidRPr="005909B3" w:rsidRDefault="005909B3">
            <w:pPr>
              <w:pStyle w:val="24"/>
              <w:spacing w:after="0" w:line="240" w:lineRule="auto"/>
              <w:jc w:val="center"/>
              <w:rPr>
                <w:sz w:val="24"/>
                <w:szCs w:val="24"/>
              </w:rPr>
            </w:pPr>
            <w:r w:rsidRPr="005909B3">
              <w:rPr>
                <w:sz w:val="24"/>
                <w:szCs w:val="24"/>
              </w:rPr>
              <w:t>5</w:t>
            </w:r>
          </w:p>
        </w:tc>
        <w:tc>
          <w:tcPr>
            <w:tcW w:w="1418" w:type="dxa"/>
            <w:shd w:val="clear" w:color="auto" w:fill="auto"/>
            <w:vAlign w:val="center"/>
          </w:tcPr>
          <w:p w14:paraId="1FA4F954" w14:textId="77777777" w:rsidR="009377CF" w:rsidRPr="005909B3" w:rsidRDefault="005909B3">
            <w:pPr>
              <w:pStyle w:val="24"/>
              <w:spacing w:after="0" w:line="240" w:lineRule="auto"/>
              <w:ind w:left="-108" w:right="-108"/>
              <w:jc w:val="center"/>
              <w:rPr>
                <w:sz w:val="24"/>
                <w:szCs w:val="24"/>
              </w:rPr>
            </w:pPr>
            <w:r w:rsidRPr="005909B3">
              <w:rPr>
                <w:sz w:val="24"/>
                <w:szCs w:val="24"/>
              </w:rPr>
              <w:t>33</w:t>
            </w:r>
          </w:p>
        </w:tc>
        <w:tc>
          <w:tcPr>
            <w:tcW w:w="1559" w:type="dxa"/>
            <w:shd w:val="clear" w:color="auto" w:fill="auto"/>
            <w:vAlign w:val="center"/>
          </w:tcPr>
          <w:p w14:paraId="16FDDB2B" w14:textId="77777777" w:rsidR="009377CF" w:rsidRPr="005909B3" w:rsidRDefault="005909B3">
            <w:pPr>
              <w:pStyle w:val="24"/>
              <w:spacing w:after="0" w:line="240" w:lineRule="auto"/>
              <w:jc w:val="center"/>
              <w:rPr>
                <w:sz w:val="24"/>
                <w:szCs w:val="24"/>
              </w:rPr>
            </w:pPr>
            <w:r w:rsidRPr="005909B3">
              <w:rPr>
                <w:sz w:val="24"/>
                <w:szCs w:val="24"/>
              </w:rPr>
              <w:t>38</w:t>
            </w:r>
          </w:p>
        </w:tc>
      </w:tr>
      <w:tr w:rsidR="009377CF" w:rsidRPr="005909B3" w14:paraId="6D85B626" w14:textId="77777777">
        <w:tc>
          <w:tcPr>
            <w:tcW w:w="2256" w:type="dxa"/>
            <w:shd w:val="clear" w:color="auto" w:fill="auto"/>
          </w:tcPr>
          <w:p w14:paraId="25FE8F32" w14:textId="77777777" w:rsidR="009377CF" w:rsidRPr="005909B3" w:rsidRDefault="005909B3">
            <w:pPr>
              <w:pStyle w:val="24"/>
              <w:spacing w:after="0" w:line="240" w:lineRule="auto"/>
              <w:rPr>
                <w:sz w:val="24"/>
                <w:szCs w:val="24"/>
              </w:rPr>
            </w:pPr>
            <w:r w:rsidRPr="005909B3">
              <w:rPr>
                <w:sz w:val="24"/>
                <w:szCs w:val="24"/>
              </w:rPr>
              <w:t>Питома вага групи в загальній кількості, відсотків</w:t>
            </w:r>
          </w:p>
        </w:tc>
        <w:tc>
          <w:tcPr>
            <w:tcW w:w="1538" w:type="dxa"/>
            <w:shd w:val="clear" w:color="auto" w:fill="auto"/>
            <w:vAlign w:val="center"/>
          </w:tcPr>
          <w:p w14:paraId="31C832CD" w14:textId="77777777" w:rsidR="009377CF" w:rsidRPr="005909B3" w:rsidRDefault="005909B3">
            <w:pPr>
              <w:pStyle w:val="24"/>
              <w:spacing w:after="0" w:line="240" w:lineRule="auto"/>
              <w:jc w:val="center"/>
              <w:rPr>
                <w:sz w:val="24"/>
                <w:szCs w:val="24"/>
              </w:rPr>
            </w:pPr>
            <w:r w:rsidRPr="005909B3">
              <w:rPr>
                <w:sz w:val="24"/>
                <w:szCs w:val="24"/>
              </w:rPr>
              <w:t>0</w:t>
            </w:r>
          </w:p>
        </w:tc>
        <w:tc>
          <w:tcPr>
            <w:tcW w:w="1559" w:type="dxa"/>
            <w:shd w:val="clear" w:color="auto" w:fill="auto"/>
            <w:vAlign w:val="center"/>
          </w:tcPr>
          <w:p w14:paraId="6851C0CE" w14:textId="77777777" w:rsidR="009377CF" w:rsidRPr="005909B3" w:rsidRDefault="005909B3">
            <w:pPr>
              <w:pStyle w:val="24"/>
              <w:spacing w:after="0" w:line="240" w:lineRule="auto"/>
              <w:jc w:val="center"/>
              <w:rPr>
                <w:sz w:val="24"/>
                <w:szCs w:val="24"/>
              </w:rPr>
            </w:pPr>
            <w:r w:rsidRPr="005909B3">
              <w:rPr>
                <w:sz w:val="24"/>
                <w:szCs w:val="24"/>
              </w:rPr>
              <w:t>0</w:t>
            </w:r>
          </w:p>
        </w:tc>
        <w:tc>
          <w:tcPr>
            <w:tcW w:w="1559" w:type="dxa"/>
            <w:shd w:val="clear" w:color="auto" w:fill="auto"/>
            <w:vAlign w:val="center"/>
          </w:tcPr>
          <w:p w14:paraId="235E92FA" w14:textId="34CFC406" w:rsidR="009377CF" w:rsidRPr="005909B3" w:rsidRDefault="005909B3">
            <w:pPr>
              <w:pStyle w:val="24"/>
              <w:spacing w:after="0" w:line="240" w:lineRule="auto"/>
              <w:jc w:val="center"/>
              <w:rPr>
                <w:sz w:val="24"/>
                <w:szCs w:val="24"/>
              </w:rPr>
            </w:pPr>
            <w:r w:rsidRPr="005909B3">
              <w:rPr>
                <w:sz w:val="24"/>
                <w:szCs w:val="24"/>
              </w:rPr>
              <w:t>13,2</w:t>
            </w:r>
          </w:p>
        </w:tc>
        <w:tc>
          <w:tcPr>
            <w:tcW w:w="1418" w:type="dxa"/>
            <w:shd w:val="clear" w:color="auto" w:fill="auto"/>
            <w:vAlign w:val="center"/>
          </w:tcPr>
          <w:p w14:paraId="7E39491F" w14:textId="111C0D16" w:rsidR="009377CF" w:rsidRPr="005909B3" w:rsidRDefault="005909B3">
            <w:pPr>
              <w:pStyle w:val="24"/>
              <w:spacing w:after="0" w:line="240" w:lineRule="auto"/>
              <w:jc w:val="center"/>
              <w:rPr>
                <w:sz w:val="24"/>
                <w:szCs w:val="24"/>
              </w:rPr>
            </w:pPr>
            <w:r w:rsidRPr="005909B3">
              <w:rPr>
                <w:sz w:val="24"/>
                <w:szCs w:val="24"/>
              </w:rPr>
              <w:t>86,8</w:t>
            </w:r>
          </w:p>
        </w:tc>
        <w:tc>
          <w:tcPr>
            <w:tcW w:w="1559" w:type="dxa"/>
            <w:shd w:val="clear" w:color="auto" w:fill="auto"/>
            <w:vAlign w:val="center"/>
          </w:tcPr>
          <w:p w14:paraId="76B73553" w14:textId="7C2EB8B0" w:rsidR="009377CF" w:rsidRPr="005909B3" w:rsidRDefault="005909B3">
            <w:pPr>
              <w:pStyle w:val="24"/>
              <w:spacing w:after="0" w:line="240" w:lineRule="auto"/>
              <w:jc w:val="center"/>
              <w:rPr>
                <w:sz w:val="24"/>
                <w:szCs w:val="24"/>
              </w:rPr>
            </w:pPr>
            <w:r w:rsidRPr="005909B3">
              <w:rPr>
                <w:sz w:val="24"/>
                <w:szCs w:val="24"/>
              </w:rPr>
              <w:t>100</w:t>
            </w:r>
          </w:p>
        </w:tc>
      </w:tr>
    </w:tbl>
    <w:p w14:paraId="3DA9B987" w14:textId="77777777" w:rsidR="009377CF" w:rsidRPr="005909B3" w:rsidRDefault="009377CF">
      <w:pPr>
        <w:pStyle w:val="24"/>
        <w:spacing w:after="0" w:line="240" w:lineRule="auto"/>
        <w:ind w:firstLine="851"/>
        <w:jc w:val="both"/>
        <w:rPr>
          <w:szCs w:val="28"/>
        </w:rPr>
      </w:pPr>
    </w:p>
    <w:p w14:paraId="333F5546" w14:textId="56289543" w:rsidR="009377CF" w:rsidRPr="005909B3" w:rsidRDefault="005909B3">
      <w:pPr>
        <w:pStyle w:val="24"/>
        <w:spacing w:after="0" w:line="240" w:lineRule="auto"/>
        <w:ind w:firstLine="567"/>
        <w:jc w:val="both"/>
        <w:rPr>
          <w:szCs w:val="28"/>
        </w:rPr>
      </w:pPr>
      <w:r w:rsidRPr="005909B3">
        <w:rPr>
          <w:szCs w:val="28"/>
        </w:rPr>
        <w:t>*Інформація щодо кількості суб’єктів господарювання, на яких поширюватиметься дія регуляторного акта, наведена відповідно до статистичної інформації, яка є в Головно</w:t>
      </w:r>
      <w:r w:rsidR="008E0303">
        <w:rPr>
          <w:szCs w:val="28"/>
        </w:rPr>
        <w:t>му</w:t>
      </w:r>
      <w:r w:rsidRPr="005909B3">
        <w:rPr>
          <w:szCs w:val="28"/>
        </w:rPr>
        <w:t xml:space="preserve"> сервісно</w:t>
      </w:r>
      <w:r w:rsidR="008E0303">
        <w:rPr>
          <w:szCs w:val="28"/>
        </w:rPr>
        <w:t>му</w:t>
      </w:r>
      <w:r w:rsidRPr="005909B3">
        <w:rPr>
          <w:szCs w:val="28"/>
        </w:rPr>
        <w:t xml:space="preserve"> центр</w:t>
      </w:r>
      <w:r w:rsidR="008E0303">
        <w:rPr>
          <w:szCs w:val="28"/>
        </w:rPr>
        <w:t>і</w:t>
      </w:r>
      <w:r w:rsidRPr="005909B3">
        <w:rPr>
          <w:szCs w:val="28"/>
        </w:rPr>
        <w:t xml:space="preserve"> МВС.</w:t>
      </w:r>
    </w:p>
    <w:p w14:paraId="1FB7211E" w14:textId="77777777" w:rsidR="009377CF" w:rsidRPr="005909B3" w:rsidRDefault="009377CF">
      <w:pPr>
        <w:pStyle w:val="24"/>
        <w:spacing w:after="0" w:line="240" w:lineRule="auto"/>
        <w:ind w:firstLine="851"/>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3778"/>
        <w:gridCol w:w="3241"/>
      </w:tblGrid>
      <w:tr w:rsidR="009377CF" w:rsidRPr="005909B3" w14:paraId="5F890D02" w14:textId="77777777">
        <w:tc>
          <w:tcPr>
            <w:tcW w:w="2603" w:type="dxa"/>
            <w:shd w:val="clear" w:color="auto" w:fill="auto"/>
          </w:tcPr>
          <w:p w14:paraId="4F7E48B3" w14:textId="77777777" w:rsidR="009377CF" w:rsidRPr="005909B3" w:rsidRDefault="005909B3">
            <w:pPr>
              <w:pStyle w:val="24"/>
              <w:spacing w:after="0" w:line="240" w:lineRule="auto"/>
              <w:jc w:val="both"/>
              <w:rPr>
                <w:sz w:val="24"/>
                <w:szCs w:val="24"/>
              </w:rPr>
            </w:pPr>
            <w:r w:rsidRPr="005909B3">
              <w:rPr>
                <w:sz w:val="24"/>
                <w:szCs w:val="24"/>
              </w:rPr>
              <w:t>Вид альтернативи</w:t>
            </w:r>
          </w:p>
        </w:tc>
        <w:tc>
          <w:tcPr>
            <w:tcW w:w="3778" w:type="dxa"/>
            <w:shd w:val="clear" w:color="auto" w:fill="auto"/>
          </w:tcPr>
          <w:p w14:paraId="3AB7DBD6" w14:textId="77777777" w:rsidR="009377CF" w:rsidRPr="005909B3" w:rsidRDefault="005909B3">
            <w:pPr>
              <w:pStyle w:val="24"/>
              <w:spacing w:after="0" w:line="240" w:lineRule="auto"/>
              <w:jc w:val="both"/>
              <w:rPr>
                <w:sz w:val="24"/>
                <w:szCs w:val="24"/>
              </w:rPr>
            </w:pPr>
            <w:r w:rsidRPr="005909B3">
              <w:rPr>
                <w:sz w:val="24"/>
                <w:szCs w:val="24"/>
              </w:rPr>
              <w:t>Вигоди</w:t>
            </w:r>
          </w:p>
        </w:tc>
        <w:tc>
          <w:tcPr>
            <w:tcW w:w="3241" w:type="dxa"/>
            <w:shd w:val="clear" w:color="auto" w:fill="auto"/>
          </w:tcPr>
          <w:p w14:paraId="3A796E4B" w14:textId="77777777" w:rsidR="009377CF" w:rsidRPr="005909B3" w:rsidRDefault="005909B3">
            <w:pPr>
              <w:pStyle w:val="24"/>
              <w:spacing w:after="0" w:line="240" w:lineRule="auto"/>
              <w:jc w:val="both"/>
              <w:rPr>
                <w:sz w:val="24"/>
                <w:szCs w:val="24"/>
              </w:rPr>
            </w:pPr>
            <w:r w:rsidRPr="005909B3">
              <w:rPr>
                <w:sz w:val="24"/>
                <w:szCs w:val="24"/>
              </w:rPr>
              <w:t>Витрати</w:t>
            </w:r>
          </w:p>
        </w:tc>
      </w:tr>
      <w:tr w:rsidR="009377CF" w:rsidRPr="005909B3" w14:paraId="7A9B0049" w14:textId="77777777">
        <w:tc>
          <w:tcPr>
            <w:tcW w:w="2603" w:type="dxa"/>
            <w:shd w:val="clear" w:color="auto" w:fill="auto"/>
          </w:tcPr>
          <w:p w14:paraId="27C4F6CC" w14:textId="77777777" w:rsidR="009377CF" w:rsidRPr="005909B3" w:rsidRDefault="005909B3">
            <w:pPr>
              <w:pStyle w:val="23"/>
              <w:spacing w:after="0" w:line="240" w:lineRule="auto"/>
              <w:ind w:left="0"/>
              <w:jc w:val="both"/>
              <w:rPr>
                <w:sz w:val="24"/>
                <w:szCs w:val="24"/>
              </w:rPr>
            </w:pPr>
            <w:r w:rsidRPr="005909B3">
              <w:rPr>
                <w:sz w:val="24"/>
                <w:szCs w:val="24"/>
              </w:rPr>
              <w:t>Альтернатива 1</w:t>
            </w:r>
          </w:p>
        </w:tc>
        <w:tc>
          <w:tcPr>
            <w:tcW w:w="3778" w:type="dxa"/>
            <w:shd w:val="clear" w:color="auto" w:fill="auto"/>
          </w:tcPr>
          <w:p w14:paraId="4A3CA742" w14:textId="77777777" w:rsidR="009377CF" w:rsidRPr="005909B3" w:rsidRDefault="005909B3">
            <w:pPr>
              <w:pStyle w:val="24"/>
              <w:spacing w:after="0" w:line="240" w:lineRule="auto"/>
              <w:jc w:val="both"/>
              <w:rPr>
                <w:sz w:val="24"/>
                <w:szCs w:val="24"/>
              </w:rPr>
            </w:pPr>
            <w:r w:rsidRPr="005909B3">
              <w:rPr>
                <w:sz w:val="24"/>
                <w:szCs w:val="24"/>
              </w:rPr>
              <w:t xml:space="preserve">Відсутні </w:t>
            </w:r>
          </w:p>
        </w:tc>
        <w:tc>
          <w:tcPr>
            <w:tcW w:w="3241" w:type="dxa"/>
            <w:shd w:val="clear" w:color="auto" w:fill="auto"/>
          </w:tcPr>
          <w:p w14:paraId="13E95CD4" w14:textId="77777777" w:rsidR="009377CF" w:rsidRPr="005909B3" w:rsidRDefault="005909B3">
            <w:pPr>
              <w:pStyle w:val="24"/>
              <w:spacing w:after="0" w:line="240" w:lineRule="auto"/>
              <w:jc w:val="both"/>
              <w:rPr>
                <w:sz w:val="24"/>
                <w:szCs w:val="24"/>
                <w:highlight w:val="yellow"/>
              </w:rPr>
            </w:pPr>
            <w:r w:rsidRPr="005909B3">
              <w:rPr>
                <w:sz w:val="24"/>
                <w:szCs w:val="24"/>
              </w:rPr>
              <w:t xml:space="preserve">Виконання положень чинного регулювання під час проведення спеціального навчання, які на сьогодні в повній мірі не забезпечують  якісну підготовку водіїв та уповноважених, призводить до погіршення безпеки автомобільних перевезень небезпечних вантажів </w:t>
            </w:r>
          </w:p>
        </w:tc>
      </w:tr>
      <w:tr w:rsidR="009377CF" w:rsidRPr="005909B3" w14:paraId="01C3093A" w14:textId="77777777">
        <w:tc>
          <w:tcPr>
            <w:tcW w:w="2603" w:type="dxa"/>
            <w:shd w:val="clear" w:color="auto" w:fill="auto"/>
          </w:tcPr>
          <w:p w14:paraId="2766F778" w14:textId="77777777" w:rsidR="009377CF" w:rsidRPr="005909B3" w:rsidRDefault="005909B3">
            <w:pPr>
              <w:pStyle w:val="24"/>
              <w:spacing w:after="0" w:line="240" w:lineRule="auto"/>
              <w:rPr>
                <w:sz w:val="24"/>
                <w:szCs w:val="24"/>
              </w:rPr>
            </w:pPr>
            <w:r w:rsidRPr="005909B3">
              <w:rPr>
                <w:sz w:val="24"/>
                <w:szCs w:val="24"/>
              </w:rPr>
              <w:t>Альтернатива 2</w:t>
            </w:r>
          </w:p>
        </w:tc>
        <w:tc>
          <w:tcPr>
            <w:tcW w:w="3778" w:type="dxa"/>
            <w:shd w:val="clear" w:color="auto" w:fill="auto"/>
          </w:tcPr>
          <w:p w14:paraId="34306F51" w14:textId="77777777" w:rsidR="009377CF" w:rsidRPr="005909B3" w:rsidRDefault="005909B3">
            <w:pPr>
              <w:ind w:firstLine="34"/>
              <w:jc w:val="both"/>
              <w:rPr>
                <w:sz w:val="24"/>
                <w:szCs w:val="24"/>
              </w:rPr>
            </w:pPr>
            <w:r w:rsidRPr="005909B3">
              <w:rPr>
                <w:sz w:val="24"/>
                <w:szCs w:val="24"/>
              </w:rPr>
              <w:t xml:space="preserve">Прийняття проєкту наказу </w:t>
            </w:r>
            <w:r w:rsidRPr="005909B3">
              <w:rPr>
                <w:sz w:val="24"/>
                <w:szCs w:val="24"/>
                <w:lang w:eastAsia="uk-UA"/>
              </w:rPr>
              <w:t xml:space="preserve">сприятиме </w:t>
            </w:r>
            <w:r w:rsidRPr="005909B3">
              <w:rPr>
                <w:sz w:val="24"/>
                <w:szCs w:val="24"/>
              </w:rPr>
              <w:t>створенню рівних конкурентних умов для суб’єктів господарювання, що проводять спеціальне навчання у сфері дорожнього перевезення небезпечних вантажів</w:t>
            </w:r>
          </w:p>
        </w:tc>
        <w:tc>
          <w:tcPr>
            <w:tcW w:w="3241" w:type="dxa"/>
            <w:shd w:val="clear" w:color="auto" w:fill="auto"/>
          </w:tcPr>
          <w:p w14:paraId="412B3D29" w14:textId="77777777" w:rsidR="009377CF" w:rsidRPr="005909B3" w:rsidRDefault="005909B3">
            <w:pPr>
              <w:pStyle w:val="24"/>
              <w:spacing w:after="0" w:line="240" w:lineRule="auto"/>
              <w:jc w:val="both"/>
              <w:rPr>
                <w:sz w:val="24"/>
                <w:szCs w:val="24"/>
              </w:rPr>
            </w:pPr>
            <w:r w:rsidRPr="005909B3">
              <w:rPr>
                <w:sz w:val="24"/>
                <w:szCs w:val="24"/>
              </w:rPr>
              <w:t>Витрати суб’єктів господарювання:</w:t>
            </w:r>
          </w:p>
          <w:p w14:paraId="32D6135B" w14:textId="277044E1" w:rsidR="009377CF" w:rsidRPr="005909B3" w:rsidRDefault="005909B3">
            <w:pPr>
              <w:pStyle w:val="24"/>
              <w:spacing w:after="0" w:line="240" w:lineRule="auto"/>
              <w:jc w:val="both"/>
              <w:rPr>
                <w:sz w:val="24"/>
                <w:szCs w:val="24"/>
              </w:rPr>
            </w:pPr>
            <w:r w:rsidRPr="005909B3">
              <w:rPr>
                <w:sz w:val="24"/>
                <w:szCs w:val="24"/>
              </w:rPr>
              <w:t>за 1 рік – 76</w:t>
            </w:r>
            <w:r w:rsidR="0038205C">
              <w:rPr>
                <w:sz w:val="24"/>
                <w:szCs w:val="24"/>
              </w:rPr>
              <w:t> </w:t>
            </w:r>
            <w:r w:rsidRPr="005909B3">
              <w:rPr>
                <w:sz w:val="24"/>
                <w:szCs w:val="24"/>
              </w:rPr>
              <w:t>892,75 грн;</w:t>
            </w:r>
          </w:p>
          <w:p w14:paraId="59B14C25" w14:textId="7804666B" w:rsidR="009377CF" w:rsidRPr="005909B3" w:rsidRDefault="005909B3">
            <w:pPr>
              <w:pStyle w:val="24"/>
              <w:spacing w:after="0" w:line="240" w:lineRule="auto"/>
              <w:jc w:val="both"/>
              <w:rPr>
                <w:sz w:val="24"/>
                <w:szCs w:val="24"/>
              </w:rPr>
            </w:pPr>
            <w:r w:rsidRPr="005909B3">
              <w:rPr>
                <w:sz w:val="24"/>
                <w:szCs w:val="24"/>
              </w:rPr>
              <w:t>за 5 років –76</w:t>
            </w:r>
            <w:r w:rsidR="0038205C">
              <w:rPr>
                <w:sz w:val="24"/>
                <w:szCs w:val="24"/>
              </w:rPr>
              <w:t> </w:t>
            </w:r>
            <w:r w:rsidRPr="005909B3">
              <w:rPr>
                <w:sz w:val="24"/>
                <w:szCs w:val="24"/>
              </w:rPr>
              <w:t>892, 75 грн</w:t>
            </w:r>
          </w:p>
        </w:tc>
      </w:tr>
    </w:tbl>
    <w:p w14:paraId="3245AB1F" w14:textId="77777777" w:rsidR="009377CF" w:rsidRPr="005909B3" w:rsidRDefault="009377CF">
      <w:pPr>
        <w:pStyle w:val="24"/>
        <w:spacing w:before="240" w:line="240" w:lineRule="auto"/>
        <w:jc w:val="center"/>
        <w:rPr>
          <w:sz w:val="10"/>
          <w:szCs w:val="10"/>
        </w:rPr>
      </w:pPr>
    </w:p>
    <w:p w14:paraId="35C28ED2" w14:textId="77777777" w:rsidR="009377CF" w:rsidRPr="005909B3" w:rsidRDefault="005909B3">
      <w:pPr>
        <w:pStyle w:val="24"/>
        <w:spacing w:before="240" w:line="240" w:lineRule="auto"/>
        <w:jc w:val="center"/>
        <w:rPr>
          <w:szCs w:val="28"/>
        </w:rPr>
      </w:pPr>
      <w:r w:rsidRPr="005909B3">
        <w:rPr>
          <w:szCs w:val="28"/>
        </w:rPr>
        <w:t>ІV. Вибір найбільш оптимального альтернативного способу досягнення цілей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097"/>
        <w:gridCol w:w="2297"/>
        <w:gridCol w:w="2693"/>
      </w:tblGrid>
      <w:tr w:rsidR="009377CF" w:rsidRPr="005909B3" w14:paraId="3E6C66E6" w14:textId="77777777">
        <w:tc>
          <w:tcPr>
            <w:tcW w:w="2547" w:type="dxa"/>
            <w:shd w:val="clear" w:color="auto" w:fill="auto"/>
          </w:tcPr>
          <w:p w14:paraId="03EDCE82" w14:textId="77777777" w:rsidR="009377CF" w:rsidRPr="005909B3" w:rsidRDefault="005909B3">
            <w:pPr>
              <w:pStyle w:val="24"/>
              <w:spacing w:after="0" w:line="240" w:lineRule="auto"/>
              <w:jc w:val="center"/>
              <w:rPr>
                <w:sz w:val="24"/>
                <w:szCs w:val="24"/>
              </w:rPr>
            </w:pPr>
            <w:r w:rsidRPr="005909B3">
              <w:rPr>
                <w:sz w:val="24"/>
                <w:szCs w:val="24"/>
              </w:rPr>
              <w:t>Рейтинг результативності (досягнення цілей під час вирішення проблем)</w:t>
            </w:r>
          </w:p>
        </w:tc>
        <w:tc>
          <w:tcPr>
            <w:tcW w:w="2097" w:type="dxa"/>
            <w:shd w:val="clear" w:color="auto" w:fill="auto"/>
          </w:tcPr>
          <w:p w14:paraId="5517F7E3" w14:textId="77777777" w:rsidR="009377CF" w:rsidRPr="005909B3" w:rsidRDefault="005909B3">
            <w:pPr>
              <w:pStyle w:val="24"/>
              <w:spacing w:after="0" w:line="240" w:lineRule="auto"/>
              <w:ind w:right="-108"/>
              <w:jc w:val="center"/>
              <w:rPr>
                <w:sz w:val="24"/>
                <w:szCs w:val="24"/>
              </w:rPr>
            </w:pPr>
            <w:r w:rsidRPr="005909B3">
              <w:rPr>
                <w:sz w:val="24"/>
                <w:szCs w:val="24"/>
              </w:rPr>
              <w:t>Бал результативності (за чотирибальною системою оцінки)</w:t>
            </w:r>
          </w:p>
        </w:tc>
        <w:tc>
          <w:tcPr>
            <w:tcW w:w="4990" w:type="dxa"/>
            <w:gridSpan w:val="2"/>
            <w:shd w:val="clear" w:color="auto" w:fill="auto"/>
          </w:tcPr>
          <w:p w14:paraId="138DB52E" w14:textId="77777777" w:rsidR="009377CF" w:rsidRPr="005909B3" w:rsidRDefault="005909B3">
            <w:pPr>
              <w:pStyle w:val="24"/>
              <w:spacing w:after="0" w:line="240" w:lineRule="auto"/>
              <w:jc w:val="center"/>
              <w:rPr>
                <w:sz w:val="24"/>
                <w:szCs w:val="24"/>
              </w:rPr>
            </w:pPr>
            <w:r w:rsidRPr="005909B3">
              <w:rPr>
                <w:sz w:val="24"/>
                <w:szCs w:val="24"/>
              </w:rPr>
              <w:t xml:space="preserve">Коментарі щодо присвоєння відповідного </w:t>
            </w:r>
            <w:proofErr w:type="spellStart"/>
            <w:r w:rsidRPr="005909B3">
              <w:rPr>
                <w:sz w:val="24"/>
                <w:szCs w:val="24"/>
              </w:rPr>
              <w:t>бала</w:t>
            </w:r>
            <w:proofErr w:type="spellEnd"/>
          </w:p>
        </w:tc>
      </w:tr>
      <w:tr w:rsidR="009377CF" w:rsidRPr="005909B3" w14:paraId="48E39A52" w14:textId="77777777">
        <w:tc>
          <w:tcPr>
            <w:tcW w:w="2547" w:type="dxa"/>
            <w:shd w:val="clear" w:color="auto" w:fill="auto"/>
            <w:vAlign w:val="center"/>
          </w:tcPr>
          <w:p w14:paraId="5FB46071" w14:textId="77777777" w:rsidR="009377CF" w:rsidRPr="005909B3" w:rsidRDefault="005909B3">
            <w:pPr>
              <w:pStyle w:val="23"/>
              <w:spacing w:after="0" w:line="240" w:lineRule="auto"/>
              <w:ind w:left="0"/>
              <w:rPr>
                <w:sz w:val="24"/>
                <w:szCs w:val="24"/>
              </w:rPr>
            </w:pPr>
            <w:r w:rsidRPr="005909B3">
              <w:rPr>
                <w:sz w:val="24"/>
                <w:szCs w:val="24"/>
              </w:rPr>
              <w:t>Альтернатива 1</w:t>
            </w:r>
          </w:p>
        </w:tc>
        <w:tc>
          <w:tcPr>
            <w:tcW w:w="2097" w:type="dxa"/>
            <w:shd w:val="clear" w:color="auto" w:fill="auto"/>
            <w:vAlign w:val="center"/>
          </w:tcPr>
          <w:p w14:paraId="25E4B58E" w14:textId="77777777" w:rsidR="009377CF" w:rsidRPr="005909B3" w:rsidRDefault="005909B3">
            <w:pPr>
              <w:pStyle w:val="24"/>
              <w:spacing w:after="0" w:line="240" w:lineRule="auto"/>
              <w:jc w:val="center"/>
              <w:rPr>
                <w:sz w:val="24"/>
                <w:szCs w:val="24"/>
              </w:rPr>
            </w:pPr>
            <w:r w:rsidRPr="005909B3">
              <w:rPr>
                <w:sz w:val="24"/>
                <w:szCs w:val="24"/>
              </w:rPr>
              <w:t>1</w:t>
            </w:r>
          </w:p>
        </w:tc>
        <w:tc>
          <w:tcPr>
            <w:tcW w:w="4990" w:type="dxa"/>
            <w:gridSpan w:val="2"/>
            <w:shd w:val="clear" w:color="auto" w:fill="auto"/>
          </w:tcPr>
          <w:p w14:paraId="5215CEA5" w14:textId="77777777" w:rsidR="009377CF" w:rsidRPr="005909B3" w:rsidRDefault="005909B3">
            <w:pPr>
              <w:ind w:left="34"/>
              <w:jc w:val="both"/>
              <w:rPr>
                <w:sz w:val="24"/>
                <w:szCs w:val="24"/>
              </w:rPr>
            </w:pPr>
            <w:r w:rsidRPr="005909B3">
              <w:rPr>
                <w:sz w:val="24"/>
                <w:szCs w:val="24"/>
              </w:rPr>
              <w:t>На сьогодні наявна недосконалість деяких  нормативно-правових актів, що регламентують проведення спеціального навчання працівників суб’єктів дорожнього перевезення небезпечних вантажів, приймання іспитів з перевірки знань правил перевезення небезпечних вантажів автомобільним транспортом та видачі відповідних свідоцтв призводить до погіршення безпеки автомобільних перевезень небезпечних вантажів.</w:t>
            </w:r>
          </w:p>
          <w:p w14:paraId="29A5636A" w14:textId="5E4B7BAA" w:rsidR="009377CF" w:rsidRPr="005909B3" w:rsidRDefault="005909B3">
            <w:pPr>
              <w:ind w:left="34"/>
              <w:jc w:val="both"/>
              <w:rPr>
                <w:rFonts w:eastAsia="Calibri"/>
                <w:sz w:val="24"/>
                <w:szCs w:val="24"/>
                <w:lang w:eastAsia="en-US"/>
              </w:rPr>
            </w:pPr>
            <w:r w:rsidRPr="005909B3">
              <w:rPr>
                <w:sz w:val="24"/>
                <w:szCs w:val="24"/>
              </w:rPr>
              <w:t>Ураховуючи викладене, вважаємо</w:t>
            </w:r>
            <w:r w:rsidR="0038205C">
              <w:rPr>
                <w:sz w:val="24"/>
                <w:szCs w:val="24"/>
              </w:rPr>
              <w:t>, що</w:t>
            </w:r>
            <w:r w:rsidRPr="005909B3">
              <w:rPr>
                <w:sz w:val="24"/>
                <w:szCs w:val="24"/>
              </w:rPr>
              <w:t xml:space="preserve"> збереження чинного регулювання</w:t>
            </w:r>
            <w:r w:rsidR="0038205C">
              <w:rPr>
                <w:sz w:val="24"/>
                <w:szCs w:val="24"/>
              </w:rPr>
              <w:t xml:space="preserve"> є</w:t>
            </w:r>
            <w:r w:rsidRPr="005909B3">
              <w:rPr>
                <w:sz w:val="24"/>
                <w:szCs w:val="24"/>
              </w:rPr>
              <w:t xml:space="preserve"> неприйнятним</w:t>
            </w:r>
          </w:p>
        </w:tc>
      </w:tr>
      <w:tr w:rsidR="009377CF" w:rsidRPr="005909B3" w14:paraId="3797F859" w14:textId="77777777">
        <w:tc>
          <w:tcPr>
            <w:tcW w:w="2547" w:type="dxa"/>
            <w:shd w:val="clear" w:color="auto" w:fill="auto"/>
            <w:vAlign w:val="center"/>
          </w:tcPr>
          <w:p w14:paraId="5EA41A32" w14:textId="77777777" w:rsidR="009377CF" w:rsidRPr="005909B3" w:rsidRDefault="005909B3">
            <w:pPr>
              <w:pStyle w:val="24"/>
              <w:spacing w:after="0" w:line="240" w:lineRule="auto"/>
              <w:rPr>
                <w:sz w:val="24"/>
                <w:szCs w:val="24"/>
              </w:rPr>
            </w:pPr>
            <w:r w:rsidRPr="005909B3">
              <w:rPr>
                <w:sz w:val="24"/>
                <w:szCs w:val="24"/>
              </w:rPr>
              <w:t>Альтернатива 2</w:t>
            </w:r>
          </w:p>
        </w:tc>
        <w:tc>
          <w:tcPr>
            <w:tcW w:w="2097" w:type="dxa"/>
            <w:shd w:val="clear" w:color="auto" w:fill="auto"/>
            <w:vAlign w:val="center"/>
          </w:tcPr>
          <w:p w14:paraId="588DEB45" w14:textId="77777777" w:rsidR="009377CF" w:rsidRPr="005909B3" w:rsidRDefault="005909B3">
            <w:pPr>
              <w:pStyle w:val="24"/>
              <w:spacing w:after="0" w:line="240" w:lineRule="auto"/>
              <w:jc w:val="center"/>
              <w:rPr>
                <w:sz w:val="24"/>
                <w:szCs w:val="24"/>
              </w:rPr>
            </w:pPr>
            <w:r w:rsidRPr="005909B3">
              <w:rPr>
                <w:sz w:val="24"/>
                <w:szCs w:val="24"/>
              </w:rPr>
              <w:t>4</w:t>
            </w:r>
          </w:p>
        </w:tc>
        <w:tc>
          <w:tcPr>
            <w:tcW w:w="4990" w:type="dxa"/>
            <w:gridSpan w:val="2"/>
            <w:shd w:val="clear" w:color="auto" w:fill="auto"/>
          </w:tcPr>
          <w:p w14:paraId="5787A09D" w14:textId="52D9B1D4" w:rsidR="009377CF" w:rsidRPr="005909B3" w:rsidRDefault="005909B3">
            <w:pPr>
              <w:ind w:left="34"/>
              <w:jc w:val="both"/>
              <w:rPr>
                <w:sz w:val="24"/>
                <w:szCs w:val="24"/>
              </w:rPr>
            </w:pPr>
            <w:r w:rsidRPr="005909B3">
              <w:rPr>
                <w:sz w:val="24"/>
                <w:szCs w:val="24"/>
              </w:rPr>
              <w:t>Прийняття проєкту акта забезпечить приведення нормативно-правових актів у сфері дорожнього перевезення небезпечних вантажів у відповідність до вимог законодавства</w:t>
            </w:r>
          </w:p>
          <w:p w14:paraId="09298C1E" w14:textId="77777777" w:rsidR="009377CF" w:rsidRPr="005909B3" w:rsidRDefault="005909B3">
            <w:pPr>
              <w:ind w:left="34"/>
              <w:jc w:val="both"/>
              <w:rPr>
                <w:sz w:val="24"/>
                <w:szCs w:val="24"/>
              </w:rPr>
            </w:pPr>
            <w:r w:rsidRPr="005909B3">
              <w:rPr>
                <w:sz w:val="24"/>
                <w:szCs w:val="24"/>
              </w:rPr>
              <w:lastRenderedPageBreak/>
              <w:t>Забезпечить підвищення безпеки автомобільних перевезень небезпечних вантажів.</w:t>
            </w:r>
          </w:p>
          <w:p w14:paraId="19F10FA7" w14:textId="77777777" w:rsidR="009377CF" w:rsidRPr="005909B3" w:rsidRDefault="005909B3">
            <w:pPr>
              <w:ind w:left="34"/>
              <w:jc w:val="both"/>
              <w:rPr>
                <w:sz w:val="24"/>
                <w:szCs w:val="24"/>
              </w:rPr>
            </w:pPr>
            <w:r w:rsidRPr="005909B3">
              <w:rPr>
                <w:sz w:val="24"/>
                <w:szCs w:val="24"/>
              </w:rPr>
              <w:t>Забезпечить прозоре конкурентне середовище між суб’єктами господарювання у сфері перевезення небезпечних вантажів.</w:t>
            </w:r>
          </w:p>
          <w:p w14:paraId="4FF22859" w14:textId="77777777" w:rsidR="009377CF" w:rsidRPr="005909B3" w:rsidRDefault="005909B3">
            <w:pPr>
              <w:ind w:left="34"/>
              <w:jc w:val="both"/>
              <w:rPr>
                <w:sz w:val="24"/>
                <w:szCs w:val="24"/>
              </w:rPr>
            </w:pPr>
            <w:r w:rsidRPr="005909B3">
              <w:rPr>
                <w:sz w:val="24"/>
                <w:szCs w:val="24"/>
              </w:rPr>
              <w:t>Дозволить оптимізувати вимоги до центрів спеціального навчання, що проводять спеціальне навчання водіїв та уповноважених, та встановити чіткий і прозорий механізм визначення, обстеження та реєстрації цих центрів.</w:t>
            </w:r>
          </w:p>
          <w:p w14:paraId="1802BE65" w14:textId="77777777" w:rsidR="009377CF" w:rsidRPr="005909B3" w:rsidRDefault="005909B3">
            <w:pPr>
              <w:ind w:left="34"/>
              <w:jc w:val="both"/>
              <w:rPr>
                <w:sz w:val="24"/>
                <w:szCs w:val="24"/>
              </w:rPr>
            </w:pPr>
            <w:r w:rsidRPr="005909B3">
              <w:rPr>
                <w:sz w:val="24"/>
                <w:szCs w:val="24"/>
              </w:rPr>
              <w:t>Дозволить удосконалити порядок складання іспитів та видачі свідоцтв ДОПНВ про підготовку водіїв та свідоцтв про підготовку уповноважених.</w:t>
            </w:r>
          </w:p>
          <w:p w14:paraId="3C4ED6EC" w14:textId="77777777" w:rsidR="009377CF" w:rsidRPr="005909B3" w:rsidRDefault="005909B3">
            <w:pPr>
              <w:ind w:left="34"/>
              <w:jc w:val="both"/>
              <w:rPr>
                <w:sz w:val="24"/>
                <w:szCs w:val="24"/>
              </w:rPr>
            </w:pPr>
            <w:r w:rsidRPr="005909B3">
              <w:rPr>
                <w:sz w:val="24"/>
                <w:szCs w:val="24"/>
              </w:rPr>
              <w:t>Обраний спосіб є найбільш прийнятним</w:t>
            </w:r>
          </w:p>
        </w:tc>
      </w:tr>
      <w:tr w:rsidR="009377CF" w:rsidRPr="005909B3" w14:paraId="14903952" w14:textId="77777777">
        <w:tc>
          <w:tcPr>
            <w:tcW w:w="2547" w:type="dxa"/>
            <w:shd w:val="clear" w:color="auto" w:fill="auto"/>
          </w:tcPr>
          <w:p w14:paraId="5C1F354A" w14:textId="77777777" w:rsidR="009377CF" w:rsidRPr="005909B3" w:rsidRDefault="005909B3">
            <w:pPr>
              <w:pStyle w:val="24"/>
              <w:spacing w:after="0" w:line="240" w:lineRule="auto"/>
              <w:rPr>
                <w:sz w:val="24"/>
                <w:szCs w:val="24"/>
              </w:rPr>
            </w:pPr>
            <w:r w:rsidRPr="005909B3">
              <w:rPr>
                <w:sz w:val="24"/>
                <w:szCs w:val="24"/>
              </w:rPr>
              <w:lastRenderedPageBreak/>
              <w:t>Рейтинг результативності</w:t>
            </w:r>
          </w:p>
        </w:tc>
        <w:tc>
          <w:tcPr>
            <w:tcW w:w="2097" w:type="dxa"/>
            <w:shd w:val="clear" w:color="auto" w:fill="auto"/>
          </w:tcPr>
          <w:p w14:paraId="344C323F" w14:textId="77777777" w:rsidR="009377CF" w:rsidRPr="005909B3" w:rsidRDefault="005909B3">
            <w:pPr>
              <w:pStyle w:val="24"/>
              <w:spacing w:after="0" w:line="240" w:lineRule="auto"/>
              <w:rPr>
                <w:sz w:val="24"/>
                <w:szCs w:val="24"/>
              </w:rPr>
            </w:pPr>
            <w:r w:rsidRPr="005909B3">
              <w:rPr>
                <w:sz w:val="24"/>
                <w:szCs w:val="24"/>
              </w:rPr>
              <w:t>Вигоди (підсумок)</w:t>
            </w:r>
          </w:p>
        </w:tc>
        <w:tc>
          <w:tcPr>
            <w:tcW w:w="2297" w:type="dxa"/>
            <w:shd w:val="clear" w:color="auto" w:fill="auto"/>
          </w:tcPr>
          <w:p w14:paraId="6A3076F9" w14:textId="77777777" w:rsidR="009377CF" w:rsidRPr="005909B3" w:rsidRDefault="005909B3">
            <w:pPr>
              <w:pStyle w:val="24"/>
              <w:spacing w:after="0" w:line="240" w:lineRule="auto"/>
              <w:rPr>
                <w:sz w:val="24"/>
                <w:szCs w:val="24"/>
              </w:rPr>
            </w:pPr>
            <w:r w:rsidRPr="005909B3">
              <w:rPr>
                <w:sz w:val="24"/>
                <w:szCs w:val="24"/>
              </w:rPr>
              <w:t>Витрати (підсумок)</w:t>
            </w:r>
          </w:p>
        </w:tc>
        <w:tc>
          <w:tcPr>
            <w:tcW w:w="2693" w:type="dxa"/>
            <w:shd w:val="clear" w:color="auto" w:fill="auto"/>
          </w:tcPr>
          <w:p w14:paraId="6051115C" w14:textId="77777777" w:rsidR="009377CF" w:rsidRPr="005909B3" w:rsidRDefault="005909B3">
            <w:pPr>
              <w:pStyle w:val="24"/>
              <w:spacing w:after="0" w:line="240" w:lineRule="auto"/>
              <w:rPr>
                <w:sz w:val="24"/>
                <w:szCs w:val="24"/>
              </w:rPr>
            </w:pPr>
            <w:r w:rsidRPr="005909B3">
              <w:rPr>
                <w:sz w:val="24"/>
                <w:szCs w:val="24"/>
              </w:rPr>
              <w:t>Обґрунтування відповідного місця альтернативи в рейтингу</w:t>
            </w:r>
          </w:p>
          <w:p w14:paraId="2113EDA3" w14:textId="77777777" w:rsidR="009377CF" w:rsidRPr="005909B3" w:rsidRDefault="009377CF">
            <w:pPr>
              <w:pStyle w:val="24"/>
              <w:spacing w:after="0" w:line="240" w:lineRule="auto"/>
              <w:rPr>
                <w:sz w:val="24"/>
                <w:szCs w:val="24"/>
              </w:rPr>
            </w:pPr>
          </w:p>
        </w:tc>
      </w:tr>
      <w:tr w:rsidR="009377CF" w:rsidRPr="005909B3" w14:paraId="7A55B9D5" w14:textId="77777777">
        <w:tc>
          <w:tcPr>
            <w:tcW w:w="2547" w:type="dxa"/>
            <w:shd w:val="clear" w:color="auto" w:fill="auto"/>
          </w:tcPr>
          <w:p w14:paraId="7BF3AD9E" w14:textId="77777777" w:rsidR="009377CF" w:rsidRPr="005909B3" w:rsidRDefault="005909B3">
            <w:pPr>
              <w:pStyle w:val="23"/>
              <w:spacing w:after="0" w:line="240" w:lineRule="auto"/>
              <w:ind w:left="0"/>
              <w:jc w:val="both"/>
              <w:rPr>
                <w:sz w:val="24"/>
                <w:szCs w:val="24"/>
              </w:rPr>
            </w:pPr>
            <w:r w:rsidRPr="005909B3">
              <w:rPr>
                <w:sz w:val="24"/>
                <w:szCs w:val="24"/>
              </w:rPr>
              <w:t>Альтернатива 1</w:t>
            </w:r>
          </w:p>
        </w:tc>
        <w:tc>
          <w:tcPr>
            <w:tcW w:w="2097" w:type="dxa"/>
            <w:shd w:val="clear" w:color="auto" w:fill="auto"/>
          </w:tcPr>
          <w:p w14:paraId="4E587465" w14:textId="77777777" w:rsidR="009377CF" w:rsidRPr="005909B3" w:rsidRDefault="005909B3">
            <w:pPr>
              <w:pStyle w:val="24"/>
              <w:spacing w:after="0" w:line="240" w:lineRule="auto"/>
              <w:jc w:val="center"/>
              <w:rPr>
                <w:sz w:val="24"/>
                <w:szCs w:val="24"/>
              </w:rPr>
            </w:pPr>
            <w:r w:rsidRPr="005909B3">
              <w:rPr>
                <w:sz w:val="24"/>
                <w:szCs w:val="24"/>
              </w:rPr>
              <w:t>Немає</w:t>
            </w:r>
          </w:p>
        </w:tc>
        <w:tc>
          <w:tcPr>
            <w:tcW w:w="2297" w:type="dxa"/>
            <w:shd w:val="clear" w:color="auto" w:fill="auto"/>
          </w:tcPr>
          <w:p w14:paraId="3276130B" w14:textId="77777777" w:rsidR="009377CF" w:rsidRPr="005909B3" w:rsidRDefault="005909B3">
            <w:pPr>
              <w:pStyle w:val="24"/>
              <w:spacing w:after="0" w:line="240" w:lineRule="auto"/>
              <w:jc w:val="center"/>
              <w:rPr>
                <w:sz w:val="24"/>
                <w:szCs w:val="24"/>
              </w:rPr>
            </w:pPr>
            <w:r w:rsidRPr="005909B3">
              <w:rPr>
                <w:sz w:val="24"/>
                <w:szCs w:val="24"/>
              </w:rPr>
              <w:t>Немає</w:t>
            </w:r>
          </w:p>
        </w:tc>
        <w:tc>
          <w:tcPr>
            <w:tcW w:w="2693" w:type="dxa"/>
            <w:shd w:val="clear" w:color="auto" w:fill="auto"/>
          </w:tcPr>
          <w:p w14:paraId="76C56A5B" w14:textId="77777777" w:rsidR="009377CF" w:rsidRPr="005909B3" w:rsidRDefault="005909B3">
            <w:pPr>
              <w:pStyle w:val="24"/>
              <w:spacing w:after="0" w:line="240" w:lineRule="auto"/>
              <w:jc w:val="both"/>
              <w:rPr>
                <w:sz w:val="24"/>
                <w:szCs w:val="24"/>
              </w:rPr>
            </w:pPr>
            <w:r w:rsidRPr="005909B3">
              <w:rPr>
                <w:sz w:val="24"/>
                <w:szCs w:val="24"/>
              </w:rPr>
              <w:t>Цей альтернативний спосіб досягнення цілей не може бути застосований, оскільки не надає можливості досягти поставленої цілі</w:t>
            </w:r>
          </w:p>
          <w:p w14:paraId="0E8E0B57" w14:textId="77777777" w:rsidR="009377CF" w:rsidRPr="005909B3" w:rsidRDefault="009377CF">
            <w:pPr>
              <w:pStyle w:val="24"/>
              <w:spacing w:after="0" w:line="240" w:lineRule="auto"/>
              <w:jc w:val="both"/>
              <w:rPr>
                <w:sz w:val="24"/>
                <w:szCs w:val="24"/>
              </w:rPr>
            </w:pPr>
          </w:p>
        </w:tc>
      </w:tr>
      <w:tr w:rsidR="009377CF" w:rsidRPr="005909B3" w14:paraId="442A68FF" w14:textId="77777777">
        <w:trPr>
          <w:trHeight w:val="1019"/>
        </w:trPr>
        <w:tc>
          <w:tcPr>
            <w:tcW w:w="2547" w:type="dxa"/>
            <w:shd w:val="clear" w:color="auto" w:fill="auto"/>
          </w:tcPr>
          <w:p w14:paraId="45C7072E" w14:textId="77777777" w:rsidR="009377CF" w:rsidRPr="005909B3" w:rsidRDefault="005909B3">
            <w:pPr>
              <w:pStyle w:val="24"/>
              <w:spacing w:after="0" w:line="240" w:lineRule="auto"/>
              <w:rPr>
                <w:sz w:val="24"/>
                <w:szCs w:val="24"/>
              </w:rPr>
            </w:pPr>
            <w:r w:rsidRPr="005909B3">
              <w:rPr>
                <w:sz w:val="24"/>
                <w:szCs w:val="24"/>
              </w:rPr>
              <w:t>Альтернатива 2</w:t>
            </w:r>
          </w:p>
        </w:tc>
        <w:tc>
          <w:tcPr>
            <w:tcW w:w="2097" w:type="dxa"/>
            <w:shd w:val="clear" w:color="auto" w:fill="auto"/>
          </w:tcPr>
          <w:p w14:paraId="7F6B51A3" w14:textId="6C8A1BA8" w:rsidR="009377CF" w:rsidRPr="005909B3" w:rsidRDefault="005909B3">
            <w:pPr>
              <w:pStyle w:val="24"/>
              <w:spacing w:after="0" w:line="240" w:lineRule="auto"/>
              <w:jc w:val="both"/>
              <w:rPr>
                <w:sz w:val="24"/>
                <w:szCs w:val="24"/>
              </w:rPr>
            </w:pPr>
            <w:r w:rsidRPr="005909B3">
              <w:rPr>
                <w:sz w:val="24"/>
                <w:szCs w:val="24"/>
              </w:rPr>
              <w:t>Вигоди наведені у відповідних таблицях</w:t>
            </w:r>
            <w:r w:rsidR="002E325F">
              <w:rPr>
                <w:sz w:val="24"/>
                <w:szCs w:val="24"/>
              </w:rPr>
              <w:t>:</w:t>
            </w:r>
            <w:r w:rsidRPr="005909B3">
              <w:rPr>
                <w:sz w:val="24"/>
                <w:szCs w:val="24"/>
              </w:rPr>
              <w:t xml:space="preserve"> </w:t>
            </w:r>
            <w:r w:rsidR="002E325F">
              <w:rPr>
                <w:sz w:val="24"/>
                <w:szCs w:val="24"/>
              </w:rPr>
              <w:t>«</w:t>
            </w:r>
            <w:r w:rsidR="00E73B3F" w:rsidRPr="005909B3">
              <w:rPr>
                <w:sz w:val="24"/>
                <w:szCs w:val="24"/>
              </w:rPr>
              <w:t xml:space="preserve">Оцінка </w:t>
            </w:r>
            <w:r w:rsidRPr="005909B3">
              <w:rPr>
                <w:sz w:val="24"/>
                <w:szCs w:val="24"/>
              </w:rPr>
              <w:t>впливу на сферу інтересів держави</w:t>
            </w:r>
            <w:r w:rsidR="002E325F">
              <w:rPr>
                <w:sz w:val="24"/>
                <w:szCs w:val="24"/>
              </w:rPr>
              <w:t>»;</w:t>
            </w:r>
            <w:r w:rsidRPr="005909B3">
              <w:rPr>
                <w:sz w:val="24"/>
                <w:szCs w:val="24"/>
              </w:rPr>
              <w:t xml:space="preserve"> </w:t>
            </w:r>
            <w:r w:rsidR="0071159D">
              <w:rPr>
                <w:sz w:val="24"/>
                <w:szCs w:val="24"/>
              </w:rPr>
              <w:t>«</w:t>
            </w:r>
            <w:r w:rsidR="00E73B3F" w:rsidRPr="005909B3">
              <w:rPr>
                <w:sz w:val="24"/>
                <w:szCs w:val="24"/>
              </w:rPr>
              <w:t xml:space="preserve">Оцінка </w:t>
            </w:r>
            <w:r w:rsidRPr="005909B3">
              <w:rPr>
                <w:sz w:val="24"/>
                <w:szCs w:val="24"/>
              </w:rPr>
              <w:t>впливу на сферу інтересів громадян</w:t>
            </w:r>
            <w:r w:rsidR="0071159D">
              <w:rPr>
                <w:sz w:val="24"/>
                <w:szCs w:val="24"/>
              </w:rPr>
              <w:t>»</w:t>
            </w:r>
            <w:r w:rsidRPr="005909B3">
              <w:rPr>
                <w:sz w:val="24"/>
                <w:szCs w:val="24"/>
              </w:rPr>
              <w:t xml:space="preserve">; </w:t>
            </w:r>
            <w:r w:rsidR="0071159D">
              <w:rPr>
                <w:sz w:val="24"/>
                <w:szCs w:val="24"/>
              </w:rPr>
              <w:t>«</w:t>
            </w:r>
            <w:r w:rsidR="00E73B3F" w:rsidRPr="005909B3">
              <w:rPr>
                <w:sz w:val="24"/>
                <w:szCs w:val="24"/>
              </w:rPr>
              <w:t xml:space="preserve">Оцінка </w:t>
            </w:r>
            <w:r w:rsidRPr="005909B3">
              <w:rPr>
                <w:sz w:val="24"/>
                <w:szCs w:val="24"/>
              </w:rPr>
              <w:t>впливу на сферу інтересів суб’єктів господарювання</w:t>
            </w:r>
            <w:r w:rsidR="0071159D">
              <w:rPr>
                <w:sz w:val="24"/>
                <w:szCs w:val="24"/>
              </w:rPr>
              <w:t>»</w:t>
            </w:r>
            <w:r w:rsidRPr="005909B3">
              <w:rPr>
                <w:sz w:val="24"/>
                <w:szCs w:val="24"/>
              </w:rPr>
              <w:t xml:space="preserve"> (пункт 2                    розділ ІІІ)</w:t>
            </w:r>
          </w:p>
        </w:tc>
        <w:tc>
          <w:tcPr>
            <w:tcW w:w="2297" w:type="dxa"/>
            <w:shd w:val="clear" w:color="auto" w:fill="auto"/>
          </w:tcPr>
          <w:p w14:paraId="5327E9ED" w14:textId="6582E53A" w:rsidR="009377CF" w:rsidRPr="005909B3" w:rsidRDefault="005909B3">
            <w:pPr>
              <w:pStyle w:val="24"/>
              <w:spacing w:after="0" w:line="240" w:lineRule="auto"/>
              <w:jc w:val="both"/>
              <w:rPr>
                <w:sz w:val="24"/>
                <w:szCs w:val="24"/>
              </w:rPr>
            </w:pPr>
            <w:r w:rsidRPr="005909B3">
              <w:rPr>
                <w:sz w:val="24"/>
                <w:szCs w:val="24"/>
              </w:rPr>
              <w:t>Витрати наведені у відповідних таблицях</w:t>
            </w:r>
            <w:r w:rsidR="002E325F">
              <w:rPr>
                <w:sz w:val="24"/>
                <w:szCs w:val="24"/>
              </w:rPr>
              <w:t>:</w:t>
            </w:r>
            <w:r w:rsidRPr="005909B3">
              <w:rPr>
                <w:sz w:val="24"/>
                <w:szCs w:val="24"/>
              </w:rPr>
              <w:t xml:space="preserve"> </w:t>
            </w:r>
            <w:r w:rsidR="002E325F">
              <w:rPr>
                <w:sz w:val="24"/>
                <w:szCs w:val="24"/>
              </w:rPr>
              <w:t>«</w:t>
            </w:r>
            <w:r w:rsidR="00E73B3F" w:rsidRPr="005909B3">
              <w:rPr>
                <w:sz w:val="24"/>
                <w:szCs w:val="24"/>
              </w:rPr>
              <w:t xml:space="preserve">Оцінка </w:t>
            </w:r>
            <w:r w:rsidRPr="005909B3">
              <w:rPr>
                <w:sz w:val="24"/>
                <w:szCs w:val="24"/>
              </w:rPr>
              <w:t>впливу на сферу інтересів держави</w:t>
            </w:r>
            <w:r w:rsidR="002E325F">
              <w:rPr>
                <w:sz w:val="24"/>
                <w:szCs w:val="24"/>
              </w:rPr>
              <w:t>»;</w:t>
            </w:r>
            <w:r w:rsidRPr="005909B3">
              <w:rPr>
                <w:sz w:val="24"/>
                <w:szCs w:val="24"/>
              </w:rPr>
              <w:t xml:space="preserve"> </w:t>
            </w:r>
            <w:r w:rsidR="00345A42">
              <w:rPr>
                <w:sz w:val="24"/>
                <w:szCs w:val="24"/>
              </w:rPr>
              <w:t>«</w:t>
            </w:r>
            <w:r w:rsidR="00E73B3F" w:rsidRPr="005909B3">
              <w:rPr>
                <w:sz w:val="24"/>
                <w:szCs w:val="24"/>
              </w:rPr>
              <w:t xml:space="preserve">Оцінка </w:t>
            </w:r>
            <w:r w:rsidRPr="005909B3">
              <w:rPr>
                <w:sz w:val="24"/>
                <w:szCs w:val="24"/>
              </w:rPr>
              <w:t>впливу на сферу інтересів громадян</w:t>
            </w:r>
            <w:r w:rsidR="00345A42">
              <w:rPr>
                <w:sz w:val="24"/>
                <w:szCs w:val="24"/>
              </w:rPr>
              <w:t>»</w:t>
            </w:r>
            <w:r w:rsidRPr="005909B3">
              <w:rPr>
                <w:sz w:val="24"/>
                <w:szCs w:val="24"/>
              </w:rPr>
              <w:t xml:space="preserve">; </w:t>
            </w:r>
            <w:r w:rsidR="00345A42">
              <w:rPr>
                <w:sz w:val="24"/>
                <w:szCs w:val="24"/>
              </w:rPr>
              <w:t>«</w:t>
            </w:r>
            <w:r w:rsidR="00E73B3F" w:rsidRPr="005909B3">
              <w:rPr>
                <w:sz w:val="24"/>
                <w:szCs w:val="24"/>
              </w:rPr>
              <w:t xml:space="preserve">Оцінка </w:t>
            </w:r>
            <w:r w:rsidRPr="005909B3">
              <w:rPr>
                <w:sz w:val="24"/>
                <w:szCs w:val="24"/>
              </w:rPr>
              <w:t>впливу на сферу інтересів суб’єктів господарювання</w:t>
            </w:r>
            <w:r w:rsidR="00345A42">
              <w:rPr>
                <w:sz w:val="24"/>
                <w:szCs w:val="24"/>
              </w:rPr>
              <w:t>»</w:t>
            </w:r>
            <w:r w:rsidR="002E325F">
              <w:rPr>
                <w:sz w:val="24"/>
                <w:szCs w:val="24"/>
              </w:rPr>
              <w:t xml:space="preserve"> </w:t>
            </w:r>
            <w:r w:rsidRPr="005909B3">
              <w:rPr>
                <w:sz w:val="24"/>
                <w:szCs w:val="24"/>
              </w:rPr>
              <w:t>(пункт 2 розділ ІІІ)</w:t>
            </w:r>
          </w:p>
        </w:tc>
        <w:tc>
          <w:tcPr>
            <w:tcW w:w="2693" w:type="dxa"/>
            <w:shd w:val="clear" w:color="auto" w:fill="auto"/>
          </w:tcPr>
          <w:p w14:paraId="3D4611EC" w14:textId="77777777" w:rsidR="009377CF" w:rsidRPr="005909B3" w:rsidRDefault="005909B3">
            <w:pPr>
              <w:pStyle w:val="24"/>
              <w:spacing w:after="0" w:line="240" w:lineRule="auto"/>
              <w:jc w:val="center"/>
              <w:rPr>
                <w:sz w:val="24"/>
                <w:szCs w:val="24"/>
              </w:rPr>
            </w:pPr>
            <w:r w:rsidRPr="005909B3">
              <w:rPr>
                <w:sz w:val="24"/>
                <w:szCs w:val="24"/>
              </w:rPr>
              <w:t>Повністю забезпечує</w:t>
            </w:r>
          </w:p>
        </w:tc>
      </w:tr>
      <w:tr w:rsidR="009377CF" w:rsidRPr="005909B3" w14:paraId="78F55071" w14:textId="77777777">
        <w:trPr>
          <w:trHeight w:val="97"/>
        </w:trPr>
        <w:tc>
          <w:tcPr>
            <w:tcW w:w="2547" w:type="dxa"/>
            <w:shd w:val="clear" w:color="auto" w:fill="auto"/>
          </w:tcPr>
          <w:p w14:paraId="2A0AC572" w14:textId="77777777" w:rsidR="009377CF" w:rsidRPr="005909B3" w:rsidRDefault="005909B3">
            <w:pPr>
              <w:pStyle w:val="24"/>
              <w:spacing w:after="0" w:line="240" w:lineRule="auto"/>
              <w:jc w:val="center"/>
              <w:rPr>
                <w:sz w:val="24"/>
                <w:szCs w:val="24"/>
              </w:rPr>
            </w:pPr>
            <w:r w:rsidRPr="005909B3">
              <w:rPr>
                <w:sz w:val="24"/>
                <w:szCs w:val="24"/>
              </w:rPr>
              <w:t>Рейтинг</w:t>
            </w:r>
          </w:p>
        </w:tc>
        <w:tc>
          <w:tcPr>
            <w:tcW w:w="4394" w:type="dxa"/>
            <w:gridSpan w:val="2"/>
            <w:shd w:val="clear" w:color="auto" w:fill="auto"/>
          </w:tcPr>
          <w:p w14:paraId="7A4572D6" w14:textId="7EAA106A" w:rsidR="009377CF" w:rsidRPr="005909B3" w:rsidRDefault="005909B3">
            <w:pPr>
              <w:pStyle w:val="24"/>
              <w:spacing w:after="0" w:line="240" w:lineRule="auto"/>
              <w:jc w:val="center"/>
              <w:rPr>
                <w:sz w:val="24"/>
                <w:szCs w:val="24"/>
              </w:rPr>
            </w:pPr>
            <w:r w:rsidRPr="005909B3">
              <w:rPr>
                <w:sz w:val="24"/>
                <w:szCs w:val="24"/>
              </w:rPr>
              <w:t>Аргументи щодо переваги обраної альтернативи</w:t>
            </w:r>
            <w:r w:rsidR="00A55112">
              <w:rPr>
                <w:sz w:val="24"/>
                <w:szCs w:val="24"/>
              </w:rPr>
              <w:t xml:space="preserve"> </w:t>
            </w:r>
            <w:r w:rsidRPr="005909B3">
              <w:rPr>
                <w:sz w:val="24"/>
                <w:szCs w:val="24"/>
              </w:rPr>
              <w:t>/</w:t>
            </w:r>
            <w:r w:rsidR="00A55112">
              <w:rPr>
                <w:sz w:val="24"/>
                <w:szCs w:val="24"/>
              </w:rPr>
              <w:t xml:space="preserve"> </w:t>
            </w:r>
            <w:r w:rsidRPr="005909B3">
              <w:rPr>
                <w:sz w:val="24"/>
                <w:szCs w:val="24"/>
              </w:rPr>
              <w:t>причини відмови від альтернативи</w:t>
            </w:r>
          </w:p>
        </w:tc>
        <w:tc>
          <w:tcPr>
            <w:tcW w:w="2693" w:type="dxa"/>
            <w:shd w:val="clear" w:color="auto" w:fill="auto"/>
          </w:tcPr>
          <w:p w14:paraId="5553866F" w14:textId="77777777" w:rsidR="009377CF" w:rsidRPr="005909B3" w:rsidRDefault="005909B3">
            <w:pPr>
              <w:pStyle w:val="24"/>
              <w:spacing w:after="0" w:line="240" w:lineRule="auto"/>
              <w:ind w:left="-108"/>
              <w:jc w:val="center"/>
              <w:rPr>
                <w:sz w:val="24"/>
                <w:szCs w:val="24"/>
              </w:rPr>
            </w:pPr>
            <w:r w:rsidRPr="005909B3">
              <w:rPr>
                <w:sz w:val="24"/>
                <w:szCs w:val="24"/>
              </w:rPr>
              <w:t>Оцінка ризику зовнішніх чинників на дію запропонованого регуляторного акта</w:t>
            </w:r>
          </w:p>
          <w:p w14:paraId="0059328F" w14:textId="77777777" w:rsidR="009377CF" w:rsidRPr="005909B3" w:rsidRDefault="009377CF">
            <w:pPr>
              <w:pStyle w:val="24"/>
              <w:spacing w:after="0" w:line="240" w:lineRule="auto"/>
              <w:ind w:left="-108"/>
              <w:jc w:val="center"/>
              <w:rPr>
                <w:sz w:val="24"/>
                <w:szCs w:val="24"/>
              </w:rPr>
            </w:pPr>
          </w:p>
        </w:tc>
      </w:tr>
      <w:tr w:rsidR="009377CF" w:rsidRPr="005909B3" w14:paraId="4A7F38AC" w14:textId="77777777">
        <w:tc>
          <w:tcPr>
            <w:tcW w:w="2547" w:type="dxa"/>
            <w:shd w:val="clear" w:color="auto" w:fill="auto"/>
          </w:tcPr>
          <w:p w14:paraId="761BFD9A" w14:textId="77777777" w:rsidR="009377CF" w:rsidRPr="005909B3" w:rsidRDefault="005909B3">
            <w:pPr>
              <w:rPr>
                <w:sz w:val="24"/>
                <w:szCs w:val="24"/>
              </w:rPr>
            </w:pPr>
            <w:r w:rsidRPr="005909B3">
              <w:rPr>
                <w:sz w:val="24"/>
                <w:szCs w:val="24"/>
              </w:rPr>
              <w:t>Альтернатива 1</w:t>
            </w:r>
          </w:p>
        </w:tc>
        <w:tc>
          <w:tcPr>
            <w:tcW w:w="4394" w:type="dxa"/>
            <w:gridSpan w:val="2"/>
            <w:shd w:val="clear" w:color="auto" w:fill="auto"/>
          </w:tcPr>
          <w:p w14:paraId="2ADD0398" w14:textId="77777777" w:rsidR="009377CF" w:rsidRPr="005909B3" w:rsidRDefault="005909B3">
            <w:pPr>
              <w:jc w:val="both"/>
              <w:rPr>
                <w:sz w:val="24"/>
                <w:szCs w:val="24"/>
              </w:rPr>
            </w:pPr>
            <w:r w:rsidRPr="005909B3">
              <w:rPr>
                <w:sz w:val="24"/>
                <w:szCs w:val="24"/>
              </w:rPr>
              <w:t xml:space="preserve">Переваги відсутні </w:t>
            </w:r>
          </w:p>
          <w:p w14:paraId="7BDFA16D" w14:textId="77777777" w:rsidR="009377CF" w:rsidRPr="005909B3" w:rsidRDefault="009377CF">
            <w:pPr>
              <w:jc w:val="both"/>
              <w:rPr>
                <w:sz w:val="24"/>
                <w:szCs w:val="24"/>
              </w:rPr>
            </w:pPr>
          </w:p>
        </w:tc>
        <w:tc>
          <w:tcPr>
            <w:tcW w:w="2693" w:type="dxa"/>
            <w:shd w:val="clear" w:color="auto" w:fill="auto"/>
          </w:tcPr>
          <w:p w14:paraId="4D40D02D" w14:textId="77777777" w:rsidR="009377CF" w:rsidRPr="005909B3" w:rsidRDefault="005909B3">
            <w:pPr>
              <w:pStyle w:val="24"/>
              <w:spacing w:after="0" w:line="240" w:lineRule="auto"/>
              <w:jc w:val="center"/>
              <w:rPr>
                <w:sz w:val="24"/>
                <w:szCs w:val="24"/>
                <w:highlight w:val="yellow"/>
              </w:rPr>
            </w:pPr>
            <w:r w:rsidRPr="005909B3">
              <w:rPr>
                <w:sz w:val="24"/>
                <w:szCs w:val="24"/>
              </w:rPr>
              <w:t>Відсутні</w:t>
            </w:r>
          </w:p>
        </w:tc>
      </w:tr>
      <w:tr w:rsidR="009377CF" w:rsidRPr="005909B3" w14:paraId="6F18E8DB" w14:textId="77777777">
        <w:tc>
          <w:tcPr>
            <w:tcW w:w="2547" w:type="dxa"/>
            <w:shd w:val="clear" w:color="auto" w:fill="auto"/>
          </w:tcPr>
          <w:p w14:paraId="0DADEEA9" w14:textId="77777777" w:rsidR="009377CF" w:rsidRPr="005909B3" w:rsidRDefault="005909B3">
            <w:pPr>
              <w:rPr>
                <w:sz w:val="24"/>
                <w:szCs w:val="24"/>
              </w:rPr>
            </w:pPr>
            <w:r w:rsidRPr="005909B3">
              <w:rPr>
                <w:sz w:val="24"/>
                <w:szCs w:val="24"/>
              </w:rPr>
              <w:lastRenderedPageBreak/>
              <w:t>Альтернатива 2</w:t>
            </w:r>
          </w:p>
        </w:tc>
        <w:tc>
          <w:tcPr>
            <w:tcW w:w="4394" w:type="dxa"/>
            <w:gridSpan w:val="2"/>
            <w:shd w:val="clear" w:color="auto" w:fill="auto"/>
          </w:tcPr>
          <w:p w14:paraId="64A98A81" w14:textId="31AAE94B" w:rsidR="009377CF" w:rsidRPr="005909B3" w:rsidRDefault="005909B3">
            <w:pPr>
              <w:pStyle w:val="24"/>
              <w:spacing w:after="0" w:line="240" w:lineRule="auto"/>
              <w:ind w:left="-21"/>
              <w:jc w:val="both"/>
              <w:rPr>
                <w:sz w:val="24"/>
                <w:szCs w:val="24"/>
              </w:rPr>
            </w:pPr>
            <w:r w:rsidRPr="005909B3">
              <w:rPr>
                <w:sz w:val="24"/>
                <w:szCs w:val="24"/>
              </w:rPr>
              <w:t>Причини для відмови відсутні. Обрана альтернатива забезпечить підвищення безпеки автомобільних перевезень небезпечних вантажів, а також сприятиме покращенню бізнес-клімату та створить передумови для розвитку прозорого та конкурентного бізнес</w:t>
            </w:r>
            <w:r w:rsidR="00A55112">
              <w:rPr>
                <w:sz w:val="24"/>
                <w:szCs w:val="24"/>
              </w:rPr>
              <w:t>-</w:t>
            </w:r>
            <w:r w:rsidRPr="005909B3">
              <w:rPr>
                <w:sz w:val="24"/>
                <w:szCs w:val="24"/>
              </w:rPr>
              <w:t>середовища</w:t>
            </w:r>
          </w:p>
          <w:p w14:paraId="57337125" w14:textId="77777777" w:rsidR="009377CF" w:rsidRPr="005909B3" w:rsidRDefault="009377CF">
            <w:pPr>
              <w:pStyle w:val="24"/>
              <w:spacing w:after="0" w:line="240" w:lineRule="auto"/>
              <w:ind w:left="-21"/>
              <w:jc w:val="both"/>
              <w:rPr>
                <w:sz w:val="24"/>
                <w:szCs w:val="24"/>
              </w:rPr>
            </w:pPr>
          </w:p>
        </w:tc>
        <w:tc>
          <w:tcPr>
            <w:tcW w:w="2693" w:type="dxa"/>
            <w:shd w:val="clear" w:color="auto" w:fill="auto"/>
          </w:tcPr>
          <w:p w14:paraId="6B888310" w14:textId="77777777" w:rsidR="009377CF" w:rsidRPr="005909B3" w:rsidRDefault="005909B3">
            <w:pPr>
              <w:pStyle w:val="24"/>
              <w:spacing w:after="0" w:line="240" w:lineRule="auto"/>
              <w:jc w:val="center"/>
              <w:rPr>
                <w:sz w:val="24"/>
                <w:szCs w:val="24"/>
              </w:rPr>
            </w:pPr>
            <w:r w:rsidRPr="005909B3">
              <w:rPr>
                <w:sz w:val="24"/>
                <w:szCs w:val="24"/>
              </w:rPr>
              <w:t>Відсутні</w:t>
            </w:r>
          </w:p>
        </w:tc>
      </w:tr>
    </w:tbl>
    <w:p w14:paraId="29AA1711" w14:textId="77777777" w:rsidR="009377CF" w:rsidRPr="005909B3" w:rsidRDefault="005909B3">
      <w:pPr>
        <w:spacing w:before="240" w:after="240"/>
        <w:jc w:val="center"/>
        <w:rPr>
          <w:szCs w:val="28"/>
        </w:rPr>
      </w:pPr>
      <w:r w:rsidRPr="005909B3">
        <w:rPr>
          <w:szCs w:val="28"/>
        </w:rPr>
        <w:t>V. Механізм та заходи, які забезпечать розв’язання визначеної проблеми</w:t>
      </w:r>
    </w:p>
    <w:p w14:paraId="7D43A43D" w14:textId="77777777" w:rsidR="009377CF" w:rsidRPr="005909B3" w:rsidRDefault="005909B3">
      <w:pPr>
        <w:ind w:firstLine="567"/>
        <w:jc w:val="both"/>
        <w:rPr>
          <w:szCs w:val="28"/>
        </w:rPr>
      </w:pPr>
      <w:r w:rsidRPr="005909B3">
        <w:rPr>
          <w:szCs w:val="28"/>
        </w:rPr>
        <w:t xml:space="preserve">Для розв’язання проблеми пропонується: </w:t>
      </w:r>
    </w:p>
    <w:p w14:paraId="2700B9CA" w14:textId="3BC48924" w:rsidR="009377CF" w:rsidRPr="005909B3" w:rsidRDefault="005909B3">
      <w:pPr>
        <w:ind w:firstLine="567"/>
        <w:jc w:val="both"/>
        <w:rPr>
          <w:szCs w:val="28"/>
        </w:rPr>
      </w:pPr>
      <w:r w:rsidRPr="005909B3">
        <w:rPr>
          <w:szCs w:val="28"/>
        </w:rPr>
        <w:t xml:space="preserve">удосконалити процедуру визначення центрів спеціального навчання водіїв та уповноважених </w:t>
      </w:r>
      <w:r w:rsidR="00A55112">
        <w:rPr>
          <w:szCs w:val="28"/>
        </w:rPr>
        <w:t>у</w:t>
      </w:r>
      <w:r w:rsidRPr="005909B3">
        <w:rPr>
          <w:szCs w:val="28"/>
        </w:rPr>
        <w:t xml:space="preserve"> частині допуску осіб, які залучаються до проведення спеціального навчання</w:t>
      </w:r>
      <w:r w:rsidR="00641747">
        <w:rPr>
          <w:szCs w:val="28"/>
        </w:rPr>
        <w:t>,</w:t>
      </w:r>
      <w:r w:rsidRPr="005909B3">
        <w:rPr>
          <w:szCs w:val="28"/>
        </w:rPr>
        <w:t xml:space="preserve"> до складання іспиту з метою підтвердження володіння знаннями законодавства з питань дорожнього перевезення небезпечних вантажів</w:t>
      </w:r>
      <w:r w:rsidR="00A55112">
        <w:rPr>
          <w:szCs w:val="28"/>
        </w:rPr>
        <w:t>,</w:t>
      </w:r>
      <w:r w:rsidRPr="005909B3">
        <w:rPr>
          <w:szCs w:val="28"/>
        </w:rPr>
        <w:t xml:space="preserve"> без прив’язки до центру спеціального навчання;</w:t>
      </w:r>
    </w:p>
    <w:p w14:paraId="61E43726" w14:textId="1B173C46" w:rsidR="009377CF" w:rsidRPr="005909B3" w:rsidRDefault="005909B3">
      <w:pPr>
        <w:ind w:firstLine="567"/>
        <w:jc w:val="both"/>
        <w:rPr>
          <w:szCs w:val="28"/>
        </w:rPr>
      </w:pPr>
      <w:r w:rsidRPr="005909B3">
        <w:rPr>
          <w:szCs w:val="28"/>
        </w:rPr>
        <w:t xml:space="preserve">врегулювати питання організації проведення спеціального навчання водіїв та уповноважених </w:t>
      </w:r>
      <w:r w:rsidR="00A55112">
        <w:rPr>
          <w:szCs w:val="28"/>
        </w:rPr>
        <w:t>у</w:t>
      </w:r>
      <w:r w:rsidRPr="005909B3">
        <w:rPr>
          <w:szCs w:val="28"/>
        </w:rPr>
        <w:t xml:space="preserve"> частині відвідування занять;</w:t>
      </w:r>
    </w:p>
    <w:p w14:paraId="0B249290" w14:textId="77777777" w:rsidR="009377CF" w:rsidRPr="005909B3" w:rsidRDefault="005909B3">
      <w:pPr>
        <w:ind w:firstLine="567"/>
        <w:jc w:val="both"/>
        <w:rPr>
          <w:szCs w:val="28"/>
        </w:rPr>
      </w:pPr>
      <w:r w:rsidRPr="005909B3">
        <w:rPr>
          <w:szCs w:val="28"/>
        </w:rPr>
        <w:t>доповнити перелік підстав щодо розгляду питань скасування рішення комісії про визначення центру спеціального навчання та щодо необхідності оновлення інформації, що стала підставою визначення центру спеціального навчання;</w:t>
      </w:r>
    </w:p>
    <w:p w14:paraId="1517450E" w14:textId="77777777" w:rsidR="009377CF" w:rsidRPr="005909B3" w:rsidRDefault="005909B3">
      <w:pPr>
        <w:ind w:firstLine="567"/>
        <w:jc w:val="both"/>
        <w:rPr>
          <w:szCs w:val="28"/>
        </w:rPr>
      </w:pPr>
      <w:r w:rsidRPr="005909B3">
        <w:rPr>
          <w:szCs w:val="28"/>
        </w:rPr>
        <w:t>врегулювати окремі питання щодо строків розгляду документів, надання відповідей, використання понять та визначень, передбачених цими Вимогами;</w:t>
      </w:r>
    </w:p>
    <w:p w14:paraId="38C0DA0A" w14:textId="77777777" w:rsidR="009377CF" w:rsidRPr="005909B3" w:rsidRDefault="005909B3">
      <w:pPr>
        <w:ind w:firstLine="567"/>
        <w:jc w:val="both"/>
        <w:rPr>
          <w:szCs w:val="28"/>
        </w:rPr>
      </w:pPr>
      <w:r w:rsidRPr="005909B3">
        <w:rPr>
          <w:szCs w:val="28"/>
        </w:rPr>
        <w:t>встановити можливість присвоєння серії і номера свідоцтва про закінчення спеціального навчання за допомогою програмного забезпечення ЄДР МВС,</w:t>
      </w:r>
    </w:p>
    <w:p w14:paraId="59799510" w14:textId="657017E1" w:rsidR="009377CF" w:rsidRPr="005909B3" w:rsidRDefault="005909B3">
      <w:pPr>
        <w:ind w:firstLine="567"/>
        <w:jc w:val="both"/>
        <w:rPr>
          <w:szCs w:val="28"/>
        </w:rPr>
      </w:pPr>
      <w:r w:rsidRPr="005909B3">
        <w:rPr>
          <w:szCs w:val="28"/>
        </w:rPr>
        <w:t xml:space="preserve">визначити процедуру оскарження результатів складання іспитів </w:t>
      </w:r>
      <w:r w:rsidR="00A55112">
        <w:rPr>
          <w:szCs w:val="28"/>
        </w:rPr>
        <w:t>і</w:t>
      </w:r>
      <w:r w:rsidRPr="005909B3">
        <w:rPr>
          <w:szCs w:val="28"/>
        </w:rPr>
        <w:t>з перевірки знань правил перевезення небезпечних вантажів автомобільним транспортом водіїв та уповноважених;</w:t>
      </w:r>
    </w:p>
    <w:p w14:paraId="28586214" w14:textId="77777777" w:rsidR="009377CF" w:rsidRPr="005909B3" w:rsidRDefault="005909B3">
      <w:pPr>
        <w:ind w:firstLine="567"/>
        <w:jc w:val="both"/>
        <w:rPr>
          <w:szCs w:val="28"/>
        </w:rPr>
      </w:pPr>
      <w:r w:rsidRPr="005909B3">
        <w:rPr>
          <w:szCs w:val="28"/>
        </w:rPr>
        <w:t>визначити порядок використання технічних засобів контролю під час складання іспитів (у тому числі за допомогою фото- та відеотехніки), збереження отриманої за допомогою них інформації та доступ до неї;</w:t>
      </w:r>
    </w:p>
    <w:p w14:paraId="61B755E2" w14:textId="1850F366" w:rsidR="009377CF" w:rsidRPr="005909B3" w:rsidRDefault="005909B3">
      <w:pPr>
        <w:ind w:firstLine="567"/>
        <w:jc w:val="both"/>
        <w:rPr>
          <w:szCs w:val="28"/>
        </w:rPr>
      </w:pPr>
      <w:r w:rsidRPr="005909B3">
        <w:rPr>
          <w:szCs w:val="28"/>
        </w:rPr>
        <w:t xml:space="preserve">оптимізувати процес складання іспиту за допомогою використання засобів комп’ютерної техніки з метою усунення зовнішнього втручання в результати іспиту. </w:t>
      </w:r>
    </w:p>
    <w:p w14:paraId="516696EB" w14:textId="77777777" w:rsidR="009377CF" w:rsidRPr="005909B3" w:rsidRDefault="005909B3">
      <w:pPr>
        <w:ind w:firstLine="567"/>
        <w:jc w:val="both"/>
        <w:rPr>
          <w:szCs w:val="28"/>
        </w:rPr>
      </w:pPr>
      <w:r w:rsidRPr="005909B3">
        <w:rPr>
          <w:szCs w:val="28"/>
        </w:rPr>
        <w:t>Заходи, що пропонуються для розв’язання проблеми:</w:t>
      </w:r>
    </w:p>
    <w:p w14:paraId="67B88AB6" w14:textId="77777777" w:rsidR="009377CF" w:rsidRPr="005909B3" w:rsidRDefault="005909B3">
      <w:pPr>
        <w:ind w:firstLine="567"/>
        <w:jc w:val="both"/>
        <w:rPr>
          <w:szCs w:val="28"/>
        </w:rPr>
      </w:pPr>
      <w:r w:rsidRPr="005909B3">
        <w:rPr>
          <w:szCs w:val="28"/>
        </w:rPr>
        <w:t xml:space="preserve">погодити проєкт акта із заінтересованими органами виконавчої влади; </w:t>
      </w:r>
    </w:p>
    <w:p w14:paraId="2DAE640D" w14:textId="2615588C" w:rsidR="009377CF" w:rsidRPr="005909B3" w:rsidRDefault="005909B3">
      <w:pPr>
        <w:ind w:firstLine="567"/>
        <w:jc w:val="both"/>
        <w:rPr>
          <w:szCs w:val="28"/>
        </w:rPr>
      </w:pPr>
      <w:r w:rsidRPr="005909B3">
        <w:rPr>
          <w:szCs w:val="28"/>
        </w:rPr>
        <w:t xml:space="preserve">подати проєкт </w:t>
      </w:r>
      <w:r w:rsidR="00A55112">
        <w:rPr>
          <w:szCs w:val="28"/>
        </w:rPr>
        <w:t>наказу</w:t>
      </w:r>
      <w:r w:rsidRPr="005909B3">
        <w:rPr>
          <w:szCs w:val="28"/>
        </w:rPr>
        <w:t xml:space="preserve"> до Міністерства юстиції України на державну реєстрацію.</w:t>
      </w:r>
    </w:p>
    <w:p w14:paraId="16410AD6" w14:textId="77777777" w:rsidR="009377CF" w:rsidRPr="005909B3" w:rsidRDefault="005909B3">
      <w:pPr>
        <w:ind w:firstLine="567"/>
        <w:jc w:val="both"/>
        <w:rPr>
          <w:szCs w:val="28"/>
        </w:rPr>
      </w:pPr>
      <w:r w:rsidRPr="005909B3">
        <w:rPr>
          <w:szCs w:val="28"/>
        </w:rPr>
        <w:t xml:space="preserve">Дії суб’єктів господарювання – ознайомлення з регуляторним актом та дотримання його положень. </w:t>
      </w:r>
    </w:p>
    <w:p w14:paraId="58496B7D" w14:textId="77777777" w:rsidR="009377CF" w:rsidRPr="005909B3" w:rsidRDefault="005909B3">
      <w:pPr>
        <w:shd w:val="clear" w:color="auto" w:fill="FFFFFF"/>
        <w:tabs>
          <w:tab w:val="left" w:pos="974"/>
        </w:tabs>
        <w:spacing w:after="240"/>
        <w:ind w:firstLine="567"/>
        <w:jc w:val="both"/>
        <w:rPr>
          <w:szCs w:val="28"/>
        </w:rPr>
      </w:pPr>
      <w:r w:rsidRPr="005909B3">
        <w:rPr>
          <w:szCs w:val="28"/>
        </w:rPr>
        <w:t>Дії органів державної влади – ознайомлення з регуляторним актом та дотримання його положень під час виконання своїх повноважень.</w:t>
      </w:r>
    </w:p>
    <w:p w14:paraId="13AD79A6" w14:textId="77777777" w:rsidR="009377CF" w:rsidRPr="005909B3" w:rsidRDefault="005909B3">
      <w:pPr>
        <w:spacing w:after="240"/>
        <w:jc w:val="center"/>
        <w:rPr>
          <w:szCs w:val="28"/>
        </w:rPr>
      </w:pPr>
      <w:r w:rsidRPr="005909B3">
        <w:rPr>
          <w:szCs w:val="28"/>
        </w:rPr>
        <w:lastRenderedPageBreak/>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0120839D" w14:textId="77777777" w:rsidR="009377CF" w:rsidRPr="005909B3" w:rsidRDefault="005909B3">
      <w:pPr>
        <w:ind w:firstLine="567"/>
        <w:jc w:val="both"/>
        <w:rPr>
          <w:szCs w:val="28"/>
        </w:rPr>
      </w:pPr>
      <w:r w:rsidRPr="005909B3">
        <w:rPr>
          <w:szCs w:val="28"/>
        </w:rPr>
        <w:t xml:space="preserve">Витрати суб’єктів господарювання та органів виконавчої влади викладено згідно з додатком 4 до Методики проведення аналізу впливу регуляторного акта (Тест малого </w:t>
      </w:r>
      <w:r w:rsidRPr="005909B3">
        <w:rPr>
          <w:spacing w:val="4"/>
          <w:szCs w:val="28"/>
        </w:rPr>
        <w:t>підприємництва (М-Тест))</w:t>
      </w:r>
      <w:r w:rsidRPr="005909B3">
        <w:rPr>
          <w:szCs w:val="28"/>
        </w:rPr>
        <w:t>.</w:t>
      </w:r>
    </w:p>
    <w:p w14:paraId="5765DB40" w14:textId="77777777" w:rsidR="009377CF" w:rsidRPr="005909B3" w:rsidRDefault="005909B3">
      <w:pPr>
        <w:pStyle w:val="aff3"/>
        <w:spacing w:before="240" w:after="240"/>
        <w:jc w:val="center"/>
      </w:pPr>
      <w:r w:rsidRPr="005909B3">
        <w:t>ТЕСТ</w:t>
      </w:r>
    </w:p>
    <w:p w14:paraId="79990F73" w14:textId="77777777" w:rsidR="009377CF" w:rsidRPr="005909B3" w:rsidRDefault="005909B3">
      <w:pPr>
        <w:pStyle w:val="aff3"/>
        <w:spacing w:before="240" w:after="240"/>
        <w:jc w:val="center"/>
      </w:pPr>
      <w:r w:rsidRPr="005909B3">
        <w:t>малого підприємництва (М-Тест)</w:t>
      </w:r>
    </w:p>
    <w:p w14:paraId="7FF294FA" w14:textId="77777777" w:rsidR="009377CF" w:rsidRPr="005909B3" w:rsidRDefault="005909B3">
      <w:pPr>
        <w:pStyle w:val="aff3"/>
        <w:spacing w:after="240"/>
        <w:ind w:firstLine="567"/>
        <w:jc w:val="both"/>
      </w:pPr>
      <w:r w:rsidRPr="005909B3">
        <w:t>1. Консультації з представниками мікро- та малого підприємництва щодо оцінки впливу регулювання</w:t>
      </w:r>
    </w:p>
    <w:p w14:paraId="184A31BC" w14:textId="77777777" w:rsidR="009377CF" w:rsidRPr="005909B3" w:rsidRDefault="005909B3">
      <w:pPr>
        <w:pStyle w:val="aff3"/>
        <w:ind w:firstLine="567"/>
        <w:jc w:val="both"/>
      </w:pPr>
      <w:r w:rsidRPr="005909B3">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необхідне для здійснення регулювання, проведено розробником у період з 25 квітня до 09 травня 2023 року.</w:t>
      </w:r>
    </w:p>
    <w:p w14:paraId="7162B6F6" w14:textId="77777777" w:rsidR="009377CF" w:rsidRPr="005909B3" w:rsidRDefault="009377CF">
      <w:pPr>
        <w:pStyle w:val="aff3"/>
        <w:ind w:firstLine="567"/>
        <w:jc w:val="both"/>
      </w:pPr>
    </w:p>
    <w:tbl>
      <w:tblPr>
        <w:tblStyle w:val="aff0"/>
        <w:tblW w:w="0" w:type="auto"/>
        <w:tblLayout w:type="fixed"/>
        <w:tblLook w:val="0080" w:firstRow="0" w:lastRow="0" w:firstColumn="1" w:lastColumn="0" w:noHBand="0" w:noVBand="0"/>
      </w:tblPr>
      <w:tblGrid>
        <w:gridCol w:w="1555"/>
        <w:gridCol w:w="4110"/>
        <w:gridCol w:w="1701"/>
        <w:gridCol w:w="2248"/>
      </w:tblGrid>
      <w:tr w:rsidR="009377CF" w:rsidRPr="005909B3" w14:paraId="6C5DE5E1" w14:textId="77777777">
        <w:trPr>
          <w:trHeight w:hRule="exact" w:val="1914"/>
        </w:trPr>
        <w:tc>
          <w:tcPr>
            <w:tcW w:w="1555" w:type="dxa"/>
          </w:tcPr>
          <w:p w14:paraId="7311E803" w14:textId="77777777" w:rsidR="009377CF" w:rsidRPr="005909B3" w:rsidRDefault="005909B3">
            <w:pPr>
              <w:pStyle w:val="aff3"/>
              <w:jc w:val="center"/>
              <w:rPr>
                <w:sz w:val="24"/>
                <w:szCs w:val="24"/>
              </w:rPr>
            </w:pPr>
            <w:r w:rsidRPr="005909B3">
              <w:rPr>
                <w:sz w:val="24"/>
                <w:szCs w:val="24"/>
                <w:shd w:val="clear" w:color="auto" w:fill="FFFFFF"/>
              </w:rPr>
              <w:t>Порядковий номер</w:t>
            </w:r>
          </w:p>
        </w:tc>
        <w:tc>
          <w:tcPr>
            <w:tcW w:w="4110" w:type="dxa"/>
          </w:tcPr>
          <w:p w14:paraId="10FEA39E" w14:textId="06605AB0" w:rsidR="009377CF" w:rsidRPr="005909B3" w:rsidRDefault="005909B3">
            <w:pPr>
              <w:pStyle w:val="aff3"/>
              <w:jc w:val="center"/>
              <w:rPr>
                <w:sz w:val="24"/>
                <w:szCs w:val="24"/>
              </w:rPr>
            </w:pPr>
            <w:r w:rsidRPr="005909B3">
              <w:rPr>
                <w:sz w:val="24"/>
                <w:szCs w:val="24"/>
                <w:shd w:val="clear" w:color="auto" w:fill="FFFFFF"/>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01" w:type="dxa"/>
          </w:tcPr>
          <w:p w14:paraId="13D7A6DD" w14:textId="77777777" w:rsidR="009377CF" w:rsidRPr="005909B3" w:rsidRDefault="005909B3">
            <w:pPr>
              <w:pStyle w:val="aff3"/>
              <w:jc w:val="center"/>
              <w:rPr>
                <w:sz w:val="24"/>
                <w:szCs w:val="24"/>
              </w:rPr>
            </w:pPr>
            <w:r w:rsidRPr="005909B3">
              <w:rPr>
                <w:sz w:val="24"/>
                <w:szCs w:val="24"/>
                <w:shd w:val="clear" w:color="auto" w:fill="FFFFFF"/>
              </w:rPr>
              <w:t>Кількість учасників консультацій, осіб</w:t>
            </w:r>
          </w:p>
        </w:tc>
        <w:tc>
          <w:tcPr>
            <w:tcW w:w="2248" w:type="dxa"/>
          </w:tcPr>
          <w:p w14:paraId="5329242E" w14:textId="77777777" w:rsidR="009377CF" w:rsidRPr="005909B3" w:rsidRDefault="005909B3">
            <w:pPr>
              <w:pStyle w:val="aff3"/>
              <w:jc w:val="center"/>
              <w:rPr>
                <w:sz w:val="24"/>
                <w:szCs w:val="24"/>
              </w:rPr>
            </w:pPr>
            <w:r w:rsidRPr="005909B3">
              <w:rPr>
                <w:sz w:val="24"/>
                <w:szCs w:val="24"/>
                <w:shd w:val="clear" w:color="auto" w:fill="FFFFFF"/>
              </w:rPr>
              <w:t>Основні результати консультацій (опис)</w:t>
            </w:r>
          </w:p>
        </w:tc>
      </w:tr>
      <w:tr w:rsidR="009377CF" w:rsidRPr="005909B3" w14:paraId="76BCDB66" w14:textId="77777777">
        <w:trPr>
          <w:trHeight w:hRule="exact" w:val="1708"/>
        </w:trPr>
        <w:tc>
          <w:tcPr>
            <w:tcW w:w="1555" w:type="dxa"/>
          </w:tcPr>
          <w:p w14:paraId="6948DB87" w14:textId="77777777" w:rsidR="009377CF" w:rsidRPr="005909B3" w:rsidRDefault="005909B3">
            <w:pPr>
              <w:pStyle w:val="aff3"/>
              <w:jc w:val="center"/>
              <w:rPr>
                <w:sz w:val="24"/>
                <w:szCs w:val="24"/>
              </w:rPr>
            </w:pPr>
            <w:r w:rsidRPr="005909B3">
              <w:rPr>
                <w:sz w:val="24"/>
                <w:szCs w:val="24"/>
                <w:shd w:val="clear" w:color="auto" w:fill="FFFFFF"/>
              </w:rPr>
              <w:t>1</w:t>
            </w:r>
          </w:p>
        </w:tc>
        <w:tc>
          <w:tcPr>
            <w:tcW w:w="4110" w:type="dxa"/>
          </w:tcPr>
          <w:p w14:paraId="2B1AAE60" w14:textId="77777777" w:rsidR="009377CF" w:rsidRPr="005909B3" w:rsidRDefault="005909B3">
            <w:pPr>
              <w:pStyle w:val="aff3"/>
              <w:jc w:val="center"/>
              <w:rPr>
                <w:sz w:val="24"/>
                <w:szCs w:val="24"/>
              </w:rPr>
            </w:pPr>
            <w:r w:rsidRPr="005909B3">
              <w:rPr>
                <w:sz w:val="24"/>
                <w:szCs w:val="24"/>
                <w:shd w:val="clear" w:color="auto" w:fill="FFFFFF"/>
              </w:rPr>
              <w:t>Робоча зустріч</w:t>
            </w:r>
          </w:p>
        </w:tc>
        <w:tc>
          <w:tcPr>
            <w:tcW w:w="1701" w:type="dxa"/>
          </w:tcPr>
          <w:p w14:paraId="39A054AB" w14:textId="77777777" w:rsidR="009377CF" w:rsidRPr="005909B3" w:rsidRDefault="005909B3">
            <w:pPr>
              <w:pStyle w:val="aff3"/>
              <w:jc w:val="center"/>
              <w:rPr>
                <w:sz w:val="24"/>
                <w:szCs w:val="24"/>
              </w:rPr>
            </w:pPr>
            <w:r w:rsidRPr="005909B3">
              <w:rPr>
                <w:sz w:val="24"/>
                <w:szCs w:val="24"/>
              </w:rPr>
              <w:t>5</w:t>
            </w:r>
          </w:p>
        </w:tc>
        <w:tc>
          <w:tcPr>
            <w:tcW w:w="2248" w:type="dxa"/>
          </w:tcPr>
          <w:p w14:paraId="56DCFC03" w14:textId="77777777" w:rsidR="009377CF" w:rsidRPr="005909B3" w:rsidRDefault="005909B3">
            <w:pPr>
              <w:pStyle w:val="aff3"/>
              <w:jc w:val="center"/>
              <w:rPr>
                <w:sz w:val="24"/>
                <w:szCs w:val="24"/>
              </w:rPr>
            </w:pPr>
            <w:r w:rsidRPr="005909B3">
              <w:rPr>
                <w:sz w:val="24"/>
                <w:szCs w:val="24"/>
                <w:shd w:val="clear" w:color="auto" w:fill="FFFFFF"/>
              </w:rPr>
              <w:t>Обговорення проєкту наказу та попереднє погодження запропонованого проєкту наказу</w:t>
            </w:r>
          </w:p>
        </w:tc>
      </w:tr>
      <w:tr w:rsidR="009377CF" w:rsidRPr="005909B3" w14:paraId="31BE8175" w14:textId="77777777">
        <w:trPr>
          <w:trHeight w:hRule="exact" w:val="1283"/>
        </w:trPr>
        <w:tc>
          <w:tcPr>
            <w:tcW w:w="1555" w:type="dxa"/>
          </w:tcPr>
          <w:p w14:paraId="4639CFDD" w14:textId="77777777" w:rsidR="009377CF" w:rsidRPr="005909B3" w:rsidRDefault="005909B3">
            <w:pPr>
              <w:pStyle w:val="aff3"/>
              <w:jc w:val="center"/>
              <w:rPr>
                <w:sz w:val="24"/>
                <w:szCs w:val="24"/>
              </w:rPr>
            </w:pPr>
            <w:r w:rsidRPr="005909B3">
              <w:rPr>
                <w:sz w:val="24"/>
                <w:szCs w:val="24"/>
                <w:shd w:val="clear" w:color="auto" w:fill="FFFFFF"/>
              </w:rPr>
              <w:t>2</w:t>
            </w:r>
          </w:p>
        </w:tc>
        <w:tc>
          <w:tcPr>
            <w:tcW w:w="4110" w:type="dxa"/>
          </w:tcPr>
          <w:p w14:paraId="32E83C35" w14:textId="77777777" w:rsidR="009377CF" w:rsidRPr="005909B3" w:rsidRDefault="005909B3">
            <w:pPr>
              <w:pStyle w:val="aff3"/>
              <w:jc w:val="center"/>
              <w:rPr>
                <w:sz w:val="24"/>
                <w:szCs w:val="24"/>
              </w:rPr>
            </w:pPr>
            <w:r w:rsidRPr="005909B3">
              <w:rPr>
                <w:sz w:val="24"/>
                <w:szCs w:val="24"/>
                <w:shd w:val="clear" w:color="auto" w:fill="FFFFFF"/>
              </w:rPr>
              <w:t>Опитано представників суб’єктів господарювання, на яких поширюється відповідне регулювання</w:t>
            </w:r>
          </w:p>
        </w:tc>
        <w:tc>
          <w:tcPr>
            <w:tcW w:w="1701" w:type="dxa"/>
          </w:tcPr>
          <w:p w14:paraId="125A9ED0" w14:textId="77777777" w:rsidR="009377CF" w:rsidRPr="005909B3" w:rsidRDefault="005909B3">
            <w:pPr>
              <w:pStyle w:val="aff3"/>
              <w:jc w:val="center"/>
              <w:rPr>
                <w:sz w:val="24"/>
                <w:szCs w:val="24"/>
              </w:rPr>
            </w:pPr>
            <w:r w:rsidRPr="005909B3">
              <w:rPr>
                <w:sz w:val="24"/>
                <w:szCs w:val="24"/>
                <w:shd w:val="clear" w:color="auto" w:fill="FFFFFF"/>
              </w:rPr>
              <w:t>8</w:t>
            </w:r>
          </w:p>
        </w:tc>
        <w:tc>
          <w:tcPr>
            <w:tcW w:w="2248" w:type="dxa"/>
          </w:tcPr>
          <w:p w14:paraId="398B5812" w14:textId="77777777" w:rsidR="009377CF" w:rsidRPr="005909B3" w:rsidRDefault="005909B3">
            <w:pPr>
              <w:pStyle w:val="aff3"/>
              <w:jc w:val="center"/>
              <w:rPr>
                <w:sz w:val="24"/>
                <w:szCs w:val="24"/>
              </w:rPr>
            </w:pPr>
            <w:r w:rsidRPr="005909B3">
              <w:rPr>
                <w:sz w:val="24"/>
                <w:szCs w:val="24"/>
                <w:shd w:val="clear" w:color="auto" w:fill="FFFFFF"/>
              </w:rPr>
              <w:t>Обговорено та погоджено запропонований проєкт наказу</w:t>
            </w:r>
          </w:p>
        </w:tc>
      </w:tr>
    </w:tbl>
    <w:p w14:paraId="747933F3" w14:textId="77777777" w:rsidR="009377CF" w:rsidRPr="005909B3" w:rsidRDefault="005909B3">
      <w:pPr>
        <w:pStyle w:val="aff3"/>
        <w:spacing w:before="240" w:after="240"/>
        <w:ind w:firstLine="567"/>
        <w:jc w:val="both"/>
      </w:pPr>
      <w:r w:rsidRPr="005909B3">
        <w:t>2. Вимірювання впливу регулювання на суб’єктів малого підприємництва (мікро- та малі):</w:t>
      </w:r>
    </w:p>
    <w:p w14:paraId="68CAF84C" w14:textId="1BF2A97C" w:rsidR="009377CF" w:rsidRPr="005909B3" w:rsidRDefault="005909B3">
      <w:pPr>
        <w:pStyle w:val="aff3"/>
        <w:ind w:firstLine="567"/>
        <w:jc w:val="both"/>
      </w:pPr>
      <w:r w:rsidRPr="005909B3">
        <w:t xml:space="preserve">кількість суб’єктів малого підприємництва, на яких поширюється регулювання, – 38 одиниць, </w:t>
      </w:r>
      <w:r w:rsidR="005B5A73">
        <w:t>і</w:t>
      </w:r>
      <w:r w:rsidRPr="005909B3">
        <w:t xml:space="preserve">з них 5 одиниць належать до малих підприємств та 33 одиниці до </w:t>
      </w:r>
      <w:proofErr w:type="spellStart"/>
      <w:r w:rsidRPr="005909B3">
        <w:t>мікропідприємництва</w:t>
      </w:r>
      <w:proofErr w:type="spellEnd"/>
      <w:r w:rsidRPr="005909B3">
        <w:t>;</w:t>
      </w:r>
    </w:p>
    <w:p w14:paraId="4DA461BC" w14:textId="475CBD7B" w:rsidR="009377CF" w:rsidRPr="005909B3" w:rsidRDefault="005909B3">
      <w:pPr>
        <w:pStyle w:val="aff3"/>
        <w:ind w:firstLine="567"/>
        <w:jc w:val="both"/>
      </w:pPr>
      <w:r w:rsidRPr="005909B3">
        <w:t xml:space="preserve">питома вага суб’єктів малого підприємництва в загальній кількості суб’єктів господарювання, на яких проблема справляє вплив, становить відповідно 13,2 % та 86,2 % (відповідно до таблиці «Оцінка впливу на сферу інтересів суб’єктів </w:t>
      </w:r>
      <w:r w:rsidRPr="005909B3">
        <w:lastRenderedPageBreak/>
        <w:t>господарювання» додатка 1 до Методики проведення аналізу впливу регуляторного акта).</w:t>
      </w:r>
    </w:p>
    <w:p w14:paraId="3646593E" w14:textId="77777777" w:rsidR="009377CF" w:rsidRPr="005909B3" w:rsidRDefault="005909B3">
      <w:pPr>
        <w:pStyle w:val="aff3"/>
        <w:ind w:firstLine="567"/>
        <w:jc w:val="both"/>
      </w:pPr>
      <w:r w:rsidRPr="005909B3">
        <w:t>*Розрахунок проводиться для суб’єктів господарювання, які звертаються до Головного сервісного центру МВС для визначення центрів спеціального навчання відповідно до вимог наказу МВС № 449.</w:t>
      </w:r>
    </w:p>
    <w:p w14:paraId="43DA613C" w14:textId="77777777" w:rsidR="009377CF" w:rsidRPr="005909B3" w:rsidRDefault="005909B3">
      <w:pPr>
        <w:pStyle w:val="aff3"/>
        <w:spacing w:before="240" w:after="240"/>
        <w:ind w:firstLine="567"/>
        <w:jc w:val="both"/>
      </w:pPr>
      <w:r w:rsidRPr="005909B3">
        <w:t>3. Розрахунок витрат суб’єктів малого підприємництва на виконання вимог регулювання</w:t>
      </w:r>
    </w:p>
    <w:p w14:paraId="2BD1201A" w14:textId="77777777" w:rsidR="009377CF" w:rsidRPr="005909B3" w:rsidRDefault="005909B3">
      <w:pPr>
        <w:pStyle w:val="aff3"/>
        <w:spacing w:before="240" w:after="240"/>
        <w:ind w:firstLine="567"/>
        <w:jc w:val="both"/>
      </w:pPr>
      <w:r w:rsidRPr="005909B3">
        <w:t>*Розрахунок вартості 1 людино-години: використовується мінімальний розмір заробітної плати. Відповідно до Закону України «Про Державний бюджет України на 2023 рік» мінімальний щомісячний розмір заробітної плати                                 у 2023 році становить 6700 гривень, що становить 40,46 гривень – у погодинному розмірі.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10"/>
        <w:gridCol w:w="2152"/>
        <w:gridCol w:w="2507"/>
        <w:gridCol w:w="1740"/>
        <w:gridCol w:w="1173"/>
        <w:gridCol w:w="1740"/>
      </w:tblGrid>
      <w:tr w:rsidR="009377CF" w:rsidRPr="005909B3" w14:paraId="001853CD" w14:textId="77777777">
        <w:trPr>
          <w:trHeight w:hRule="exact" w:val="1169"/>
          <w:jc w:val="center"/>
        </w:trPr>
        <w:tc>
          <w:tcPr>
            <w:tcW w:w="0" w:type="auto"/>
            <w:shd w:val="clear" w:color="auto" w:fill="FFFFFF"/>
          </w:tcPr>
          <w:p w14:paraId="10C94F1A" w14:textId="77777777" w:rsidR="009377CF" w:rsidRPr="005909B3" w:rsidRDefault="005909B3">
            <w:pPr>
              <w:pStyle w:val="aff3"/>
              <w:tabs>
                <w:tab w:val="left" w:pos="9498"/>
              </w:tabs>
              <w:jc w:val="center"/>
              <w:rPr>
                <w:sz w:val="24"/>
                <w:szCs w:val="24"/>
              </w:rPr>
            </w:pPr>
            <w:r w:rsidRPr="005909B3">
              <w:rPr>
                <w:sz w:val="24"/>
                <w:szCs w:val="24"/>
                <w:shd w:val="clear" w:color="auto" w:fill="FFFFFF"/>
              </w:rPr>
              <w:t>№ з/п</w:t>
            </w:r>
          </w:p>
        </w:tc>
        <w:tc>
          <w:tcPr>
            <w:tcW w:w="0" w:type="auto"/>
            <w:gridSpan w:val="2"/>
            <w:shd w:val="clear" w:color="auto" w:fill="FFFFFF"/>
          </w:tcPr>
          <w:p w14:paraId="15EC6121" w14:textId="77777777" w:rsidR="009377CF" w:rsidRPr="005909B3" w:rsidRDefault="005909B3">
            <w:pPr>
              <w:pStyle w:val="aff3"/>
              <w:tabs>
                <w:tab w:val="left" w:pos="9498"/>
              </w:tabs>
              <w:jc w:val="center"/>
              <w:rPr>
                <w:sz w:val="24"/>
                <w:szCs w:val="24"/>
              </w:rPr>
            </w:pPr>
            <w:r w:rsidRPr="005909B3">
              <w:rPr>
                <w:sz w:val="24"/>
                <w:szCs w:val="24"/>
                <w:shd w:val="clear" w:color="auto" w:fill="FFFFFF"/>
              </w:rPr>
              <w:t>Найменування оцінки</w:t>
            </w:r>
          </w:p>
        </w:tc>
        <w:tc>
          <w:tcPr>
            <w:tcW w:w="0" w:type="auto"/>
            <w:shd w:val="clear" w:color="auto" w:fill="FFFFFF"/>
          </w:tcPr>
          <w:p w14:paraId="2856E9CF" w14:textId="77777777" w:rsidR="009377CF" w:rsidRPr="005909B3" w:rsidRDefault="005909B3">
            <w:pPr>
              <w:pStyle w:val="aff3"/>
              <w:tabs>
                <w:tab w:val="left" w:pos="9498"/>
              </w:tabs>
              <w:jc w:val="center"/>
              <w:rPr>
                <w:sz w:val="24"/>
                <w:szCs w:val="24"/>
              </w:rPr>
            </w:pPr>
            <w:r w:rsidRPr="005909B3">
              <w:rPr>
                <w:sz w:val="24"/>
                <w:szCs w:val="24"/>
                <w:shd w:val="clear" w:color="auto" w:fill="FFFFFF"/>
              </w:rPr>
              <w:t>У перший рік (стартовий рік упровадження регулювання)</w:t>
            </w:r>
          </w:p>
        </w:tc>
        <w:tc>
          <w:tcPr>
            <w:tcW w:w="0" w:type="auto"/>
            <w:shd w:val="clear" w:color="auto" w:fill="FFFFFF"/>
          </w:tcPr>
          <w:p w14:paraId="2954743B" w14:textId="77777777" w:rsidR="009377CF" w:rsidRPr="005909B3" w:rsidRDefault="005909B3">
            <w:pPr>
              <w:pStyle w:val="aff3"/>
              <w:tabs>
                <w:tab w:val="left" w:pos="9498"/>
              </w:tabs>
              <w:jc w:val="center"/>
              <w:rPr>
                <w:sz w:val="24"/>
                <w:szCs w:val="24"/>
              </w:rPr>
            </w:pPr>
            <w:r w:rsidRPr="005909B3">
              <w:rPr>
                <w:sz w:val="24"/>
                <w:szCs w:val="24"/>
                <w:shd w:val="clear" w:color="auto" w:fill="FFFFFF"/>
              </w:rPr>
              <w:t>Періодичні (за наступний рік)</w:t>
            </w:r>
          </w:p>
        </w:tc>
        <w:tc>
          <w:tcPr>
            <w:tcW w:w="0" w:type="auto"/>
            <w:shd w:val="clear" w:color="auto" w:fill="FFFFFF"/>
          </w:tcPr>
          <w:p w14:paraId="27FBC098" w14:textId="77777777" w:rsidR="009377CF" w:rsidRPr="005909B3" w:rsidRDefault="005909B3">
            <w:pPr>
              <w:pStyle w:val="aff3"/>
              <w:tabs>
                <w:tab w:val="left" w:pos="9498"/>
              </w:tabs>
              <w:jc w:val="center"/>
              <w:rPr>
                <w:sz w:val="24"/>
                <w:szCs w:val="24"/>
              </w:rPr>
            </w:pPr>
            <w:r w:rsidRPr="005909B3">
              <w:rPr>
                <w:sz w:val="24"/>
                <w:szCs w:val="24"/>
                <w:shd w:val="clear" w:color="auto" w:fill="FFFFFF"/>
              </w:rPr>
              <w:t>Витрати за п’ять років</w:t>
            </w:r>
          </w:p>
        </w:tc>
      </w:tr>
      <w:tr w:rsidR="009377CF" w:rsidRPr="005909B3" w14:paraId="5F229E01" w14:textId="77777777">
        <w:trPr>
          <w:trHeight w:hRule="exact" w:val="339"/>
          <w:jc w:val="center"/>
        </w:trPr>
        <w:tc>
          <w:tcPr>
            <w:tcW w:w="0" w:type="auto"/>
            <w:gridSpan w:val="6"/>
            <w:shd w:val="clear" w:color="auto" w:fill="FFFFFF"/>
          </w:tcPr>
          <w:p w14:paraId="40538503" w14:textId="77777777" w:rsidR="009377CF" w:rsidRPr="005909B3" w:rsidRDefault="005909B3">
            <w:pPr>
              <w:pStyle w:val="aff3"/>
              <w:tabs>
                <w:tab w:val="left" w:pos="9498"/>
              </w:tabs>
              <w:jc w:val="center"/>
              <w:rPr>
                <w:sz w:val="24"/>
                <w:szCs w:val="24"/>
              </w:rPr>
            </w:pPr>
            <w:r w:rsidRPr="005909B3">
              <w:rPr>
                <w:sz w:val="24"/>
                <w:szCs w:val="24"/>
                <w:shd w:val="clear" w:color="auto" w:fill="FFFFFF"/>
              </w:rPr>
              <w:t>Оцінка «прямих» витрат суб’єктів малого підприємництва на виконання регулювання</w:t>
            </w:r>
          </w:p>
        </w:tc>
      </w:tr>
      <w:tr w:rsidR="009377CF" w:rsidRPr="005909B3" w14:paraId="40AED1B3" w14:textId="77777777">
        <w:trPr>
          <w:trHeight w:hRule="exact" w:val="3170"/>
          <w:jc w:val="center"/>
        </w:trPr>
        <w:tc>
          <w:tcPr>
            <w:tcW w:w="0" w:type="auto"/>
            <w:shd w:val="clear" w:color="auto" w:fill="FFFFFF"/>
          </w:tcPr>
          <w:p w14:paraId="4E1472A4" w14:textId="77777777" w:rsidR="009377CF" w:rsidRPr="005909B3" w:rsidRDefault="005909B3">
            <w:pPr>
              <w:pStyle w:val="aff3"/>
              <w:tabs>
                <w:tab w:val="left" w:pos="9498"/>
              </w:tabs>
              <w:jc w:val="center"/>
              <w:rPr>
                <w:sz w:val="24"/>
                <w:szCs w:val="24"/>
              </w:rPr>
            </w:pPr>
            <w:r w:rsidRPr="005909B3">
              <w:rPr>
                <w:sz w:val="24"/>
                <w:szCs w:val="24"/>
                <w:shd w:val="clear" w:color="auto" w:fill="FFFFFF"/>
              </w:rPr>
              <w:t>1</w:t>
            </w:r>
          </w:p>
        </w:tc>
        <w:tc>
          <w:tcPr>
            <w:tcW w:w="0" w:type="auto"/>
            <w:gridSpan w:val="2"/>
            <w:shd w:val="clear" w:color="auto" w:fill="FFFFFF"/>
          </w:tcPr>
          <w:p w14:paraId="017ED519" w14:textId="77777777" w:rsidR="009377CF" w:rsidRPr="005909B3" w:rsidRDefault="005909B3">
            <w:pPr>
              <w:pStyle w:val="aff3"/>
              <w:tabs>
                <w:tab w:val="left" w:pos="9498"/>
              </w:tabs>
              <w:jc w:val="center"/>
              <w:rPr>
                <w:sz w:val="24"/>
                <w:szCs w:val="24"/>
              </w:rPr>
            </w:pPr>
            <w:r w:rsidRPr="005909B3">
              <w:rPr>
                <w:sz w:val="24"/>
                <w:szCs w:val="24"/>
                <w:shd w:val="clear" w:color="auto" w:fill="FFFFFF"/>
              </w:rPr>
              <w:t>Придбання необхідного обладнання (пристроїв, машин, механізмів)</w:t>
            </w:r>
            <w:r w:rsidRPr="005909B3">
              <w:rPr>
                <w:sz w:val="24"/>
                <w:szCs w:val="24"/>
              </w:rPr>
              <w:t xml:space="preserve"> </w:t>
            </w:r>
          </w:p>
        </w:tc>
        <w:tc>
          <w:tcPr>
            <w:tcW w:w="0" w:type="auto"/>
            <w:shd w:val="clear" w:color="auto" w:fill="FFFFFF"/>
          </w:tcPr>
          <w:p w14:paraId="79C1D98D" w14:textId="77777777" w:rsidR="009377CF" w:rsidRPr="005909B3" w:rsidRDefault="005909B3">
            <w:pPr>
              <w:pStyle w:val="aff3"/>
              <w:tabs>
                <w:tab w:val="left" w:pos="9498"/>
              </w:tabs>
              <w:jc w:val="center"/>
              <w:rPr>
                <w:sz w:val="24"/>
                <w:szCs w:val="24"/>
              </w:rPr>
            </w:pPr>
            <w:r w:rsidRPr="005909B3">
              <w:rPr>
                <w:sz w:val="24"/>
                <w:szCs w:val="24"/>
                <w:shd w:val="clear" w:color="auto" w:fill="FFFFFF"/>
              </w:rPr>
              <w:t>Придбання нового обладнання суб’єктами підприємництва, на яких поширюється регулювання необхідного обладнання, не передбачається</w:t>
            </w:r>
          </w:p>
        </w:tc>
        <w:tc>
          <w:tcPr>
            <w:tcW w:w="0" w:type="auto"/>
            <w:shd w:val="clear" w:color="auto" w:fill="FFFFFF"/>
          </w:tcPr>
          <w:p w14:paraId="1CC3DC47"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c>
          <w:tcPr>
            <w:tcW w:w="0" w:type="auto"/>
            <w:shd w:val="clear" w:color="auto" w:fill="FFFFFF"/>
          </w:tcPr>
          <w:p w14:paraId="20E65DF2" w14:textId="77777777" w:rsidR="009377CF" w:rsidRPr="005909B3" w:rsidRDefault="005909B3">
            <w:pPr>
              <w:pStyle w:val="aff3"/>
              <w:tabs>
                <w:tab w:val="left" w:pos="9498"/>
              </w:tabs>
              <w:jc w:val="center"/>
              <w:rPr>
                <w:sz w:val="24"/>
                <w:szCs w:val="24"/>
              </w:rPr>
            </w:pPr>
            <w:r w:rsidRPr="005909B3">
              <w:rPr>
                <w:sz w:val="24"/>
                <w:szCs w:val="24"/>
                <w:shd w:val="clear" w:color="auto" w:fill="FFFFFF"/>
              </w:rPr>
              <w:t>Придбання нового обладнання суб’єктами підприємництва, на яких поширюється регулювання необхідного обладнання, не передбачається</w:t>
            </w:r>
          </w:p>
        </w:tc>
      </w:tr>
      <w:tr w:rsidR="009377CF" w:rsidRPr="005909B3" w14:paraId="06C9DADA" w14:textId="77777777">
        <w:trPr>
          <w:trHeight w:hRule="exact" w:val="2262"/>
          <w:jc w:val="center"/>
        </w:trPr>
        <w:tc>
          <w:tcPr>
            <w:tcW w:w="0" w:type="auto"/>
            <w:shd w:val="clear" w:color="auto" w:fill="FFFFFF"/>
          </w:tcPr>
          <w:p w14:paraId="0DAF9021" w14:textId="77777777" w:rsidR="009377CF" w:rsidRPr="005909B3" w:rsidRDefault="005909B3">
            <w:pPr>
              <w:pStyle w:val="aff3"/>
              <w:tabs>
                <w:tab w:val="left" w:pos="9498"/>
              </w:tabs>
              <w:jc w:val="center"/>
              <w:rPr>
                <w:sz w:val="24"/>
                <w:szCs w:val="24"/>
              </w:rPr>
            </w:pPr>
            <w:r w:rsidRPr="005909B3">
              <w:rPr>
                <w:sz w:val="24"/>
                <w:szCs w:val="24"/>
                <w:shd w:val="clear" w:color="auto" w:fill="FFFFFF"/>
              </w:rPr>
              <w:t>2</w:t>
            </w:r>
          </w:p>
        </w:tc>
        <w:tc>
          <w:tcPr>
            <w:tcW w:w="0" w:type="auto"/>
            <w:gridSpan w:val="2"/>
            <w:shd w:val="clear" w:color="auto" w:fill="FFFFFF"/>
          </w:tcPr>
          <w:p w14:paraId="2338FC22" w14:textId="77777777" w:rsidR="009377CF" w:rsidRPr="005909B3" w:rsidRDefault="005909B3">
            <w:pPr>
              <w:pStyle w:val="aff3"/>
              <w:tabs>
                <w:tab w:val="left" w:pos="9498"/>
              </w:tabs>
              <w:jc w:val="center"/>
              <w:rPr>
                <w:sz w:val="24"/>
                <w:szCs w:val="24"/>
                <w:shd w:val="clear" w:color="auto" w:fill="FFFFFF"/>
              </w:rPr>
            </w:pPr>
            <w:r w:rsidRPr="005909B3">
              <w:rPr>
                <w:sz w:val="24"/>
                <w:szCs w:val="24"/>
                <w:shd w:val="clear" w:color="auto" w:fill="FFFFFF"/>
              </w:rPr>
              <w:t>Процедури повірки та/або поставки на відповідний облік у визначеному органі державної влади чи місцевого самоврядування</w:t>
            </w:r>
          </w:p>
          <w:p w14:paraId="5C2D7C64" w14:textId="77777777" w:rsidR="009377CF" w:rsidRPr="005909B3" w:rsidRDefault="005909B3">
            <w:pPr>
              <w:pStyle w:val="aff3"/>
              <w:tabs>
                <w:tab w:val="left" w:pos="9498"/>
              </w:tabs>
              <w:jc w:val="center"/>
              <w:rPr>
                <w:sz w:val="24"/>
                <w:szCs w:val="24"/>
              </w:rPr>
            </w:pPr>
            <w:r w:rsidRPr="005909B3">
              <w:rPr>
                <w:sz w:val="24"/>
                <w:szCs w:val="24"/>
                <w:shd w:val="clear" w:color="auto" w:fill="FFFFFF"/>
              </w:rPr>
              <w:t>Формула: витрати часу на заповнення та надсилання документів Х вартість часу суб’єкта малого підприємництва (заробітна плата) Х оціночна кількість процедур</w:t>
            </w:r>
          </w:p>
        </w:tc>
        <w:tc>
          <w:tcPr>
            <w:tcW w:w="0" w:type="auto"/>
            <w:shd w:val="clear" w:color="auto" w:fill="FFFFFF"/>
          </w:tcPr>
          <w:p w14:paraId="5809F293" w14:textId="77777777" w:rsidR="009377CF" w:rsidRPr="005909B3" w:rsidRDefault="005909B3">
            <w:pPr>
              <w:pStyle w:val="aff3"/>
              <w:tabs>
                <w:tab w:val="left" w:pos="9498"/>
              </w:tabs>
              <w:jc w:val="center"/>
              <w:rPr>
                <w:sz w:val="24"/>
                <w:szCs w:val="24"/>
              </w:rPr>
            </w:pPr>
            <w:r w:rsidRPr="005909B3">
              <w:rPr>
                <w:sz w:val="24"/>
                <w:szCs w:val="24"/>
              </w:rPr>
              <w:t>Х</w:t>
            </w:r>
          </w:p>
        </w:tc>
        <w:tc>
          <w:tcPr>
            <w:tcW w:w="0" w:type="auto"/>
            <w:shd w:val="clear" w:color="auto" w:fill="FFFFFF"/>
          </w:tcPr>
          <w:p w14:paraId="10ABE0F9"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c>
          <w:tcPr>
            <w:tcW w:w="0" w:type="auto"/>
            <w:shd w:val="clear" w:color="auto" w:fill="FFFFFF"/>
          </w:tcPr>
          <w:p w14:paraId="2CE275B1"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r>
      <w:tr w:rsidR="009377CF" w:rsidRPr="005909B3" w14:paraId="215C37CA" w14:textId="77777777">
        <w:trPr>
          <w:trHeight w:hRule="exact" w:val="859"/>
          <w:jc w:val="center"/>
        </w:trPr>
        <w:tc>
          <w:tcPr>
            <w:tcW w:w="0" w:type="auto"/>
            <w:shd w:val="clear" w:color="auto" w:fill="FFFFFF"/>
          </w:tcPr>
          <w:p w14:paraId="08DD7E9E" w14:textId="77777777" w:rsidR="009377CF" w:rsidRPr="005909B3" w:rsidRDefault="005909B3">
            <w:pPr>
              <w:pStyle w:val="aff3"/>
              <w:tabs>
                <w:tab w:val="left" w:pos="9498"/>
              </w:tabs>
              <w:jc w:val="center"/>
              <w:rPr>
                <w:sz w:val="24"/>
                <w:szCs w:val="24"/>
              </w:rPr>
            </w:pPr>
            <w:r w:rsidRPr="005909B3">
              <w:rPr>
                <w:sz w:val="24"/>
                <w:szCs w:val="24"/>
                <w:shd w:val="clear" w:color="auto" w:fill="FFFFFF"/>
              </w:rPr>
              <w:t>3</w:t>
            </w:r>
          </w:p>
        </w:tc>
        <w:tc>
          <w:tcPr>
            <w:tcW w:w="0" w:type="auto"/>
            <w:gridSpan w:val="2"/>
            <w:shd w:val="clear" w:color="auto" w:fill="FFFFFF"/>
          </w:tcPr>
          <w:p w14:paraId="344F2753" w14:textId="77777777" w:rsidR="009377CF" w:rsidRPr="005909B3" w:rsidRDefault="005909B3">
            <w:pPr>
              <w:pStyle w:val="aff3"/>
              <w:tabs>
                <w:tab w:val="left" w:pos="9498"/>
              </w:tabs>
              <w:jc w:val="center"/>
              <w:rPr>
                <w:sz w:val="24"/>
                <w:szCs w:val="24"/>
              </w:rPr>
            </w:pPr>
            <w:r w:rsidRPr="005909B3">
              <w:rPr>
                <w:sz w:val="24"/>
                <w:szCs w:val="24"/>
                <w:shd w:val="clear" w:color="auto" w:fill="FFFFFF"/>
              </w:rPr>
              <w:t>Процедури експлуатації обладнання (експлуатаційні витрати – витратні матеріали)</w:t>
            </w:r>
            <w:r w:rsidRPr="005909B3">
              <w:rPr>
                <w:sz w:val="24"/>
                <w:szCs w:val="24"/>
              </w:rPr>
              <w:t xml:space="preserve"> </w:t>
            </w:r>
          </w:p>
        </w:tc>
        <w:tc>
          <w:tcPr>
            <w:tcW w:w="0" w:type="auto"/>
            <w:shd w:val="clear" w:color="auto" w:fill="FFFFFF"/>
          </w:tcPr>
          <w:p w14:paraId="5BA47045"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c>
          <w:tcPr>
            <w:tcW w:w="0" w:type="auto"/>
            <w:shd w:val="clear" w:color="auto" w:fill="FFFFFF"/>
          </w:tcPr>
          <w:p w14:paraId="4E73EE18"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c>
          <w:tcPr>
            <w:tcW w:w="0" w:type="auto"/>
            <w:shd w:val="clear" w:color="auto" w:fill="FFFFFF"/>
          </w:tcPr>
          <w:p w14:paraId="5081DF31"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r>
      <w:tr w:rsidR="009377CF" w:rsidRPr="005909B3" w14:paraId="1334F2C0" w14:textId="77777777">
        <w:trPr>
          <w:trHeight w:hRule="exact" w:val="718"/>
          <w:jc w:val="center"/>
        </w:trPr>
        <w:tc>
          <w:tcPr>
            <w:tcW w:w="0" w:type="auto"/>
            <w:shd w:val="clear" w:color="auto" w:fill="FFFFFF"/>
          </w:tcPr>
          <w:p w14:paraId="69D503D1" w14:textId="77777777" w:rsidR="009377CF" w:rsidRPr="005909B3" w:rsidRDefault="005909B3">
            <w:pPr>
              <w:pStyle w:val="aff3"/>
              <w:tabs>
                <w:tab w:val="left" w:pos="9498"/>
              </w:tabs>
              <w:jc w:val="center"/>
              <w:rPr>
                <w:rFonts w:eastAsia="Courier New"/>
                <w:sz w:val="24"/>
                <w:szCs w:val="24"/>
              </w:rPr>
            </w:pPr>
            <w:r w:rsidRPr="005909B3">
              <w:rPr>
                <w:sz w:val="24"/>
                <w:szCs w:val="24"/>
                <w:shd w:val="clear" w:color="auto" w:fill="FFFFFF"/>
              </w:rPr>
              <w:t>4</w:t>
            </w:r>
          </w:p>
        </w:tc>
        <w:tc>
          <w:tcPr>
            <w:tcW w:w="0" w:type="auto"/>
            <w:gridSpan w:val="2"/>
            <w:shd w:val="clear" w:color="auto" w:fill="FFFFFF"/>
          </w:tcPr>
          <w:p w14:paraId="2C00550D" w14:textId="77777777" w:rsidR="009377CF" w:rsidRPr="005909B3" w:rsidRDefault="005909B3">
            <w:pPr>
              <w:pStyle w:val="aff3"/>
              <w:tabs>
                <w:tab w:val="left" w:pos="9498"/>
              </w:tabs>
              <w:jc w:val="center"/>
              <w:rPr>
                <w:sz w:val="24"/>
                <w:szCs w:val="24"/>
              </w:rPr>
            </w:pPr>
            <w:r w:rsidRPr="005909B3">
              <w:rPr>
                <w:sz w:val="24"/>
                <w:szCs w:val="24"/>
                <w:shd w:val="clear" w:color="auto" w:fill="FFFFFF"/>
              </w:rPr>
              <w:t>Процедури обслуговування обладнання (технічне обслуговування)</w:t>
            </w:r>
          </w:p>
        </w:tc>
        <w:tc>
          <w:tcPr>
            <w:tcW w:w="0" w:type="auto"/>
            <w:shd w:val="clear" w:color="auto" w:fill="FFFFFF"/>
          </w:tcPr>
          <w:p w14:paraId="23CB8B52"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c>
          <w:tcPr>
            <w:tcW w:w="0" w:type="auto"/>
            <w:shd w:val="clear" w:color="auto" w:fill="FFFFFF"/>
          </w:tcPr>
          <w:p w14:paraId="52AC9A16"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c>
          <w:tcPr>
            <w:tcW w:w="0" w:type="auto"/>
            <w:shd w:val="clear" w:color="auto" w:fill="FFFFFF"/>
          </w:tcPr>
          <w:p w14:paraId="42A01AE7"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r>
      <w:tr w:rsidR="009377CF" w:rsidRPr="005909B3" w14:paraId="0C37F2FA" w14:textId="77777777">
        <w:trPr>
          <w:trHeight w:hRule="exact" w:val="983"/>
          <w:jc w:val="center"/>
        </w:trPr>
        <w:tc>
          <w:tcPr>
            <w:tcW w:w="0" w:type="auto"/>
            <w:shd w:val="clear" w:color="auto" w:fill="FFFFFF"/>
          </w:tcPr>
          <w:p w14:paraId="715179A0" w14:textId="77777777" w:rsidR="009377CF" w:rsidRPr="005909B3" w:rsidRDefault="005909B3">
            <w:pPr>
              <w:pStyle w:val="aff3"/>
              <w:tabs>
                <w:tab w:val="left" w:pos="9498"/>
              </w:tabs>
              <w:jc w:val="center"/>
              <w:rPr>
                <w:rFonts w:eastAsia="Courier New"/>
                <w:sz w:val="24"/>
                <w:szCs w:val="24"/>
              </w:rPr>
            </w:pPr>
            <w:r w:rsidRPr="005909B3">
              <w:rPr>
                <w:rFonts w:eastAsia="Courier New"/>
                <w:sz w:val="24"/>
                <w:szCs w:val="24"/>
              </w:rPr>
              <w:t>5</w:t>
            </w:r>
          </w:p>
        </w:tc>
        <w:tc>
          <w:tcPr>
            <w:tcW w:w="0" w:type="auto"/>
            <w:gridSpan w:val="2"/>
            <w:shd w:val="clear" w:color="auto" w:fill="FFFFFF"/>
          </w:tcPr>
          <w:p w14:paraId="5DB3F312" w14:textId="77777777" w:rsidR="009377CF" w:rsidRPr="005909B3" w:rsidRDefault="005909B3">
            <w:pPr>
              <w:pStyle w:val="aff3"/>
              <w:tabs>
                <w:tab w:val="left" w:pos="9498"/>
              </w:tabs>
              <w:jc w:val="center"/>
              <w:rPr>
                <w:sz w:val="24"/>
                <w:szCs w:val="24"/>
              </w:rPr>
            </w:pPr>
            <w:r w:rsidRPr="005909B3">
              <w:rPr>
                <w:sz w:val="24"/>
                <w:szCs w:val="24"/>
                <w:shd w:val="clear" w:color="auto" w:fill="FFFFFF"/>
              </w:rPr>
              <w:t>Інші процедури</w:t>
            </w:r>
            <w:r w:rsidRPr="005909B3">
              <w:rPr>
                <w:sz w:val="24"/>
                <w:szCs w:val="24"/>
              </w:rPr>
              <w:t>:</w:t>
            </w:r>
          </w:p>
          <w:p w14:paraId="7D3C083A" w14:textId="63C50B67" w:rsidR="009377CF" w:rsidRPr="005909B3" w:rsidRDefault="00C047BE" w:rsidP="009201AC">
            <w:pPr>
              <w:pStyle w:val="aff3"/>
              <w:tabs>
                <w:tab w:val="left" w:pos="9498"/>
              </w:tabs>
              <w:jc w:val="center"/>
              <w:rPr>
                <w:sz w:val="24"/>
                <w:szCs w:val="24"/>
              </w:rPr>
            </w:pPr>
            <w:r>
              <w:rPr>
                <w:sz w:val="24"/>
                <w:szCs w:val="24"/>
              </w:rPr>
              <w:t>в</w:t>
            </w:r>
            <w:r w:rsidR="005909B3" w:rsidRPr="005909B3">
              <w:rPr>
                <w:sz w:val="24"/>
                <w:szCs w:val="24"/>
              </w:rPr>
              <w:t>итрати на надсилання документів (вартість доставки документів поштою)</w:t>
            </w:r>
          </w:p>
        </w:tc>
        <w:tc>
          <w:tcPr>
            <w:tcW w:w="0" w:type="auto"/>
            <w:shd w:val="clear" w:color="auto" w:fill="FFFFFF"/>
          </w:tcPr>
          <w:p w14:paraId="03149C46" w14:textId="77777777" w:rsidR="009377CF" w:rsidRPr="005909B3" w:rsidRDefault="005909B3">
            <w:pPr>
              <w:pStyle w:val="aff3"/>
              <w:tabs>
                <w:tab w:val="left" w:pos="9498"/>
              </w:tabs>
              <w:jc w:val="center"/>
              <w:rPr>
                <w:sz w:val="24"/>
                <w:szCs w:val="24"/>
              </w:rPr>
            </w:pPr>
            <w:r w:rsidRPr="005909B3">
              <w:rPr>
                <w:sz w:val="24"/>
                <w:szCs w:val="24"/>
              </w:rPr>
              <w:t>40,00 грн</w:t>
            </w:r>
          </w:p>
        </w:tc>
        <w:tc>
          <w:tcPr>
            <w:tcW w:w="0" w:type="auto"/>
            <w:shd w:val="clear" w:color="auto" w:fill="FFFFFF"/>
          </w:tcPr>
          <w:p w14:paraId="48BBDF01" w14:textId="77777777" w:rsidR="009377CF" w:rsidRPr="005909B3" w:rsidRDefault="005909B3">
            <w:pPr>
              <w:pStyle w:val="aff3"/>
              <w:tabs>
                <w:tab w:val="left" w:pos="9498"/>
              </w:tabs>
              <w:jc w:val="center"/>
              <w:rPr>
                <w:sz w:val="24"/>
                <w:szCs w:val="24"/>
              </w:rPr>
            </w:pPr>
            <w:r w:rsidRPr="005909B3">
              <w:rPr>
                <w:sz w:val="24"/>
                <w:szCs w:val="24"/>
              </w:rPr>
              <w:t>Х</w:t>
            </w:r>
          </w:p>
        </w:tc>
        <w:tc>
          <w:tcPr>
            <w:tcW w:w="0" w:type="auto"/>
            <w:shd w:val="clear" w:color="auto" w:fill="FFFFFF"/>
          </w:tcPr>
          <w:p w14:paraId="6A66FE55" w14:textId="77777777" w:rsidR="009377CF" w:rsidRPr="005909B3" w:rsidRDefault="005909B3">
            <w:pPr>
              <w:pStyle w:val="aff3"/>
              <w:tabs>
                <w:tab w:val="left" w:pos="9498"/>
              </w:tabs>
              <w:jc w:val="center"/>
              <w:rPr>
                <w:sz w:val="24"/>
                <w:szCs w:val="24"/>
              </w:rPr>
            </w:pPr>
            <w:r w:rsidRPr="005909B3">
              <w:rPr>
                <w:sz w:val="24"/>
                <w:szCs w:val="24"/>
              </w:rPr>
              <w:t>Х</w:t>
            </w:r>
          </w:p>
        </w:tc>
      </w:tr>
      <w:tr w:rsidR="009377CF" w:rsidRPr="005909B3" w14:paraId="756FB7DB" w14:textId="77777777">
        <w:trPr>
          <w:trHeight w:hRule="exact" w:val="731"/>
          <w:jc w:val="center"/>
        </w:trPr>
        <w:tc>
          <w:tcPr>
            <w:tcW w:w="0" w:type="auto"/>
            <w:shd w:val="clear" w:color="auto" w:fill="FFFFFF"/>
          </w:tcPr>
          <w:p w14:paraId="59710A1B" w14:textId="77777777" w:rsidR="009377CF" w:rsidRPr="005909B3" w:rsidRDefault="005909B3">
            <w:pPr>
              <w:pStyle w:val="aff3"/>
              <w:tabs>
                <w:tab w:val="left" w:pos="9498"/>
              </w:tabs>
              <w:jc w:val="center"/>
              <w:rPr>
                <w:sz w:val="24"/>
                <w:szCs w:val="24"/>
              </w:rPr>
            </w:pPr>
            <w:r w:rsidRPr="005909B3">
              <w:rPr>
                <w:sz w:val="24"/>
                <w:szCs w:val="24"/>
                <w:shd w:val="clear" w:color="auto" w:fill="FFFFFF"/>
              </w:rPr>
              <w:lastRenderedPageBreak/>
              <w:t>6</w:t>
            </w:r>
          </w:p>
        </w:tc>
        <w:tc>
          <w:tcPr>
            <w:tcW w:w="0" w:type="auto"/>
            <w:gridSpan w:val="2"/>
            <w:shd w:val="clear" w:color="auto" w:fill="FFFFFF"/>
          </w:tcPr>
          <w:p w14:paraId="609D8ADE" w14:textId="77777777" w:rsidR="009377CF" w:rsidRPr="005909B3" w:rsidRDefault="005909B3">
            <w:pPr>
              <w:pStyle w:val="aff3"/>
              <w:tabs>
                <w:tab w:val="left" w:pos="9498"/>
              </w:tabs>
              <w:jc w:val="center"/>
              <w:rPr>
                <w:sz w:val="24"/>
                <w:szCs w:val="24"/>
              </w:rPr>
            </w:pPr>
            <w:r w:rsidRPr="005909B3">
              <w:rPr>
                <w:sz w:val="24"/>
                <w:szCs w:val="24"/>
                <w:shd w:val="clear" w:color="auto" w:fill="FFFFFF"/>
              </w:rPr>
              <w:t>Разом, грн</w:t>
            </w:r>
          </w:p>
          <w:p w14:paraId="16E5576B" w14:textId="77777777" w:rsidR="009377CF" w:rsidRPr="005909B3" w:rsidRDefault="005909B3">
            <w:pPr>
              <w:pStyle w:val="aff3"/>
              <w:tabs>
                <w:tab w:val="left" w:pos="9498"/>
              </w:tabs>
              <w:jc w:val="center"/>
              <w:rPr>
                <w:sz w:val="24"/>
                <w:szCs w:val="24"/>
              </w:rPr>
            </w:pPr>
            <w:r w:rsidRPr="005909B3">
              <w:rPr>
                <w:sz w:val="24"/>
                <w:szCs w:val="24"/>
                <w:shd w:val="clear" w:color="auto" w:fill="FFFFFF"/>
              </w:rPr>
              <w:t>Формула: (сума рядків 1 + 2 + 3 + 4 +5)</w:t>
            </w:r>
          </w:p>
        </w:tc>
        <w:tc>
          <w:tcPr>
            <w:tcW w:w="0" w:type="auto"/>
            <w:shd w:val="clear" w:color="auto" w:fill="FFFFFF"/>
          </w:tcPr>
          <w:p w14:paraId="77576581" w14:textId="77777777" w:rsidR="009377CF" w:rsidRPr="005909B3" w:rsidRDefault="005909B3">
            <w:pPr>
              <w:pStyle w:val="aff3"/>
              <w:tabs>
                <w:tab w:val="left" w:pos="9498"/>
              </w:tabs>
              <w:jc w:val="center"/>
              <w:rPr>
                <w:sz w:val="24"/>
                <w:szCs w:val="24"/>
              </w:rPr>
            </w:pPr>
            <w:r w:rsidRPr="005909B3">
              <w:rPr>
                <w:sz w:val="24"/>
                <w:szCs w:val="24"/>
              </w:rPr>
              <w:t xml:space="preserve">40,00 грн </w:t>
            </w:r>
          </w:p>
          <w:p w14:paraId="6EDE0A8F" w14:textId="77777777" w:rsidR="009377CF" w:rsidRPr="005909B3" w:rsidRDefault="009377CF">
            <w:pPr>
              <w:pStyle w:val="aff3"/>
              <w:tabs>
                <w:tab w:val="left" w:pos="9498"/>
              </w:tabs>
              <w:jc w:val="center"/>
              <w:rPr>
                <w:sz w:val="24"/>
                <w:szCs w:val="24"/>
              </w:rPr>
            </w:pPr>
          </w:p>
        </w:tc>
        <w:tc>
          <w:tcPr>
            <w:tcW w:w="0" w:type="auto"/>
            <w:shd w:val="clear" w:color="auto" w:fill="FFFFFF"/>
          </w:tcPr>
          <w:p w14:paraId="57480429"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c>
          <w:tcPr>
            <w:tcW w:w="0" w:type="auto"/>
            <w:shd w:val="clear" w:color="auto" w:fill="FFFFFF"/>
          </w:tcPr>
          <w:p w14:paraId="00D48E9C"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r>
      <w:tr w:rsidR="009377CF" w:rsidRPr="005909B3" w14:paraId="677C1C32" w14:textId="77777777">
        <w:trPr>
          <w:trHeight w:hRule="exact" w:val="982"/>
          <w:jc w:val="center"/>
        </w:trPr>
        <w:tc>
          <w:tcPr>
            <w:tcW w:w="0" w:type="auto"/>
            <w:shd w:val="clear" w:color="auto" w:fill="FFFFFF"/>
          </w:tcPr>
          <w:p w14:paraId="59ED4DCF" w14:textId="77777777" w:rsidR="009377CF" w:rsidRPr="005909B3" w:rsidRDefault="005909B3">
            <w:pPr>
              <w:pStyle w:val="aff3"/>
              <w:tabs>
                <w:tab w:val="left" w:pos="9498"/>
              </w:tabs>
              <w:jc w:val="center"/>
              <w:rPr>
                <w:sz w:val="24"/>
                <w:szCs w:val="24"/>
              </w:rPr>
            </w:pPr>
            <w:r w:rsidRPr="005909B3">
              <w:rPr>
                <w:sz w:val="24"/>
                <w:szCs w:val="24"/>
                <w:shd w:val="clear" w:color="auto" w:fill="FFFFFF"/>
              </w:rPr>
              <w:t>7</w:t>
            </w:r>
          </w:p>
        </w:tc>
        <w:tc>
          <w:tcPr>
            <w:tcW w:w="0" w:type="auto"/>
            <w:gridSpan w:val="2"/>
            <w:shd w:val="clear" w:color="auto" w:fill="FFFFFF"/>
          </w:tcPr>
          <w:p w14:paraId="7FCEF050" w14:textId="77777777" w:rsidR="009377CF" w:rsidRPr="005909B3" w:rsidRDefault="005909B3">
            <w:pPr>
              <w:pStyle w:val="aff3"/>
              <w:tabs>
                <w:tab w:val="left" w:pos="9498"/>
              </w:tabs>
              <w:jc w:val="center"/>
              <w:rPr>
                <w:sz w:val="24"/>
                <w:szCs w:val="24"/>
              </w:rPr>
            </w:pPr>
            <w:r w:rsidRPr="005909B3">
              <w:rPr>
                <w:sz w:val="24"/>
                <w:szCs w:val="24"/>
                <w:shd w:val="clear" w:color="auto" w:fill="FFFFFF"/>
              </w:rPr>
              <w:t>Кількість суб’єктів господарювання, що повинні виконати вимоги регулювання, одиниць</w:t>
            </w:r>
          </w:p>
        </w:tc>
        <w:tc>
          <w:tcPr>
            <w:tcW w:w="0" w:type="auto"/>
            <w:shd w:val="clear" w:color="auto" w:fill="FFFFFF"/>
          </w:tcPr>
          <w:p w14:paraId="40E61F67" w14:textId="77777777" w:rsidR="009377CF" w:rsidRPr="005909B3" w:rsidRDefault="005909B3">
            <w:pPr>
              <w:pStyle w:val="aff3"/>
              <w:tabs>
                <w:tab w:val="left" w:pos="9498"/>
              </w:tabs>
              <w:jc w:val="center"/>
              <w:rPr>
                <w:sz w:val="24"/>
                <w:szCs w:val="24"/>
              </w:rPr>
            </w:pPr>
            <w:r w:rsidRPr="005909B3">
              <w:rPr>
                <w:sz w:val="24"/>
                <w:szCs w:val="24"/>
                <w:shd w:val="clear" w:color="auto" w:fill="FFFFFF"/>
              </w:rPr>
              <w:t>38</w:t>
            </w:r>
          </w:p>
        </w:tc>
        <w:tc>
          <w:tcPr>
            <w:tcW w:w="0" w:type="auto"/>
            <w:shd w:val="clear" w:color="auto" w:fill="FFFFFF"/>
          </w:tcPr>
          <w:p w14:paraId="574F9373"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c>
          <w:tcPr>
            <w:tcW w:w="0" w:type="auto"/>
            <w:shd w:val="clear" w:color="auto" w:fill="FFFFFF"/>
          </w:tcPr>
          <w:p w14:paraId="22D8853C" w14:textId="77777777" w:rsidR="009377CF" w:rsidRPr="005909B3" w:rsidRDefault="005909B3">
            <w:pPr>
              <w:pStyle w:val="aff3"/>
              <w:tabs>
                <w:tab w:val="left" w:pos="9498"/>
              </w:tabs>
              <w:jc w:val="center"/>
              <w:rPr>
                <w:sz w:val="24"/>
                <w:szCs w:val="24"/>
              </w:rPr>
            </w:pPr>
            <w:r w:rsidRPr="005909B3">
              <w:rPr>
                <w:sz w:val="24"/>
                <w:szCs w:val="24"/>
              </w:rPr>
              <w:t>Х</w:t>
            </w:r>
          </w:p>
        </w:tc>
      </w:tr>
      <w:tr w:rsidR="009377CF" w:rsidRPr="005909B3" w14:paraId="28403568" w14:textId="77777777">
        <w:trPr>
          <w:trHeight w:hRule="exact" w:val="2126"/>
          <w:jc w:val="center"/>
        </w:trPr>
        <w:tc>
          <w:tcPr>
            <w:tcW w:w="0" w:type="auto"/>
            <w:shd w:val="clear" w:color="auto" w:fill="FFFFFF"/>
          </w:tcPr>
          <w:p w14:paraId="1F529C5B" w14:textId="77777777" w:rsidR="009377CF" w:rsidRPr="005909B3" w:rsidRDefault="005909B3">
            <w:pPr>
              <w:pStyle w:val="aff3"/>
              <w:tabs>
                <w:tab w:val="left" w:pos="9498"/>
              </w:tabs>
              <w:jc w:val="center"/>
              <w:rPr>
                <w:sz w:val="24"/>
                <w:szCs w:val="24"/>
              </w:rPr>
            </w:pPr>
            <w:r w:rsidRPr="005909B3">
              <w:rPr>
                <w:sz w:val="24"/>
                <w:szCs w:val="24"/>
                <w:shd w:val="clear" w:color="auto" w:fill="FFFFFF"/>
              </w:rPr>
              <w:t>8</w:t>
            </w:r>
          </w:p>
        </w:tc>
        <w:tc>
          <w:tcPr>
            <w:tcW w:w="0" w:type="auto"/>
            <w:gridSpan w:val="2"/>
            <w:shd w:val="clear" w:color="auto" w:fill="FFFFFF"/>
          </w:tcPr>
          <w:p w14:paraId="3F452201" w14:textId="77777777" w:rsidR="009377CF" w:rsidRPr="005909B3" w:rsidRDefault="005909B3">
            <w:pPr>
              <w:pStyle w:val="aff3"/>
              <w:tabs>
                <w:tab w:val="left" w:pos="9498"/>
              </w:tabs>
              <w:jc w:val="center"/>
              <w:rPr>
                <w:sz w:val="24"/>
                <w:szCs w:val="24"/>
                <w:shd w:val="clear" w:color="auto" w:fill="FFFFFF"/>
              </w:rPr>
            </w:pPr>
            <w:r w:rsidRPr="005909B3">
              <w:rPr>
                <w:sz w:val="24"/>
                <w:szCs w:val="24"/>
                <w:shd w:val="clear" w:color="auto" w:fill="FFFFFF"/>
              </w:rPr>
              <w:t>Сумарно, грн</w:t>
            </w:r>
          </w:p>
          <w:p w14:paraId="5A365D20" w14:textId="77777777" w:rsidR="009377CF" w:rsidRPr="005909B3" w:rsidRDefault="005909B3">
            <w:pPr>
              <w:pStyle w:val="aff3"/>
              <w:tabs>
                <w:tab w:val="left" w:pos="9498"/>
              </w:tabs>
              <w:jc w:val="center"/>
              <w:rPr>
                <w:sz w:val="24"/>
                <w:szCs w:val="24"/>
              </w:rPr>
            </w:pPr>
            <w:r w:rsidRPr="005909B3">
              <w:rPr>
                <w:sz w:val="24"/>
                <w:szCs w:val="24"/>
                <w:shd w:val="clear" w:color="auto" w:fill="FFFFFF"/>
              </w:rPr>
              <w:t>Формула:</w:t>
            </w:r>
          </w:p>
          <w:p w14:paraId="729F6984" w14:textId="77777777" w:rsidR="009377CF" w:rsidRPr="005909B3" w:rsidRDefault="005909B3">
            <w:pPr>
              <w:pStyle w:val="aff3"/>
              <w:tabs>
                <w:tab w:val="left" w:pos="9498"/>
              </w:tabs>
              <w:jc w:val="center"/>
              <w:rPr>
                <w:sz w:val="24"/>
                <w:szCs w:val="24"/>
                <w:shd w:val="clear" w:color="auto" w:fill="FFFFFF"/>
              </w:rPr>
            </w:pPr>
            <w:r w:rsidRPr="005909B3">
              <w:rPr>
                <w:sz w:val="24"/>
                <w:szCs w:val="24"/>
                <w:shd w:val="clear" w:color="auto" w:fill="FFFFFF"/>
              </w:rPr>
              <w:t xml:space="preserve">відповідний стовпчик «разом» </w:t>
            </w:r>
          </w:p>
          <w:p w14:paraId="689FE570" w14:textId="77777777" w:rsidR="009377CF" w:rsidRPr="005909B3" w:rsidRDefault="005909B3">
            <w:pPr>
              <w:pStyle w:val="aff3"/>
              <w:tabs>
                <w:tab w:val="left" w:pos="9498"/>
              </w:tabs>
              <w:jc w:val="center"/>
              <w:rPr>
                <w:sz w:val="24"/>
                <w:szCs w:val="24"/>
                <w:shd w:val="clear" w:color="auto" w:fill="FFFFFF"/>
              </w:rPr>
            </w:pPr>
            <w:r w:rsidRPr="005909B3">
              <w:rPr>
                <w:sz w:val="24"/>
                <w:szCs w:val="24"/>
                <w:shd w:val="clear" w:color="auto" w:fill="FFFFFF"/>
              </w:rPr>
              <w:t xml:space="preserve">X кількість суб’єктів малого підприємництва, що повинні виконати вимоги регулювання </w:t>
            </w:r>
          </w:p>
          <w:p w14:paraId="5931D686" w14:textId="77777777" w:rsidR="009377CF" w:rsidRPr="005909B3" w:rsidRDefault="005909B3">
            <w:pPr>
              <w:pStyle w:val="aff3"/>
              <w:tabs>
                <w:tab w:val="left" w:pos="9498"/>
              </w:tabs>
              <w:jc w:val="center"/>
              <w:rPr>
                <w:sz w:val="24"/>
                <w:szCs w:val="24"/>
              </w:rPr>
            </w:pPr>
            <w:r w:rsidRPr="005909B3">
              <w:rPr>
                <w:sz w:val="24"/>
                <w:szCs w:val="24"/>
                <w:shd w:val="clear" w:color="auto" w:fill="FFFFFF"/>
              </w:rPr>
              <w:t>(рядок 6 X рядок 7)</w:t>
            </w:r>
          </w:p>
        </w:tc>
        <w:tc>
          <w:tcPr>
            <w:tcW w:w="0" w:type="auto"/>
            <w:shd w:val="clear" w:color="auto" w:fill="FFFFFF"/>
          </w:tcPr>
          <w:p w14:paraId="67FFAE8A" w14:textId="77777777" w:rsidR="009377CF" w:rsidRPr="005909B3" w:rsidRDefault="005909B3">
            <w:pPr>
              <w:pStyle w:val="aff3"/>
              <w:tabs>
                <w:tab w:val="left" w:pos="9498"/>
              </w:tabs>
              <w:jc w:val="center"/>
              <w:rPr>
                <w:sz w:val="24"/>
                <w:szCs w:val="24"/>
                <w:shd w:val="clear" w:color="auto" w:fill="FFFFFF"/>
              </w:rPr>
            </w:pPr>
            <w:r w:rsidRPr="005909B3">
              <w:rPr>
                <w:sz w:val="24"/>
                <w:szCs w:val="24"/>
                <w:shd w:val="clear" w:color="auto" w:fill="FFFFFF"/>
              </w:rPr>
              <w:t>40,00 грн*38 =</w:t>
            </w:r>
          </w:p>
          <w:p w14:paraId="56D7D87F" w14:textId="77777777" w:rsidR="009377CF" w:rsidRPr="005909B3" w:rsidRDefault="005909B3">
            <w:pPr>
              <w:pStyle w:val="aff3"/>
              <w:tabs>
                <w:tab w:val="left" w:pos="9498"/>
              </w:tabs>
              <w:jc w:val="center"/>
              <w:rPr>
                <w:sz w:val="24"/>
                <w:szCs w:val="24"/>
                <w:shd w:val="clear" w:color="auto" w:fill="FFFFFF"/>
              </w:rPr>
            </w:pPr>
            <w:r w:rsidRPr="005909B3">
              <w:rPr>
                <w:sz w:val="24"/>
                <w:szCs w:val="24"/>
                <w:shd w:val="clear" w:color="auto" w:fill="FFFFFF"/>
              </w:rPr>
              <w:t>1520 грн</w:t>
            </w:r>
          </w:p>
          <w:p w14:paraId="31995D59" w14:textId="77777777" w:rsidR="009377CF" w:rsidRPr="005909B3" w:rsidRDefault="009377CF">
            <w:pPr>
              <w:rPr>
                <w:lang w:eastAsia="en-US"/>
              </w:rPr>
            </w:pPr>
          </w:p>
          <w:p w14:paraId="639EF7AC" w14:textId="77777777" w:rsidR="009377CF" w:rsidRPr="005909B3" w:rsidRDefault="009377CF">
            <w:pPr>
              <w:jc w:val="center"/>
              <w:rPr>
                <w:lang w:eastAsia="en-US"/>
              </w:rPr>
            </w:pPr>
          </w:p>
        </w:tc>
        <w:tc>
          <w:tcPr>
            <w:tcW w:w="0" w:type="auto"/>
            <w:shd w:val="clear" w:color="auto" w:fill="FFFFFF"/>
          </w:tcPr>
          <w:p w14:paraId="6490613E"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c>
          <w:tcPr>
            <w:tcW w:w="0" w:type="auto"/>
            <w:shd w:val="clear" w:color="auto" w:fill="FFFFFF"/>
          </w:tcPr>
          <w:p w14:paraId="11EF669C" w14:textId="77777777" w:rsidR="009377CF" w:rsidRPr="005909B3" w:rsidRDefault="005909B3">
            <w:pPr>
              <w:pStyle w:val="aff3"/>
              <w:tabs>
                <w:tab w:val="left" w:pos="9498"/>
              </w:tabs>
              <w:jc w:val="center"/>
              <w:rPr>
                <w:sz w:val="24"/>
                <w:szCs w:val="24"/>
              </w:rPr>
            </w:pPr>
            <w:r w:rsidRPr="005909B3">
              <w:rPr>
                <w:sz w:val="24"/>
                <w:szCs w:val="24"/>
                <w:shd w:val="clear" w:color="auto" w:fill="FFFFFF"/>
              </w:rPr>
              <w:t>Х</w:t>
            </w:r>
          </w:p>
        </w:tc>
      </w:tr>
      <w:tr w:rsidR="009377CF" w:rsidRPr="005909B3" w14:paraId="366FB89C" w14:textId="77777777">
        <w:trPr>
          <w:trHeight w:hRule="exact" w:val="566"/>
          <w:jc w:val="center"/>
        </w:trPr>
        <w:tc>
          <w:tcPr>
            <w:tcW w:w="0" w:type="auto"/>
            <w:gridSpan w:val="6"/>
            <w:shd w:val="clear" w:color="auto" w:fill="FFFFFF"/>
          </w:tcPr>
          <w:p w14:paraId="424D9C3D" w14:textId="77777777" w:rsidR="009377CF" w:rsidRPr="005909B3" w:rsidRDefault="005909B3">
            <w:pPr>
              <w:pStyle w:val="aff3"/>
              <w:tabs>
                <w:tab w:val="left" w:pos="9498"/>
              </w:tabs>
              <w:jc w:val="center"/>
              <w:rPr>
                <w:sz w:val="24"/>
                <w:szCs w:val="24"/>
                <w:shd w:val="clear" w:color="auto" w:fill="FFFFFF"/>
              </w:rPr>
            </w:pPr>
            <w:r w:rsidRPr="005909B3">
              <w:rPr>
                <w:sz w:val="24"/>
                <w:szCs w:val="24"/>
              </w:rPr>
              <w:t xml:space="preserve">Оцінка вартості адміністративних процедур суб’єктів малого підприємництва </w:t>
            </w:r>
            <w:r w:rsidRPr="005909B3">
              <w:rPr>
                <w:sz w:val="24"/>
                <w:szCs w:val="24"/>
                <w:shd w:val="clear" w:color="auto" w:fill="FFFFFF"/>
              </w:rPr>
              <w:t>щодо виконання регулювання та звітування</w:t>
            </w:r>
          </w:p>
        </w:tc>
      </w:tr>
      <w:tr w:rsidR="009377CF" w:rsidRPr="005909B3" w14:paraId="737FD768" w14:textId="77777777">
        <w:trPr>
          <w:trHeight w:hRule="exact" w:val="3968"/>
          <w:jc w:val="center"/>
        </w:trPr>
        <w:tc>
          <w:tcPr>
            <w:tcW w:w="0" w:type="auto"/>
            <w:shd w:val="clear" w:color="auto" w:fill="FFFFFF"/>
          </w:tcPr>
          <w:p w14:paraId="770A1A73" w14:textId="77777777" w:rsidR="009377CF" w:rsidRPr="005909B3" w:rsidRDefault="005909B3">
            <w:pPr>
              <w:pStyle w:val="aff3"/>
              <w:tabs>
                <w:tab w:val="left" w:pos="9498"/>
              </w:tabs>
              <w:jc w:val="center"/>
              <w:rPr>
                <w:sz w:val="24"/>
                <w:szCs w:val="24"/>
              </w:rPr>
            </w:pPr>
            <w:r w:rsidRPr="005909B3">
              <w:rPr>
                <w:sz w:val="24"/>
                <w:szCs w:val="24"/>
                <w:shd w:val="clear" w:color="auto" w:fill="FFFFFF"/>
              </w:rPr>
              <w:t>9</w:t>
            </w:r>
          </w:p>
        </w:tc>
        <w:tc>
          <w:tcPr>
            <w:tcW w:w="2133" w:type="dxa"/>
            <w:shd w:val="clear" w:color="auto" w:fill="FFFFFF"/>
          </w:tcPr>
          <w:p w14:paraId="59A5AF8D" w14:textId="77777777" w:rsidR="009377CF" w:rsidRPr="005909B3" w:rsidRDefault="005909B3">
            <w:pPr>
              <w:pStyle w:val="aff3"/>
              <w:tabs>
                <w:tab w:val="left" w:pos="9498"/>
              </w:tabs>
              <w:jc w:val="center"/>
              <w:rPr>
                <w:sz w:val="24"/>
                <w:szCs w:val="24"/>
              </w:rPr>
            </w:pPr>
            <w:r w:rsidRPr="005909B3">
              <w:rPr>
                <w:sz w:val="24"/>
                <w:szCs w:val="24"/>
                <w:shd w:val="clear" w:color="auto" w:fill="FFFFFF"/>
              </w:rPr>
              <w:t>Процедури отримання первинної інформації про вимоги регулювання</w:t>
            </w:r>
          </w:p>
        </w:tc>
        <w:tc>
          <w:tcPr>
            <w:tcW w:w="2526" w:type="dxa"/>
            <w:shd w:val="clear" w:color="auto" w:fill="FFFFFF"/>
          </w:tcPr>
          <w:p w14:paraId="444CA524" w14:textId="77777777" w:rsidR="009377CF" w:rsidRPr="005909B3" w:rsidRDefault="005909B3">
            <w:pPr>
              <w:pStyle w:val="aff3"/>
              <w:tabs>
                <w:tab w:val="left" w:pos="9498"/>
              </w:tabs>
              <w:jc w:val="center"/>
              <w:rPr>
                <w:sz w:val="24"/>
                <w:szCs w:val="24"/>
              </w:rPr>
            </w:pPr>
            <w:proofErr w:type="spellStart"/>
            <w:r w:rsidRPr="005909B3">
              <w:rPr>
                <w:sz w:val="24"/>
                <w:szCs w:val="24"/>
                <w:shd w:val="clear" w:color="auto" w:fill="FFFFFF"/>
              </w:rPr>
              <w:t>Оціночно</w:t>
            </w:r>
            <w:proofErr w:type="spellEnd"/>
            <w:r w:rsidRPr="005909B3">
              <w:rPr>
                <w:sz w:val="24"/>
                <w:szCs w:val="24"/>
                <w:shd w:val="clear" w:color="auto" w:fill="FFFFFF"/>
              </w:rPr>
              <w:t>: 0,25 години</w:t>
            </w:r>
          </w:p>
          <w:p w14:paraId="4B6825A7" w14:textId="77777777" w:rsidR="009377CF" w:rsidRPr="005909B3" w:rsidRDefault="005909B3">
            <w:pPr>
              <w:pStyle w:val="aff3"/>
              <w:tabs>
                <w:tab w:val="left" w:pos="9498"/>
              </w:tabs>
              <w:jc w:val="center"/>
              <w:rPr>
                <w:sz w:val="24"/>
                <w:szCs w:val="24"/>
              </w:rPr>
            </w:pPr>
            <w:r w:rsidRPr="005909B3">
              <w:rPr>
                <w:sz w:val="24"/>
                <w:szCs w:val="24"/>
                <w:shd w:val="clear" w:color="auto" w:fill="FFFFFF"/>
              </w:rPr>
              <w:t xml:space="preserve">(Пошук на офіційному вебсайті Головного сервісного центру МВС або на інших офіційних </w:t>
            </w:r>
            <w:proofErr w:type="spellStart"/>
            <w:r w:rsidRPr="005909B3">
              <w:rPr>
                <w:sz w:val="24"/>
                <w:szCs w:val="24"/>
                <w:shd w:val="clear" w:color="auto" w:fill="FFFFFF"/>
              </w:rPr>
              <w:t>вебсайтах</w:t>
            </w:r>
            <w:proofErr w:type="spellEnd"/>
            <w:r w:rsidRPr="005909B3">
              <w:rPr>
                <w:sz w:val="24"/>
                <w:szCs w:val="24"/>
                <w:shd w:val="clear" w:color="auto" w:fill="FFFFFF"/>
              </w:rPr>
              <w:t xml:space="preserve"> щодо змін у процедурі видачі свідоцтв про допущення транспортних засобів до перевезення визначених небезпечних вантажів 0,25*40,46= 10,115 грн</w:t>
            </w:r>
          </w:p>
        </w:tc>
        <w:tc>
          <w:tcPr>
            <w:tcW w:w="0" w:type="auto"/>
            <w:shd w:val="clear" w:color="auto" w:fill="FFFFFF"/>
          </w:tcPr>
          <w:p w14:paraId="75794DC2"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c>
          <w:tcPr>
            <w:tcW w:w="0" w:type="auto"/>
            <w:gridSpan w:val="2"/>
            <w:shd w:val="clear" w:color="auto" w:fill="FFFFFF"/>
          </w:tcPr>
          <w:p w14:paraId="49A9005D" w14:textId="77777777" w:rsidR="009377CF" w:rsidRPr="005909B3" w:rsidRDefault="005909B3">
            <w:pPr>
              <w:jc w:val="center"/>
            </w:pPr>
            <w:r w:rsidRPr="005909B3">
              <w:rPr>
                <w:sz w:val="24"/>
                <w:szCs w:val="24"/>
              </w:rPr>
              <w:t>Х</w:t>
            </w:r>
          </w:p>
        </w:tc>
      </w:tr>
      <w:tr w:rsidR="009377CF" w:rsidRPr="005909B3" w14:paraId="5B2240B1" w14:textId="77777777">
        <w:trPr>
          <w:trHeight w:hRule="exact" w:val="2827"/>
          <w:jc w:val="center"/>
        </w:trPr>
        <w:tc>
          <w:tcPr>
            <w:tcW w:w="0" w:type="auto"/>
            <w:shd w:val="clear" w:color="auto" w:fill="FFFFFF"/>
          </w:tcPr>
          <w:p w14:paraId="0A77B901" w14:textId="77777777" w:rsidR="009377CF" w:rsidRPr="005909B3" w:rsidRDefault="005909B3">
            <w:pPr>
              <w:pStyle w:val="aff3"/>
              <w:tabs>
                <w:tab w:val="left" w:pos="9498"/>
              </w:tabs>
              <w:jc w:val="center"/>
              <w:rPr>
                <w:sz w:val="24"/>
                <w:szCs w:val="24"/>
              </w:rPr>
            </w:pPr>
            <w:r w:rsidRPr="005909B3">
              <w:rPr>
                <w:sz w:val="24"/>
                <w:szCs w:val="24"/>
                <w:shd w:val="clear" w:color="auto" w:fill="FFFFFF"/>
              </w:rPr>
              <w:t>10</w:t>
            </w:r>
          </w:p>
        </w:tc>
        <w:tc>
          <w:tcPr>
            <w:tcW w:w="2133" w:type="dxa"/>
            <w:shd w:val="clear" w:color="auto" w:fill="FFFFFF"/>
          </w:tcPr>
          <w:p w14:paraId="2E011788" w14:textId="77777777" w:rsidR="009377CF" w:rsidRPr="005909B3" w:rsidRDefault="005909B3">
            <w:pPr>
              <w:pStyle w:val="aff3"/>
              <w:tabs>
                <w:tab w:val="left" w:pos="9498"/>
              </w:tabs>
              <w:jc w:val="center"/>
              <w:rPr>
                <w:sz w:val="24"/>
                <w:szCs w:val="24"/>
                <w:shd w:val="clear" w:color="auto" w:fill="FFFFFF"/>
              </w:rPr>
            </w:pPr>
            <w:r w:rsidRPr="005909B3">
              <w:rPr>
                <w:sz w:val="24"/>
                <w:szCs w:val="24"/>
                <w:shd w:val="clear" w:color="auto" w:fill="FFFFFF"/>
              </w:rPr>
              <w:t>Процедури організації виконання вимог регулювання</w:t>
            </w:r>
          </w:p>
        </w:tc>
        <w:tc>
          <w:tcPr>
            <w:tcW w:w="2526" w:type="dxa"/>
            <w:shd w:val="clear" w:color="auto" w:fill="FFFFFF"/>
          </w:tcPr>
          <w:p w14:paraId="7AF090C6" w14:textId="77777777" w:rsidR="009377CF" w:rsidRPr="005909B3" w:rsidRDefault="005909B3">
            <w:pPr>
              <w:pStyle w:val="aff3"/>
              <w:tabs>
                <w:tab w:val="left" w:pos="9498"/>
              </w:tabs>
              <w:jc w:val="center"/>
              <w:rPr>
                <w:sz w:val="24"/>
                <w:szCs w:val="24"/>
              </w:rPr>
            </w:pPr>
            <w:proofErr w:type="spellStart"/>
            <w:r w:rsidRPr="005909B3">
              <w:rPr>
                <w:sz w:val="24"/>
                <w:szCs w:val="24"/>
                <w:shd w:val="clear" w:color="auto" w:fill="FFFFFF"/>
              </w:rPr>
              <w:t>Оціночно</w:t>
            </w:r>
            <w:proofErr w:type="spellEnd"/>
            <w:r w:rsidRPr="005909B3">
              <w:rPr>
                <w:sz w:val="24"/>
                <w:szCs w:val="24"/>
                <w:shd w:val="clear" w:color="auto" w:fill="FFFFFF"/>
              </w:rPr>
              <w:t>:</w:t>
            </w:r>
          </w:p>
          <w:p w14:paraId="79EEE9FF" w14:textId="77777777" w:rsidR="009377CF" w:rsidRPr="005909B3" w:rsidRDefault="005909B3">
            <w:pPr>
              <w:pStyle w:val="aff3"/>
              <w:tabs>
                <w:tab w:val="left" w:pos="9498"/>
              </w:tabs>
              <w:jc w:val="center"/>
              <w:rPr>
                <w:sz w:val="24"/>
                <w:szCs w:val="24"/>
              </w:rPr>
            </w:pPr>
            <w:r w:rsidRPr="005909B3">
              <w:rPr>
                <w:sz w:val="24"/>
                <w:szCs w:val="24"/>
                <w:shd w:val="clear" w:color="auto" w:fill="FFFFFF"/>
              </w:rPr>
              <w:t>0,5 години</w:t>
            </w:r>
          </w:p>
          <w:p w14:paraId="5D93D565" w14:textId="77777777" w:rsidR="009377CF" w:rsidRPr="005909B3" w:rsidRDefault="005909B3">
            <w:pPr>
              <w:pStyle w:val="aff3"/>
              <w:tabs>
                <w:tab w:val="left" w:pos="9498"/>
              </w:tabs>
              <w:jc w:val="center"/>
              <w:rPr>
                <w:sz w:val="24"/>
                <w:szCs w:val="24"/>
              </w:rPr>
            </w:pPr>
            <w:r w:rsidRPr="005909B3">
              <w:rPr>
                <w:sz w:val="24"/>
                <w:szCs w:val="24"/>
                <w:shd w:val="clear" w:color="auto" w:fill="FFFFFF"/>
              </w:rPr>
              <w:t>(Ознайомлення із змінами до порядку видачі свідоцтв про допущення транспортних засобів до перевезення визначених небезпечних вантажів)</w:t>
            </w:r>
          </w:p>
          <w:p w14:paraId="0B6E63FA" w14:textId="77777777" w:rsidR="009377CF" w:rsidRPr="005909B3" w:rsidRDefault="005909B3">
            <w:pPr>
              <w:pStyle w:val="aff3"/>
              <w:tabs>
                <w:tab w:val="left" w:pos="9498"/>
              </w:tabs>
              <w:jc w:val="center"/>
              <w:rPr>
                <w:sz w:val="24"/>
                <w:szCs w:val="24"/>
              </w:rPr>
            </w:pPr>
            <w:r w:rsidRPr="005909B3">
              <w:rPr>
                <w:sz w:val="24"/>
                <w:szCs w:val="24"/>
                <w:shd w:val="clear" w:color="auto" w:fill="FFFFFF"/>
              </w:rPr>
              <w:t>0,5*40,46=20,23 грн</w:t>
            </w:r>
          </w:p>
        </w:tc>
        <w:tc>
          <w:tcPr>
            <w:tcW w:w="0" w:type="auto"/>
            <w:shd w:val="clear" w:color="auto" w:fill="FFFFFF"/>
          </w:tcPr>
          <w:p w14:paraId="24FE30F5"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c>
          <w:tcPr>
            <w:tcW w:w="0" w:type="auto"/>
            <w:gridSpan w:val="2"/>
            <w:shd w:val="clear" w:color="auto" w:fill="FFFFFF"/>
          </w:tcPr>
          <w:p w14:paraId="46A8F741" w14:textId="77777777" w:rsidR="009377CF" w:rsidRPr="005909B3" w:rsidRDefault="005909B3">
            <w:pPr>
              <w:jc w:val="center"/>
            </w:pPr>
            <w:r w:rsidRPr="005909B3">
              <w:rPr>
                <w:sz w:val="24"/>
                <w:szCs w:val="24"/>
              </w:rPr>
              <w:t>Х</w:t>
            </w:r>
          </w:p>
        </w:tc>
      </w:tr>
      <w:tr w:rsidR="009377CF" w:rsidRPr="005909B3" w14:paraId="377FDADC" w14:textId="77777777">
        <w:trPr>
          <w:trHeight w:val="839"/>
          <w:jc w:val="center"/>
        </w:trPr>
        <w:tc>
          <w:tcPr>
            <w:tcW w:w="0" w:type="auto"/>
            <w:shd w:val="clear" w:color="auto" w:fill="FFFFFF"/>
          </w:tcPr>
          <w:p w14:paraId="4C18BC76" w14:textId="77777777" w:rsidR="009377CF" w:rsidRPr="005909B3" w:rsidRDefault="005909B3">
            <w:pPr>
              <w:pStyle w:val="aff3"/>
              <w:tabs>
                <w:tab w:val="left" w:pos="9498"/>
              </w:tabs>
              <w:jc w:val="center"/>
              <w:rPr>
                <w:sz w:val="24"/>
                <w:szCs w:val="24"/>
              </w:rPr>
            </w:pPr>
            <w:r w:rsidRPr="005909B3">
              <w:rPr>
                <w:sz w:val="24"/>
                <w:szCs w:val="24"/>
                <w:shd w:val="clear" w:color="auto" w:fill="FFFFFF"/>
              </w:rPr>
              <w:t>11</w:t>
            </w:r>
          </w:p>
        </w:tc>
        <w:tc>
          <w:tcPr>
            <w:tcW w:w="2133" w:type="dxa"/>
            <w:shd w:val="clear" w:color="auto" w:fill="FFFFFF"/>
          </w:tcPr>
          <w:p w14:paraId="6C02E5DD" w14:textId="77777777" w:rsidR="009377CF" w:rsidRPr="005909B3" w:rsidRDefault="005909B3">
            <w:pPr>
              <w:pStyle w:val="aff3"/>
              <w:tabs>
                <w:tab w:val="left" w:pos="9498"/>
              </w:tabs>
              <w:jc w:val="center"/>
              <w:rPr>
                <w:sz w:val="24"/>
                <w:szCs w:val="24"/>
              </w:rPr>
            </w:pPr>
            <w:r w:rsidRPr="005909B3">
              <w:rPr>
                <w:sz w:val="24"/>
                <w:szCs w:val="24"/>
                <w:shd w:val="clear" w:color="auto" w:fill="FFFFFF"/>
              </w:rPr>
              <w:t>Процедури офіційного</w:t>
            </w:r>
            <w:r w:rsidRPr="005909B3">
              <w:rPr>
                <w:sz w:val="24"/>
                <w:szCs w:val="24"/>
              </w:rPr>
              <w:t xml:space="preserve"> </w:t>
            </w:r>
            <w:r w:rsidRPr="005909B3">
              <w:rPr>
                <w:sz w:val="24"/>
                <w:szCs w:val="24"/>
                <w:shd w:val="clear" w:color="auto" w:fill="FFFFFF"/>
              </w:rPr>
              <w:t>звітування</w:t>
            </w:r>
          </w:p>
        </w:tc>
        <w:tc>
          <w:tcPr>
            <w:tcW w:w="2526" w:type="dxa"/>
            <w:shd w:val="clear" w:color="auto" w:fill="FFFFFF"/>
          </w:tcPr>
          <w:p w14:paraId="463937CF"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c>
          <w:tcPr>
            <w:tcW w:w="0" w:type="auto"/>
            <w:shd w:val="clear" w:color="auto" w:fill="FFFFFF"/>
          </w:tcPr>
          <w:p w14:paraId="1C1EE907"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c>
          <w:tcPr>
            <w:tcW w:w="0" w:type="auto"/>
            <w:gridSpan w:val="2"/>
            <w:shd w:val="clear" w:color="auto" w:fill="FFFFFF"/>
          </w:tcPr>
          <w:p w14:paraId="68DE6970" w14:textId="77777777" w:rsidR="009377CF" w:rsidRPr="005909B3" w:rsidRDefault="005909B3">
            <w:pPr>
              <w:jc w:val="center"/>
            </w:pPr>
            <w:r w:rsidRPr="005909B3">
              <w:rPr>
                <w:sz w:val="24"/>
                <w:szCs w:val="24"/>
              </w:rPr>
              <w:t>Х</w:t>
            </w:r>
          </w:p>
        </w:tc>
      </w:tr>
      <w:tr w:rsidR="009377CF" w:rsidRPr="005909B3" w14:paraId="3177DC48" w14:textId="77777777">
        <w:trPr>
          <w:trHeight w:hRule="exact" w:val="843"/>
          <w:jc w:val="center"/>
        </w:trPr>
        <w:tc>
          <w:tcPr>
            <w:tcW w:w="0" w:type="auto"/>
            <w:shd w:val="clear" w:color="auto" w:fill="FFFFFF"/>
          </w:tcPr>
          <w:p w14:paraId="3EFBF659" w14:textId="77777777" w:rsidR="009377CF" w:rsidRPr="005909B3" w:rsidRDefault="005909B3">
            <w:pPr>
              <w:pStyle w:val="aff3"/>
              <w:tabs>
                <w:tab w:val="left" w:pos="9498"/>
              </w:tabs>
              <w:jc w:val="center"/>
              <w:rPr>
                <w:sz w:val="24"/>
                <w:szCs w:val="24"/>
              </w:rPr>
            </w:pPr>
            <w:r w:rsidRPr="005909B3">
              <w:rPr>
                <w:sz w:val="24"/>
                <w:szCs w:val="24"/>
                <w:shd w:val="clear" w:color="auto" w:fill="FFFFFF"/>
              </w:rPr>
              <w:t>12</w:t>
            </w:r>
          </w:p>
        </w:tc>
        <w:tc>
          <w:tcPr>
            <w:tcW w:w="2133" w:type="dxa"/>
            <w:shd w:val="clear" w:color="auto" w:fill="FFFFFF"/>
          </w:tcPr>
          <w:p w14:paraId="632698A9" w14:textId="77777777" w:rsidR="009377CF" w:rsidRPr="005909B3" w:rsidRDefault="005909B3">
            <w:pPr>
              <w:pStyle w:val="aff3"/>
              <w:tabs>
                <w:tab w:val="left" w:pos="9498"/>
              </w:tabs>
              <w:jc w:val="center"/>
              <w:rPr>
                <w:sz w:val="24"/>
                <w:szCs w:val="24"/>
              </w:rPr>
            </w:pPr>
            <w:r w:rsidRPr="005909B3">
              <w:rPr>
                <w:sz w:val="24"/>
                <w:szCs w:val="24"/>
                <w:shd w:val="clear" w:color="auto" w:fill="FFFFFF"/>
              </w:rPr>
              <w:t>Процедури щодо забезпечення процесу перевірок</w:t>
            </w:r>
          </w:p>
        </w:tc>
        <w:tc>
          <w:tcPr>
            <w:tcW w:w="2526" w:type="dxa"/>
            <w:shd w:val="clear" w:color="auto" w:fill="FFFFFF"/>
          </w:tcPr>
          <w:p w14:paraId="5ABB6D8D"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c>
          <w:tcPr>
            <w:tcW w:w="0" w:type="auto"/>
            <w:shd w:val="clear" w:color="auto" w:fill="FFFFFF"/>
          </w:tcPr>
          <w:p w14:paraId="6366921D"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c>
          <w:tcPr>
            <w:tcW w:w="0" w:type="auto"/>
            <w:gridSpan w:val="2"/>
            <w:shd w:val="clear" w:color="auto" w:fill="FFFFFF"/>
          </w:tcPr>
          <w:p w14:paraId="71003ED8" w14:textId="77777777" w:rsidR="009377CF" w:rsidRPr="005909B3" w:rsidRDefault="005909B3">
            <w:pPr>
              <w:jc w:val="center"/>
            </w:pPr>
            <w:r w:rsidRPr="005909B3">
              <w:rPr>
                <w:sz w:val="24"/>
                <w:szCs w:val="24"/>
              </w:rPr>
              <w:t>Х</w:t>
            </w:r>
          </w:p>
        </w:tc>
      </w:tr>
      <w:tr w:rsidR="009377CF" w:rsidRPr="005909B3" w14:paraId="2999D82A" w14:textId="77777777">
        <w:trPr>
          <w:trHeight w:hRule="exact" w:val="855"/>
          <w:jc w:val="center"/>
        </w:trPr>
        <w:tc>
          <w:tcPr>
            <w:tcW w:w="0" w:type="auto"/>
            <w:shd w:val="clear" w:color="auto" w:fill="FFFFFF"/>
          </w:tcPr>
          <w:p w14:paraId="5E4A7AB7" w14:textId="77777777" w:rsidR="009377CF" w:rsidRPr="005909B3" w:rsidRDefault="005909B3">
            <w:pPr>
              <w:pStyle w:val="aff3"/>
              <w:tabs>
                <w:tab w:val="left" w:pos="9498"/>
              </w:tabs>
              <w:jc w:val="center"/>
              <w:rPr>
                <w:sz w:val="24"/>
                <w:szCs w:val="24"/>
              </w:rPr>
            </w:pPr>
            <w:r w:rsidRPr="005909B3">
              <w:rPr>
                <w:sz w:val="24"/>
                <w:szCs w:val="24"/>
                <w:shd w:val="clear" w:color="auto" w:fill="FFFFFF"/>
              </w:rPr>
              <w:t>13</w:t>
            </w:r>
          </w:p>
        </w:tc>
        <w:tc>
          <w:tcPr>
            <w:tcW w:w="2133" w:type="dxa"/>
            <w:shd w:val="clear" w:color="auto" w:fill="FFFFFF"/>
          </w:tcPr>
          <w:p w14:paraId="6A52A009" w14:textId="77777777" w:rsidR="009377CF" w:rsidRPr="005909B3" w:rsidRDefault="005909B3">
            <w:pPr>
              <w:pStyle w:val="aff3"/>
              <w:tabs>
                <w:tab w:val="left" w:pos="9498"/>
              </w:tabs>
              <w:jc w:val="center"/>
              <w:rPr>
                <w:sz w:val="24"/>
                <w:szCs w:val="24"/>
                <w:shd w:val="clear" w:color="auto" w:fill="FFFFFF"/>
              </w:rPr>
            </w:pPr>
            <w:r w:rsidRPr="005909B3">
              <w:rPr>
                <w:sz w:val="24"/>
                <w:szCs w:val="24"/>
                <w:shd w:val="clear" w:color="auto" w:fill="FFFFFF"/>
              </w:rPr>
              <w:t>Інші процедури:</w:t>
            </w:r>
          </w:p>
          <w:p w14:paraId="7ED26623" w14:textId="09A5B71C" w:rsidR="009377CF" w:rsidRPr="005909B3" w:rsidRDefault="00C047BE">
            <w:pPr>
              <w:pStyle w:val="aff3"/>
              <w:tabs>
                <w:tab w:val="left" w:pos="9498"/>
              </w:tabs>
              <w:jc w:val="center"/>
              <w:rPr>
                <w:sz w:val="24"/>
                <w:szCs w:val="24"/>
              </w:rPr>
            </w:pPr>
            <w:r>
              <w:rPr>
                <w:sz w:val="24"/>
                <w:szCs w:val="24"/>
              </w:rPr>
              <w:t>п</w:t>
            </w:r>
            <w:r w:rsidR="005909B3" w:rsidRPr="005909B3">
              <w:rPr>
                <w:sz w:val="24"/>
                <w:szCs w:val="24"/>
              </w:rPr>
              <w:t>ідготовка документів</w:t>
            </w:r>
          </w:p>
        </w:tc>
        <w:tc>
          <w:tcPr>
            <w:tcW w:w="2526" w:type="dxa"/>
            <w:shd w:val="clear" w:color="auto" w:fill="FFFFFF"/>
          </w:tcPr>
          <w:p w14:paraId="68A549FE" w14:textId="77777777" w:rsidR="009377CF" w:rsidRPr="005909B3" w:rsidRDefault="005909B3">
            <w:pPr>
              <w:pStyle w:val="aff3"/>
              <w:tabs>
                <w:tab w:val="left" w:pos="9498"/>
              </w:tabs>
              <w:jc w:val="center"/>
              <w:rPr>
                <w:sz w:val="24"/>
                <w:szCs w:val="24"/>
                <w:shd w:val="clear" w:color="auto" w:fill="FFFFFF"/>
              </w:rPr>
            </w:pPr>
            <w:r w:rsidRPr="005909B3">
              <w:rPr>
                <w:sz w:val="24"/>
                <w:szCs w:val="24"/>
                <w:shd w:val="clear" w:color="auto" w:fill="FFFFFF"/>
              </w:rPr>
              <w:t>1*40,46= 40,46 грн</w:t>
            </w:r>
          </w:p>
          <w:p w14:paraId="28148A17" w14:textId="77777777" w:rsidR="009377CF" w:rsidRPr="005909B3" w:rsidRDefault="009377CF">
            <w:pPr>
              <w:pStyle w:val="aff3"/>
              <w:tabs>
                <w:tab w:val="left" w:pos="9498"/>
              </w:tabs>
              <w:jc w:val="center"/>
              <w:rPr>
                <w:sz w:val="24"/>
                <w:szCs w:val="24"/>
              </w:rPr>
            </w:pPr>
          </w:p>
        </w:tc>
        <w:tc>
          <w:tcPr>
            <w:tcW w:w="0" w:type="auto"/>
            <w:shd w:val="clear" w:color="auto" w:fill="FFFFFF"/>
          </w:tcPr>
          <w:p w14:paraId="37024EA7"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c>
          <w:tcPr>
            <w:tcW w:w="0" w:type="auto"/>
            <w:gridSpan w:val="2"/>
            <w:shd w:val="clear" w:color="auto" w:fill="FFFFFF"/>
          </w:tcPr>
          <w:p w14:paraId="6E901C48" w14:textId="77777777" w:rsidR="009377CF" w:rsidRPr="005909B3" w:rsidRDefault="005909B3">
            <w:pPr>
              <w:jc w:val="center"/>
            </w:pPr>
            <w:r w:rsidRPr="005909B3">
              <w:rPr>
                <w:sz w:val="24"/>
                <w:szCs w:val="24"/>
              </w:rPr>
              <w:t>Х</w:t>
            </w:r>
          </w:p>
        </w:tc>
      </w:tr>
      <w:tr w:rsidR="009377CF" w:rsidRPr="005909B3" w14:paraId="6F7A93C2" w14:textId="77777777">
        <w:trPr>
          <w:trHeight w:hRule="exact" w:val="1403"/>
          <w:jc w:val="center"/>
        </w:trPr>
        <w:tc>
          <w:tcPr>
            <w:tcW w:w="0" w:type="auto"/>
            <w:shd w:val="clear" w:color="auto" w:fill="FFFFFF"/>
          </w:tcPr>
          <w:p w14:paraId="0E068D37" w14:textId="77777777" w:rsidR="009377CF" w:rsidRPr="005909B3" w:rsidRDefault="005909B3">
            <w:pPr>
              <w:pStyle w:val="aff3"/>
              <w:tabs>
                <w:tab w:val="left" w:pos="9498"/>
              </w:tabs>
              <w:jc w:val="center"/>
              <w:rPr>
                <w:sz w:val="24"/>
                <w:szCs w:val="24"/>
              </w:rPr>
            </w:pPr>
            <w:r w:rsidRPr="005909B3">
              <w:rPr>
                <w:sz w:val="24"/>
                <w:szCs w:val="24"/>
                <w:shd w:val="clear" w:color="auto" w:fill="FFFFFF"/>
              </w:rPr>
              <w:lastRenderedPageBreak/>
              <w:t>14</w:t>
            </w:r>
          </w:p>
        </w:tc>
        <w:tc>
          <w:tcPr>
            <w:tcW w:w="2133" w:type="dxa"/>
            <w:shd w:val="clear" w:color="auto" w:fill="FFFFFF"/>
          </w:tcPr>
          <w:p w14:paraId="2C64352C" w14:textId="77777777" w:rsidR="009377CF" w:rsidRPr="005909B3" w:rsidRDefault="005909B3">
            <w:pPr>
              <w:pStyle w:val="aff3"/>
              <w:tabs>
                <w:tab w:val="left" w:pos="9498"/>
              </w:tabs>
              <w:jc w:val="center"/>
              <w:rPr>
                <w:sz w:val="24"/>
                <w:szCs w:val="24"/>
              </w:rPr>
            </w:pPr>
            <w:r w:rsidRPr="005909B3">
              <w:rPr>
                <w:sz w:val="24"/>
                <w:szCs w:val="24"/>
                <w:shd w:val="clear" w:color="auto" w:fill="FFFFFF"/>
              </w:rPr>
              <w:t>Разом, грн</w:t>
            </w:r>
          </w:p>
          <w:p w14:paraId="1B58A9AF" w14:textId="77777777" w:rsidR="009377CF" w:rsidRPr="005909B3" w:rsidRDefault="005909B3">
            <w:pPr>
              <w:pStyle w:val="aff3"/>
              <w:tabs>
                <w:tab w:val="left" w:pos="9498"/>
              </w:tabs>
              <w:jc w:val="center"/>
              <w:rPr>
                <w:sz w:val="24"/>
                <w:szCs w:val="24"/>
              </w:rPr>
            </w:pPr>
            <w:r w:rsidRPr="005909B3">
              <w:rPr>
                <w:sz w:val="24"/>
                <w:szCs w:val="24"/>
                <w:shd w:val="clear" w:color="auto" w:fill="FFFFFF"/>
              </w:rPr>
              <w:t>Формула:</w:t>
            </w:r>
          </w:p>
          <w:p w14:paraId="33726A1A" w14:textId="77777777" w:rsidR="009377CF" w:rsidRPr="005909B3" w:rsidRDefault="005909B3">
            <w:pPr>
              <w:pStyle w:val="aff3"/>
              <w:tabs>
                <w:tab w:val="left" w:pos="9498"/>
              </w:tabs>
              <w:jc w:val="center"/>
              <w:rPr>
                <w:sz w:val="24"/>
                <w:szCs w:val="24"/>
              </w:rPr>
            </w:pPr>
            <w:r w:rsidRPr="005909B3">
              <w:rPr>
                <w:sz w:val="24"/>
                <w:szCs w:val="24"/>
                <w:shd w:val="clear" w:color="auto" w:fill="FFFFFF"/>
              </w:rPr>
              <w:t xml:space="preserve">(сума рядків </w:t>
            </w:r>
            <w:r w:rsidRPr="005909B3">
              <w:rPr>
                <w:spacing w:val="40"/>
                <w:sz w:val="24"/>
                <w:szCs w:val="24"/>
                <w:shd w:val="clear" w:color="auto" w:fill="FFFFFF"/>
              </w:rPr>
              <w:t>9+10+11 + 12+ 13)</w:t>
            </w:r>
          </w:p>
        </w:tc>
        <w:tc>
          <w:tcPr>
            <w:tcW w:w="2526" w:type="dxa"/>
            <w:shd w:val="clear" w:color="auto" w:fill="FFFFFF"/>
          </w:tcPr>
          <w:p w14:paraId="475D44E1" w14:textId="77777777" w:rsidR="009377CF" w:rsidRPr="005909B3" w:rsidRDefault="005909B3">
            <w:pPr>
              <w:pStyle w:val="aff3"/>
              <w:tabs>
                <w:tab w:val="left" w:pos="9498"/>
              </w:tabs>
              <w:jc w:val="center"/>
              <w:rPr>
                <w:sz w:val="24"/>
                <w:szCs w:val="24"/>
              </w:rPr>
            </w:pPr>
            <w:r w:rsidRPr="005909B3">
              <w:rPr>
                <w:sz w:val="24"/>
                <w:szCs w:val="24"/>
                <w:shd w:val="clear" w:color="auto" w:fill="FFFFFF"/>
              </w:rPr>
              <w:t>70,805 грн</w:t>
            </w:r>
          </w:p>
        </w:tc>
        <w:tc>
          <w:tcPr>
            <w:tcW w:w="0" w:type="auto"/>
            <w:shd w:val="clear" w:color="auto" w:fill="FFFFFF"/>
          </w:tcPr>
          <w:p w14:paraId="602858FB"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c>
          <w:tcPr>
            <w:tcW w:w="0" w:type="auto"/>
            <w:gridSpan w:val="2"/>
            <w:shd w:val="clear" w:color="auto" w:fill="FFFFFF"/>
          </w:tcPr>
          <w:p w14:paraId="06EA8EF2" w14:textId="77777777" w:rsidR="009377CF" w:rsidRPr="005909B3" w:rsidRDefault="005909B3">
            <w:pPr>
              <w:jc w:val="center"/>
            </w:pPr>
            <w:r w:rsidRPr="005909B3">
              <w:rPr>
                <w:sz w:val="24"/>
                <w:szCs w:val="24"/>
              </w:rPr>
              <w:t>Х</w:t>
            </w:r>
          </w:p>
        </w:tc>
      </w:tr>
      <w:tr w:rsidR="009377CF" w:rsidRPr="005909B3" w14:paraId="028822AC" w14:textId="77777777">
        <w:trPr>
          <w:trHeight w:hRule="exact" w:val="2010"/>
          <w:jc w:val="center"/>
        </w:trPr>
        <w:tc>
          <w:tcPr>
            <w:tcW w:w="0" w:type="auto"/>
            <w:shd w:val="clear" w:color="auto" w:fill="FFFFFF"/>
          </w:tcPr>
          <w:p w14:paraId="4C835C02" w14:textId="77777777" w:rsidR="009377CF" w:rsidRPr="005909B3" w:rsidRDefault="005909B3">
            <w:pPr>
              <w:pStyle w:val="aff3"/>
              <w:tabs>
                <w:tab w:val="left" w:pos="9498"/>
              </w:tabs>
              <w:jc w:val="center"/>
              <w:rPr>
                <w:sz w:val="24"/>
                <w:szCs w:val="24"/>
              </w:rPr>
            </w:pPr>
            <w:r w:rsidRPr="005909B3">
              <w:rPr>
                <w:sz w:val="24"/>
                <w:szCs w:val="24"/>
                <w:shd w:val="clear" w:color="auto" w:fill="FFFFFF"/>
              </w:rPr>
              <w:t>15</w:t>
            </w:r>
          </w:p>
        </w:tc>
        <w:tc>
          <w:tcPr>
            <w:tcW w:w="2133" w:type="dxa"/>
            <w:shd w:val="clear" w:color="auto" w:fill="FFFFFF"/>
          </w:tcPr>
          <w:p w14:paraId="666D8D2B" w14:textId="77777777" w:rsidR="009377CF" w:rsidRPr="005909B3" w:rsidRDefault="005909B3">
            <w:pPr>
              <w:pStyle w:val="aff3"/>
              <w:tabs>
                <w:tab w:val="left" w:pos="9498"/>
              </w:tabs>
              <w:jc w:val="center"/>
              <w:rPr>
                <w:sz w:val="24"/>
                <w:szCs w:val="24"/>
                <w:shd w:val="clear" w:color="auto" w:fill="FFFFFF"/>
              </w:rPr>
            </w:pPr>
            <w:r w:rsidRPr="005909B3">
              <w:rPr>
                <w:sz w:val="24"/>
                <w:szCs w:val="24"/>
                <w:shd w:val="clear" w:color="auto" w:fill="FFFFFF"/>
              </w:rPr>
              <w:t>Кількість суб’єктів малого підприємництва, що повинні виконати вимоги регулювання, одиниць</w:t>
            </w:r>
          </w:p>
        </w:tc>
        <w:tc>
          <w:tcPr>
            <w:tcW w:w="2526" w:type="dxa"/>
            <w:shd w:val="clear" w:color="auto" w:fill="FFFFFF"/>
          </w:tcPr>
          <w:p w14:paraId="13CD9FA9" w14:textId="77777777" w:rsidR="009377CF" w:rsidRPr="005909B3" w:rsidRDefault="005909B3">
            <w:pPr>
              <w:pStyle w:val="aff3"/>
              <w:tabs>
                <w:tab w:val="left" w:pos="9498"/>
              </w:tabs>
              <w:jc w:val="center"/>
              <w:rPr>
                <w:sz w:val="24"/>
                <w:szCs w:val="24"/>
                <w:shd w:val="clear" w:color="auto" w:fill="FFFFFF"/>
              </w:rPr>
            </w:pPr>
            <w:r w:rsidRPr="005909B3">
              <w:rPr>
                <w:sz w:val="24"/>
                <w:szCs w:val="24"/>
                <w:shd w:val="clear" w:color="auto" w:fill="FFFFFF"/>
              </w:rPr>
              <w:t>38</w:t>
            </w:r>
          </w:p>
          <w:p w14:paraId="5272E598" w14:textId="77777777" w:rsidR="009377CF" w:rsidRPr="005909B3" w:rsidRDefault="009377CF">
            <w:pPr>
              <w:pStyle w:val="aff3"/>
              <w:tabs>
                <w:tab w:val="left" w:pos="9498"/>
              </w:tabs>
              <w:jc w:val="center"/>
              <w:rPr>
                <w:sz w:val="24"/>
                <w:szCs w:val="24"/>
                <w:shd w:val="clear" w:color="auto" w:fill="FFFFFF"/>
              </w:rPr>
            </w:pPr>
          </w:p>
          <w:p w14:paraId="1CDED1D6" w14:textId="77777777" w:rsidR="009377CF" w:rsidRPr="005909B3" w:rsidRDefault="009377CF">
            <w:pPr>
              <w:pStyle w:val="aff3"/>
              <w:tabs>
                <w:tab w:val="left" w:pos="9498"/>
              </w:tabs>
              <w:jc w:val="center"/>
              <w:rPr>
                <w:sz w:val="24"/>
                <w:szCs w:val="24"/>
                <w:shd w:val="clear" w:color="auto" w:fill="FFFFFF"/>
              </w:rPr>
            </w:pPr>
          </w:p>
          <w:p w14:paraId="2B24BB83" w14:textId="77777777" w:rsidR="009377CF" w:rsidRPr="005909B3" w:rsidRDefault="009377CF">
            <w:pPr>
              <w:pStyle w:val="aff3"/>
              <w:tabs>
                <w:tab w:val="left" w:pos="9498"/>
              </w:tabs>
              <w:jc w:val="center"/>
              <w:rPr>
                <w:sz w:val="24"/>
                <w:szCs w:val="24"/>
                <w:shd w:val="clear" w:color="auto" w:fill="FFFFFF"/>
              </w:rPr>
            </w:pPr>
          </w:p>
          <w:p w14:paraId="3B3A4FFB" w14:textId="77777777" w:rsidR="009377CF" w:rsidRPr="005909B3" w:rsidRDefault="009377CF">
            <w:pPr>
              <w:pStyle w:val="aff3"/>
              <w:tabs>
                <w:tab w:val="left" w:pos="9498"/>
              </w:tabs>
              <w:jc w:val="center"/>
              <w:rPr>
                <w:sz w:val="24"/>
                <w:szCs w:val="24"/>
                <w:shd w:val="clear" w:color="auto" w:fill="FFFFFF"/>
              </w:rPr>
            </w:pPr>
          </w:p>
          <w:p w14:paraId="471B1D49" w14:textId="77777777" w:rsidR="009377CF" w:rsidRPr="005909B3" w:rsidRDefault="009377CF">
            <w:pPr>
              <w:pStyle w:val="aff3"/>
              <w:tabs>
                <w:tab w:val="left" w:pos="9498"/>
              </w:tabs>
              <w:jc w:val="center"/>
              <w:rPr>
                <w:sz w:val="24"/>
                <w:szCs w:val="24"/>
                <w:shd w:val="clear" w:color="auto" w:fill="FFFFFF"/>
              </w:rPr>
            </w:pPr>
          </w:p>
          <w:p w14:paraId="763F4FD5" w14:textId="77777777" w:rsidR="009377CF" w:rsidRPr="005909B3" w:rsidRDefault="009377CF">
            <w:pPr>
              <w:pStyle w:val="aff3"/>
              <w:tabs>
                <w:tab w:val="left" w:pos="9498"/>
              </w:tabs>
              <w:jc w:val="center"/>
              <w:rPr>
                <w:sz w:val="24"/>
                <w:szCs w:val="24"/>
                <w:shd w:val="clear" w:color="auto" w:fill="FFFFFF"/>
              </w:rPr>
            </w:pPr>
          </w:p>
          <w:p w14:paraId="75E6A82B" w14:textId="77777777" w:rsidR="009377CF" w:rsidRPr="005909B3" w:rsidRDefault="009377CF">
            <w:pPr>
              <w:pStyle w:val="aff3"/>
              <w:tabs>
                <w:tab w:val="left" w:pos="9498"/>
              </w:tabs>
              <w:jc w:val="center"/>
              <w:rPr>
                <w:sz w:val="24"/>
                <w:szCs w:val="24"/>
                <w:shd w:val="clear" w:color="auto" w:fill="FFFFFF"/>
              </w:rPr>
            </w:pPr>
          </w:p>
          <w:p w14:paraId="2CCE7B53" w14:textId="77777777" w:rsidR="009377CF" w:rsidRPr="005909B3" w:rsidRDefault="009377CF">
            <w:pPr>
              <w:pStyle w:val="aff3"/>
              <w:tabs>
                <w:tab w:val="left" w:pos="9498"/>
              </w:tabs>
              <w:jc w:val="center"/>
              <w:rPr>
                <w:sz w:val="24"/>
                <w:szCs w:val="24"/>
              </w:rPr>
            </w:pPr>
          </w:p>
        </w:tc>
        <w:tc>
          <w:tcPr>
            <w:tcW w:w="0" w:type="auto"/>
            <w:shd w:val="clear" w:color="auto" w:fill="FFFFFF"/>
          </w:tcPr>
          <w:p w14:paraId="085DE2D1"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c>
          <w:tcPr>
            <w:tcW w:w="0" w:type="auto"/>
            <w:gridSpan w:val="2"/>
            <w:shd w:val="clear" w:color="auto" w:fill="FFFFFF"/>
          </w:tcPr>
          <w:p w14:paraId="14D3203B" w14:textId="77777777" w:rsidR="009377CF" w:rsidRPr="005909B3" w:rsidRDefault="005909B3">
            <w:pPr>
              <w:jc w:val="center"/>
            </w:pPr>
            <w:r w:rsidRPr="005909B3">
              <w:rPr>
                <w:sz w:val="24"/>
                <w:szCs w:val="24"/>
              </w:rPr>
              <w:t>Х</w:t>
            </w:r>
          </w:p>
        </w:tc>
      </w:tr>
      <w:tr w:rsidR="009377CF" w:rsidRPr="005909B3" w14:paraId="669AD779" w14:textId="77777777">
        <w:trPr>
          <w:trHeight w:hRule="exact" w:val="3102"/>
          <w:jc w:val="center"/>
        </w:trPr>
        <w:tc>
          <w:tcPr>
            <w:tcW w:w="0" w:type="auto"/>
            <w:shd w:val="clear" w:color="auto" w:fill="FFFFFF"/>
          </w:tcPr>
          <w:p w14:paraId="3BA6CC8B" w14:textId="77777777" w:rsidR="009377CF" w:rsidRPr="005909B3" w:rsidRDefault="005909B3">
            <w:pPr>
              <w:pStyle w:val="aff3"/>
              <w:tabs>
                <w:tab w:val="left" w:pos="9498"/>
              </w:tabs>
              <w:jc w:val="center"/>
              <w:rPr>
                <w:sz w:val="24"/>
                <w:szCs w:val="24"/>
              </w:rPr>
            </w:pPr>
            <w:r w:rsidRPr="005909B3">
              <w:rPr>
                <w:sz w:val="24"/>
                <w:szCs w:val="24"/>
                <w:shd w:val="clear" w:color="auto" w:fill="FFFFFF"/>
              </w:rPr>
              <w:t>16</w:t>
            </w:r>
          </w:p>
        </w:tc>
        <w:tc>
          <w:tcPr>
            <w:tcW w:w="2133" w:type="dxa"/>
            <w:shd w:val="clear" w:color="auto" w:fill="FFFFFF"/>
          </w:tcPr>
          <w:p w14:paraId="0901C2D9" w14:textId="77777777" w:rsidR="009377CF" w:rsidRPr="005909B3" w:rsidRDefault="005909B3">
            <w:pPr>
              <w:pStyle w:val="aff3"/>
              <w:tabs>
                <w:tab w:val="left" w:pos="9498"/>
              </w:tabs>
              <w:jc w:val="center"/>
              <w:rPr>
                <w:sz w:val="24"/>
                <w:szCs w:val="24"/>
              </w:rPr>
            </w:pPr>
            <w:r w:rsidRPr="005909B3">
              <w:rPr>
                <w:sz w:val="24"/>
                <w:szCs w:val="24"/>
                <w:shd w:val="clear" w:color="auto" w:fill="FFFFFF"/>
              </w:rPr>
              <w:t>Сумарно, грн Формула:</w:t>
            </w:r>
          </w:p>
          <w:p w14:paraId="239CBADA" w14:textId="77777777" w:rsidR="009377CF" w:rsidRPr="005909B3" w:rsidRDefault="005909B3">
            <w:pPr>
              <w:pStyle w:val="aff3"/>
              <w:tabs>
                <w:tab w:val="left" w:pos="9498"/>
              </w:tabs>
              <w:jc w:val="center"/>
              <w:rPr>
                <w:sz w:val="24"/>
                <w:szCs w:val="24"/>
              </w:rPr>
            </w:pPr>
            <w:r w:rsidRPr="005909B3">
              <w:rPr>
                <w:sz w:val="24"/>
                <w:szCs w:val="24"/>
                <w:shd w:val="clear" w:color="auto" w:fill="FFFFFF"/>
              </w:rPr>
              <w:t>відповідний стовпчик «разом» X кількість суб’єктів малого</w:t>
            </w:r>
            <w:r w:rsidRPr="005909B3">
              <w:rPr>
                <w:sz w:val="24"/>
                <w:szCs w:val="24"/>
              </w:rPr>
              <w:t xml:space="preserve"> підприємництва, що повинні виконати вимоги регулювання</w:t>
            </w:r>
          </w:p>
          <w:p w14:paraId="4EB903A1" w14:textId="77777777" w:rsidR="009377CF" w:rsidRPr="005909B3" w:rsidRDefault="005909B3">
            <w:pPr>
              <w:pStyle w:val="aff3"/>
              <w:tabs>
                <w:tab w:val="left" w:pos="9498"/>
              </w:tabs>
              <w:jc w:val="center"/>
              <w:rPr>
                <w:sz w:val="24"/>
                <w:szCs w:val="24"/>
              </w:rPr>
            </w:pPr>
            <w:r w:rsidRPr="005909B3">
              <w:rPr>
                <w:sz w:val="24"/>
                <w:szCs w:val="24"/>
              </w:rPr>
              <w:t>(рядок 14 X рядок 15)</w:t>
            </w:r>
          </w:p>
        </w:tc>
        <w:tc>
          <w:tcPr>
            <w:tcW w:w="2526" w:type="dxa"/>
            <w:shd w:val="clear" w:color="auto" w:fill="FFFFFF"/>
          </w:tcPr>
          <w:p w14:paraId="2ACD0770" w14:textId="77777777" w:rsidR="009377CF" w:rsidRPr="005909B3" w:rsidRDefault="005909B3">
            <w:pPr>
              <w:pStyle w:val="aff3"/>
              <w:tabs>
                <w:tab w:val="left" w:pos="9498"/>
              </w:tabs>
              <w:jc w:val="center"/>
              <w:rPr>
                <w:sz w:val="24"/>
                <w:szCs w:val="24"/>
              </w:rPr>
            </w:pPr>
            <w:r w:rsidRPr="005909B3">
              <w:rPr>
                <w:sz w:val="24"/>
                <w:szCs w:val="24"/>
                <w:shd w:val="clear" w:color="auto" w:fill="FFFFFF"/>
              </w:rPr>
              <w:t>38*70,805=2 960,59 грн</w:t>
            </w:r>
          </w:p>
        </w:tc>
        <w:tc>
          <w:tcPr>
            <w:tcW w:w="0" w:type="auto"/>
            <w:shd w:val="clear" w:color="auto" w:fill="FFFFFF"/>
          </w:tcPr>
          <w:p w14:paraId="16A32643" w14:textId="77777777" w:rsidR="009377CF" w:rsidRPr="005909B3" w:rsidRDefault="005909B3">
            <w:pPr>
              <w:pStyle w:val="aff3"/>
              <w:tabs>
                <w:tab w:val="left" w:pos="9498"/>
              </w:tabs>
              <w:jc w:val="center"/>
              <w:rPr>
                <w:sz w:val="24"/>
                <w:szCs w:val="24"/>
              </w:rPr>
            </w:pPr>
            <w:r w:rsidRPr="005909B3">
              <w:rPr>
                <w:sz w:val="24"/>
                <w:szCs w:val="24"/>
                <w:shd w:val="clear" w:color="auto" w:fill="FFFFFF"/>
              </w:rPr>
              <w:t>X</w:t>
            </w:r>
          </w:p>
        </w:tc>
        <w:tc>
          <w:tcPr>
            <w:tcW w:w="0" w:type="auto"/>
            <w:gridSpan w:val="2"/>
            <w:shd w:val="clear" w:color="auto" w:fill="FFFFFF"/>
          </w:tcPr>
          <w:p w14:paraId="0BFF9243" w14:textId="77777777" w:rsidR="009377CF" w:rsidRPr="005909B3" w:rsidRDefault="005909B3">
            <w:pPr>
              <w:jc w:val="center"/>
            </w:pPr>
            <w:r w:rsidRPr="005909B3">
              <w:rPr>
                <w:sz w:val="24"/>
                <w:szCs w:val="24"/>
              </w:rPr>
              <w:t>Х</w:t>
            </w:r>
          </w:p>
        </w:tc>
      </w:tr>
    </w:tbl>
    <w:p w14:paraId="5D493391" w14:textId="77777777" w:rsidR="009377CF" w:rsidRPr="005909B3" w:rsidRDefault="005909B3">
      <w:pPr>
        <w:pStyle w:val="aff3"/>
        <w:spacing w:before="240"/>
        <w:jc w:val="center"/>
      </w:pPr>
      <w:r w:rsidRPr="005909B3">
        <w:t>Бюджетні витрати на адміністрування регулювання суб’єктів малого підприємництва</w:t>
      </w:r>
    </w:p>
    <w:p w14:paraId="5C4C301E" w14:textId="77777777" w:rsidR="009377CF" w:rsidRPr="005909B3" w:rsidRDefault="005909B3">
      <w:pPr>
        <w:pStyle w:val="aff3"/>
        <w:spacing w:before="240"/>
        <w:ind w:firstLine="567"/>
        <w:jc w:val="both"/>
      </w:pPr>
      <w:r w:rsidRPr="005909B3">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71DEE50F" w14:textId="77777777" w:rsidR="009377CF" w:rsidRPr="005909B3" w:rsidRDefault="005909B3">
      <w:pPr>
        <w:pStyle w:val="aff3"/>
        <w:ind w:firstLine="567"/>
        <w:jc w:val="both"/>
      </w:pPr>
      <w:r w:rsidRPr="005909B3">
        <w:t>Державний орган, для якого здійснюється розрахунок вартості адміністрування регулювання:</w:t>
      </w:r>
    </w:p>
    <w:p w14:paraId="0F065B73" w14:textId="32C100DB" w:rsidR="009377CF" w:rsidRPr="005909B3" w:rsidRDefault="00C047BE">
      <w:pPr>
        <w:pStyle w:val="aff3"/>
        <w:spacing w:before="240" w:after="240"/>
        <w:jc w:val="center"/>
      </w:pPr>
      <w:r>
        <w:t>Головний сервісний центр</w:t>
      </w:r>
      <w:r w:rsidR="005909B3" w:rsidRPr="005909B3">
        <w:t xml:space="preserve"> МВС</w:t>
      </w:r>
    </w:p>
    <w:tbl>
      <w:tblPr>
        <w:tblW w:w="9986" w:type="dxa"/>
        <w:jc w:val="center"/>
        <w:tblLayout w:type="fixed"/>
        <w:tblCellMar>
          <w:left w:w="10" w:type="dxa"/>
          <w:right w:w="10" w:type="dxa"/>
        </w:tblCellMar>
        <w:tblLook w:val="0000" w:firstRow="0" w:lastRow="0" w:firstColumn="0" w:lastColumn="0" w:noHBand="0" w:noVBand="0"/>
      </w:tblPr>
      <w:tblGrid>
        <w:gridCol w:w="2407"/>
        <w:gridCol w:w="1274"/>
        <w:gridCol w:w="1559"/>
        <w:gridCol w:w="1367"/>
        <w:gridCol w:w="1491"/>
        <w:gridCol w:w="1888"/>
      </w:tblGrid>
      <w:tr w:rsidR="009377CF" w:rsidRPr="005909B3" w14:paraId="1EEAF932" w14:textId="77777777">
        <w:trPr>
          <w:trHeight w:hRule="exact" w:val="3410"/>
          <w:jc w:val="center"/>
        </w:trPr>
        <w:tc>
          <w:tcPr>
            <w:tcW w:w="2407" w:type="dxa"/>
            <w:tcBorders>
              <w:top w:val="single" w:sz="4" w:space="0" w:color="auto"/>
              <w:left w:val="single" w:sz="4" w:space="0" w:color="auto"/>
              <w:bottom w:val="single" w:sz="4" w:space="0" w:color="auto"/>
            </w:tcBorders>
            <w:shd w:val="clear" w:color="auto" w:fill="FFFFFF"/>
          </w:tcPr>
          <w:p w14:paraId="01EF0CF1" w14:textId="2D94774C" w:rsidR="009377CF" w:rsidRPr="005909B3" w:rsidRDefault="005909B3">
            <w:pPr>
              <w:pStyle w:val="aff3"/>
              <w:jc w:val="center"/>
              <w:rPr>
                <w:sz w:val="24"/>
                <w:szCs w:val="24"/>
              </w:rPr>
            </w:pPr>
            <w:r w:rsidRPr="005909B3">
              <w:rPr>
                <w:sz w:val="24"/>
                <w:szCs w:val="24"/>
                <w:shd w:val="clear" w:color="auto" w:fill="FFFFFF"/>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sidRPr="005909B3">
              <w:rPr>
                <w:sz w:val="24"/>
                <w:szCs w:val="24"/>
                <w:shd w:val="clear" w:color="auto" w:fill="FFFFFF"/>
              </w:rPr>
              <w:t>мікропідприємництв</w:t>
            </w:r>
            <w:proofErr w:type="spellEnd"/>
            <w:r w:rsidRPr="005909B3">
              <w:rPr>
                <w:sz w:val="24"/>
                <w:szCs w:val="24"/>
                <w:shd w:val="clear" w:color="auto" w:fill="FFFFFF"/>
              </w:rPr>
              <w:t>)</w:t>
            </w:r>
          </w:p>
        </w:tc>
        <w:tc>
          <w:tcPr>
            <w:tcW w:w="1274" w:type="dxa"/>
            <w:tcBorders>
              <w:top w:val="single" w:sz="4" w:space="0" w:color="auto"/>
              <w:left w:val="single" w:sz="4" w:space="0" w:color="auto"/>
              <w:bottom w:val="single" w:sz="4" w:space="0" w:color="auto"/>
            </w:tcBorders>
            <w:shd w:val="clear" w:color="auto" w:fill="FFFFFF"/>
          </w:tcPr>
          <w:p w14:paraId="4AD03BF0" w14:textId="77777777" w:rsidR="009377CF" w:rsidRPr="005909B3" w:rsidRDefault="005909B3">
            <w:pPr>
              <w:pStyle w:val="aff3"/>
              <w:jc w:val="center"/>
              <w:rPr>
                <w:sz w:val="24"/>
                <w:szCs w:val="24"/>
              </w:rPr>
            </w:pPr>
            <w:r w:rsidRPr="005909B3">
              <w:rPr>
                <w:sz w:val="24"/>
                <w:szCs w:val="24"/>
                <w:shd w:val="clear" w:color="auto" w:fill="FFFFFF"/>
              </w:rPr>
              <w:t>Планові витрати часу на процедуру</w:t>
            </w:r>
          </w:p>
        </w:tc>
        <w:tc>
          <w:tcPr>
            <w:tcW w:w="1559" w:type="dxa"/>
            <w:tcBorders>
              <w:top w:val="single" w:sz="4" w:space="0" w:color="auto"/>
              <w:left w:val="single" w:sz="4" w:space="0" w:color="auto"/>
              <w:bottom w:val="single" w:sz="4" w:space="0" w:color="auto"/>
            </w:tcBorders>
            <w:shd w:val="clear" w:color="auto" w:fill="FFFFFF"/>
          </w:tcPr>
          <w:p w14:paraId="31983D7C" w14:textId="77777777" w:rsidR="009377CF" w:rsidRPr="005909B3" w:rsidRDefault="005909B3">
            <w:pPr>
              <w:pStyle w:val="aff3"/>
              <w:jc w:val="center"/>
              <w:rPr>
                <w:sz w:val="24"/>
                <w:szCs w:val="24"/>
              </w:rPr>
            </w:pPr>
            <w:r w:rsidRPr="005909B3">
              <w:rPr>
                <w:sz w:val="24"/>
                <w:szCs w:val="24"/>
                <w:shd w:val="clear" w:color="auto" w:fill="FFFFFF"/>
              </w:rPr>
              <w:t>Вартість часу співробітника органу державної влади відповідної категорії (заробітна плата)</w:t>
            </w:r>
          </w:p>
        </w:tc>
        <w:tc>
          <w:tcPr>
            <w:tcW w:w="1367" w:type="dxa"/>
            <w:tcBorders>
              <w:top w:val="single" w:sz="4" w:space="0" w:color="auto"/>
              <w:left w:val="single" w:sz="4" w:space="0" w:color="auto"/>
              <w:bottom w:val="single" w:sz="4" w:space="0" w:color="auto"/>
            </w:tcBorders>
            <w:shd w:val="clear" w:color="auto" w:fill="FFFFFF"/>
          </w:tcPr>
          <w:p w14:paraId="387B799E" w14:textId="77777777" w:rsidR="009377CF" w:rsidRPr="005909B3" w:rsidRDefault="005909B3">
            <w:pPr>
              <w:pStyle w:val="aff3"/>
              <w:jc w:val="center"/>
              <w:rPr>
                <w:sz w:val="24"/>
                <w:szCs w:val="24"/>
              </w:rPr>
            </w:pPr>
            <w:r w:rsidRPr="005909B3">
              <w:rPr>
                <w:sz w:val="24"/>
                <w:szCs w:val="24"/>
                <w:shd w:val="clear" w:color="auto" w:fill="FFFFFF"/>
              </w:rPr>
              <w:t>Оцінка кількості процедур за рік, що припадають на одного суб’єкта</w:t>
            </w:r>
          </w:p>
        </w:tc>
        <w:tc>
          <w:tcPr>
            <w:tcW w:w="1491" w:type="dxa"/>
            <w:tcBorders>
              <w:top w:val="single" w:sz="4" w:space="0" w:color="auto"/>
              <w:left w:val="single" w:sz="4" w:space="0" w:color="auto"/>
              <w:bottom w:val="single" w:sz="4" w:space="0" w:color="auto"/>
            </w:tcBorders>
            <w:shd w:val="clear" w:color="auto" w:fill="FFFFFF"/>
          </w:tcPr>
          <w:p w14:paraId="73F56562" w14:textId="77777777" w:rsidR="009377CF" w:rsidRPr="005909B3" w:rsidRDefault="005909B3">
            <w:pPr>
              <w:pStyle w:val="aff3"/>
              <w:jc w:val="center"/>
              <w:rPr>
                <w:sz w:val="24"/>
                <w:szCs w:val="24"/>
              </w:rPr>
            </w:pPr>
            <w:r w:rsidRPr="005909B3">
              <w:rPr>
                <w:sz w:val="24"/>
                <w:szCs w:val="24"/>
                <w:shd w:val="clear" w:color="auto" w:fill="FFFFFF"/>
              </w:rPr>
              <w:t>Оцінка кількості суб’єктів,</w:t>
            </w:r>
            <w:r w:rsidRPr="005909B3">
              <w:rPr>
                <w:rFonts w:ascii="Bookman Old Style" w:eastAsia="Bookman Old Style" w:hAnsi="Bookman Old Style" w:cs="Bookman Old Style"/>
                <w:sz w:val="24"/>
                <w:szCs w:val="24"/>
                <w:shd w:val="clear" w:color="auto" w:fill="FFFFFF"/>
              </w:rPr>
              <w:t xml:space="preserve"> що </w:t>
            </w:r>
            <w:r w:rsidRPr="005909B3">
              <w:rPr>
                <w:sz w:val="24"/>
                <w:szCs w:val="24"/>
                <w:shd w:val="clear" w:color="auto" w:fill="FFFFFF"/>
              </w:rPr>
              <w:t>підпадають під дію процедури регулювання</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283F4947" w14:textId="77777777" w:rsidR="009377CF" w:rsidRPr="005909B3" w:rsidRDefault="005909B3">
            <w:pPr>
              <w:pStyle w:val="aff3"/>
              <w:jc w:val="center"/>
              <w:rPr>
                <w:sz w:val="24"/>
                <w:szCs w:val="24"/>
              </w:rPr>
            </w:pPr>
            <w:r w:rsidRPr="005909B3">
              <w:rPr>
                <w:sz w:val="24"/>
                <w:szCs w:val="24"/>
                <w:shd w:val="clear" w:color="auto" w:fill="FFFFFF"/>
              </w:rPr>
              <w:t>Витрати на адміністрування регулювання* (за рік), грн</w:t>
            </w:r>
          </w:p>
        </w:tc>
      </w:tr>
      <w:tr w:rsidR="009377CF" w:rsidRPr="005909B3" w14:paraId="40EEA688" w14:textId="77777777">
        <w:trPr>
          <w:trHeight w:hRule="exact" w:val="2549"/>
          <w:jc w:val="center"/>
        </w:trPr>
        <w:tc>
          <w:tcPr>
            <w:tcW w:w="2407" w:type="dxa"/>
            <w:tcBorders>
              <w:top w:val="single" w:sz="4" w:space="0" w:color="auto"/>
              <w:left w:val="single" w:sz="4" w:space="0" w:color="auto"/>
              <w:bottom w:val="single" w:sz="4" w:space="0" w:color="auto"/>
              <w:right w:val="single" w:sz="4" w:space="0" w:color="auto"/>
            </w:tcBorders>
            <w:shd w:val="clear" w:color="auto" w:fill="FFFFFF"/>
          </w:tcPr>
          <w:p w14:paraId="3766A2D2" w14:textId="77777777" w:rsidR="009377CF" w:rsidRPr="005909B3" w:rsidRDefault="005909B3">
            <w:pPr>
              <w:pStyle w:val="aff3"/>
              <w:rPr>
                <w:sz w:val="24"/>
                <w:szCs w:val="24"/>
              </w:rPr>
            </w:pPr>
            <w:r w:rsidRPr="005909B3">
              <w:rPr>
                <w:sz w:val="24"/>
                <w:szCs w:val="24"/>
                <w:shd w:val="clear" w:color="auto" w:fill="FFFFFF"/>
              </w:rPr>
              <w:lastRenderedPageBreak/>
              <w:t>1. Облік суб’єкта господарювання, що перебуває у сфері регулювання</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778119D8" w14:textId="7297720F" w:rsidR="009377CF" w:rsidRPr="005909B3" w:rsidRDefault="005909B3">
            <w:pPr>
              <w:pStyle w:val="aff3"/>
              <w:jc w:val="center"/>
              <w:rPr>
                <w:sz w:val="24"/>
                <w:szCs w:val="24"/>
              </w:rPr>
            </w:pPr>
            <w:proofErr w:type="spellStart"/>
            <w:r w:rsidRPr="005909B3">
              <w:rPr>
                <w:sz w:val="24"/>
                <w:szCs w:val="24"/>
                <w:shd w:val="clear" w:color="auto" w:fill="FFFFFF"/>
              </w:rPr>
              <w:t>Оціночно</w:t>
            </w:r>
            <w:proofErr w:type="spellEnd"/>
            <w:r w:rsidRPr="005909B3">
              <w:rPr>
                <w:sz w:val="24"/>
                <w:szCs w:val="24"/>
                <w:shd w:val="clear" w:color="auto" w:fill="FFFFFF"/>
              </w:rPr>
              <w:t xml:space="preserve">: </w:t>
            </w:r>
            <w:r w:rsidR="009F747D">
              <w:rPr>
                <w:sz w:val="24"/>
                <w:szCs w:val="24"/>
                <w:shd w:val="clear" w:color="auto" w:fill="FFFFFF"/>
              </w:rPr>
              <w:t xml:space="preserve"> </w:t>
            </w:r>
            <w:r w:rsidRPr="005909B3">
              <w:rPr>
                <w:sz w:val="24"/>
                <w:szCs w:val="24"/>
                <w:shd w:val="clear" w:color="auto" w:fill="FFFFFF"/>
              </w:rPr>
              <w:t>1 годин</w:t>
            </w:r>
            <w:r w:rsidR="009F747D">
              <w:rPr>
                <w:sz w:val="24"/>
                <w:szCs w:val="24"/>
                <w:shd w:val="clear" w:color="auto" w:fill="FFFFFF"/>
              </w:rPr>
              <w:t>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EC95F38" w14:textId="77777777" w:rsidR="009377CF" w:rsidRPr="005909B3" w:rsidRDefault="005909B3">
            <w:pPr>
              <w:pStyle w:val="aff3"/>
              <w:jc w:val="center"/>
              <w:rPr>
                <w:rFonts w:eastAsia="Courier New"/>
                <w:sz w:val="24"/>
                <w:szCs w:val="24"/>
              </w:rPr>
            </w:pPr>
            <w:r w:rsidRPr="005909B3">
              <w:rPr>
                <w:rFonts w:eastAsia="Courier New"/>
                <w:sz w:val="24"/>
                <w:szCs w:val="24"/>
              </w:rPr>
              <w:t>108,49</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7E56A29C" w14:textId="77777777" w:rsidR="009377CF" w:rsidRPr="005909B3" w:rsidRDefault="005909B3">
            <w:pPr>
              <w:pStyle w:val="aff3"/>
              <w:jc w:val="center"/>
              <w:rPr>
                <w:rFonts w:eastAsia="Courier New"/>
                <w:sz w:val="24"/>
                <w:szCs w:val="24"/>
              </w:rPr>
            </w:pPr>
            <w:r w:rsidRPr="005909B3">
              <w:rPr>
                <w:rFonts w:eastAsia="Courier New"/>
                <w:sz w:val="24"/>
                <w:szCs w:val="24"/>
              </w:rPr>
              <w:t>1</w:t>
            </w:r>
          </w:p>
        </w:tc>
        <w:tc>
          <w:tcPr>
            <w:tcW w:w="1491" w:type="dxa"/>
            <w:tcBorders>
              <w:top w:val="single" w:sz="4" w:space="0" w:color="auto"/>
              <w:left w:val="single" w:sz="4" w:space="0" w:color="auto"/>
              <w:bottom w:val="single" w:sz="4" w:space="0" w:color="auto"/>
              <w:right w:val="single" w:sz="4" w:space="0" w:color="auto"/>
            </w:tcBorders>
            <w:shd w:val="clear" w:color="auto" w:fill="FFFFFF"/>
          </w:tcPr>
          <w:p w14:paraId="5CA92E82" w14:textId="77777777" w:rsidR="009377CF" w:rsidRPr="005909B3" w:rsidRDefault="005909B3">
            <w:pPr>
              <w:pStyle w:val="aff3"/>
              <w:jc w:val="center"/>
              <w:rPr>
                <w:rFonts w:eastAsia="Courier New"/>
                <w:sz w:val="24"/>
                <w:szCs w:val="24"/>
              </w:rPr>
            </w:pPr>
            <w:r w:rsidRPr="005909B3">
              <w:rPr>
                <w:rFonts w:eastAsia="Courier New"/>
                <w:sz w:val="24"/>
                <w:szCs w:val="24"/>
              </w:rPr>
              <w:t>38</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616A2A89" w14:textId="77777777" w:rsidR="009377CF" w:rsidRPr="005909B3" w:rsidRDefault="005909B3">
            <w:pPr>
              <w:pStyle w:val="aff3"/>
              <w:jc w:val="center"/>
              <w:rPr>
                <w:sz w:val="24"/>
                <w:szCs w:val="24"/>
              </w:rPr>
            </w:pPr>
            <w:r w:rsidRPr="005909B3">
              <w:rPr>
                <w:sz w:val="24"/>
                <w:szCs w:val="24"/>
                <w:shd w:val="clear" w:color="auto" w:fill="FFFFFF"/>
              </w:rPr>
              <w:t>1*108,49*1*38 = 4 122,62 грн</w:t>
            </w:r>
          </w:p>
        </w:tc>
      </w:tr>
      <w:tr w:rsidR="009377CF" w:rsidRPr="005909B3" w14:paraId="0B641535" w14:textId="77777777">
        <w:trPr>
          <w:trHeight w:hRule="exact" w:val="1709"/>
          <w:jc w:val="center"/>
        </w:trPr>
        <w:tc>
          <w:tcPr>
            <w:tcW w:w="2407" w:type="dxa"/>
            <w:tcBorders>
              <w:top w:val="single" w:sz="4" w:space="0" w:color="auto"/>
              <w:left w:val="single" w:sz="4" w:space="0" w:color="auto"/>
            </w:tcBorders>
            <w:shd w:val="clear" w:color="auto" w:fill="FFFFFF"/>
          </w:tcPr>
          <w:p w14:paraId="1E77844D" w14:textId="77777777" w:rsidR="009377CF" w:rsidRPr="005909B3" w:rsidRDefault="005909B3">
            <w:pPr>
              <w:pStyle w:val="aff3"/>
              <w:rPr>
                <w:sz w:val="24"/>
                <w:szCs w:val="24"/>
              </w:rPr>
            </w:pPr>
            <w:r w:rsidRPr="005909B3">
              <w:rPr>
                <w:sz w:val="24"/>
                <w:szCs w:val="24"/>
                <w:shd w:val="clear" w:color="auto" w:fill="FFFFFF"/>
              </w:rPr>
              <w:t>2. Поточний контроль за суб’єктом господарювання, що перебуває у сфері регулювання, у тому числі:</w:t>
            </w:r>
          </w:p>
        </w:tc>
        <w:tc>
          <w:tcPr>
            <w:tcW w:w="1274" w:type="dxa"/>
            <w:tcBorders>
              <w:top w:val="single" w:sz="4" w:space="0" w:color="auto"/>
              <w:left w:val="single" w:sz="4" w:space="0" w:color="auto"/>
            </w:tcBorders>
            <w:shd w:val="clear" w:color="auto" w:fill="FFFFFF"/>
          </w:tcPr>
          <w:p w14:paraId="6A1B5018" w14:textId="77777777" w:rsidR="009377CF" w:rsidRPr="005909B3" w:rsidRDefault="005909B3">
            <w:pPr>
              <w:pStyle w:val="aff3"/>
              <w:jc w:val="center"/>
              <w:rPr>
                <w:sz w:val="24"/>
                <w:szCs w:val="24"/>
              </w:rPr>
            </w:pPr>
            <w:r w:rsidRPr="005909B3">
              <w:rPr>
                <w:sz w:val="24"/>
                <w:szCs w:val="24"/>
                <w:shd w:val="clear" w:color="auto" w:fill="FFFFFF"/>
              </w:rPr>
              <w:t>X</w:t>
            </w:r>
          </w:p>
        </w:tc>
        <w:tc>
          <w:tcPr>
            <w:tcW w:w="1559" w:type="dxa"/>
            <w:tcBorders>
              <w:top w:val="single" w:sz="4" w:space="0" w:color="auto"/>
              <w:left w:val="single" w:sz="4" w:space="0" w:color="auto"/>
            </w:tcBorders>
            <w:shd w:val="clear" w:color="auto" w:fill="FFFFFF"/>
          </w:tcPr>
          <w:p w14:paraId="34DC858E" w14:textId="77777777" w:rsidR="009377CF" w:rsidRPr="005909B3" w:rsidRDefault="005909B3">
            <w:pPr>
              <w:pStyle w:val="aff3"/>
              <w:jc w:val="center"/>
              <w:rPr>
                <w:sz w:val="24"/>
                <w:szCs w:val="24"/>
              </w:rPr>
            </w:pPr>
            <w:r w:rsidRPr="005909B3">
              <w:rPr>
                <w:sz w:val="24"/>
                <w:szCs w:val="24"/>
                <w:shd w:val="clear" w:color="auto" w:fill="FFFFFF"/>
              </w:rPr>
              <w:t>X</w:t>
            </w:r>
          </w:p>
        </w:tc>
        <w:tc>
          <w:tcPr>
            <w:tcW w:w="1367" w:type="dxa"/>
            <w:tcBorders>
              <w:top w:val="single" w:sz="4" w:space="0" w:color="auto"/>
              <w:left w:val="single" w:sz="4" w:space="0" w:color="auto"/>
            </w:tcBorders>
            <w:shd w:val="clear" w:color="auto" w:fill="FFFFFF"/>
          </w:tcPr>
          <w:p w14:paraId="0AFC7474" w14:textId="77777777" w:rsidR="009377CF" w:rsidRPr="005909B3" w:rsidRDefault="005909B3">
            <w:pPr>
              <w:pStyle w:val="aff3"/>
              <w:jc w:val="center"/>
              <w:rPr>
                <w:sz w:val="24"/>
                <w:szCs w:val="24"/>
              </w:rPr>
            </w:pPr>
            <w:r w:rsidRPr="005909B3">
              <w:rPr>
                <w:sz w:val="24"/>
                <w:szCs w:val="24"/>
                <w:shd w:val="clear" w:color="auto" w:fill="FFFFFF"/>
              </w:rPr>
              <w:t>X</w:t>
            </w:r>
          </w:p>
        </w:tc>
        <w:tc>
          <w:tcPr>
            <w:tcW w:w="1491" w:type="dxa"/>
            <w:tcBorders>
              <w:top w:val="single" w:sz="4" w:space="0" w:color="auto"/>
              <w:left w:val="single" w:sz="4" w:space="0" w:color="auto"/>
            </w:tcBorders>
            <w:shd w:val="clear" w:color="auto" w:fill="FFFFFF"/>
          </w:tcPr>
          <w:p w14:paraId="120C2DC8" w14:textId="77777777" w:rsidR="009377CF" w:rsidRPr="005909B3" w:rsidRDefault="005909B3">
            <w:pPr>
              <w:pStyle w:val="aff3"/>
              <w:jc w:val="center"/>
              <w:rPr>
                <w:sz w:val="24"/>
                <w:szCs w:val="24"/>
              </w:rPr>
            </w:pPr>
            <w:r w:rsidRPr="005909B3">
              <w:rPr>
                <w:sz w:val="24"/>
                <w:szCs w:val="24"/>
                <w:shd w:val="clear" w:color="auto" w:fill="FFFFFF"/>
              </w:rPr>
              <w:t>X</w:t>
            </w:r>
          </w:p>
        </w:tc>
        <w:tc>
          <w:tcPr>
            <w:tcW w:w="1888" w:type="dxa"/>
            <w:tcBorders>
              <w:top w:val="single" w:sz="4" w:space="0" w:color="auto"/>
              <w:left w:val="single" w:sz="4" w:space="0" w:color="auto"/>
              <w:right w:val="single" w:sz="4" w:space="0" w:color="auto"/>
            </w:tcBorders>
            <w:shd w:val="clear" w:color="auto" w:fill="FFFFFF"/>
          </w:tcPr>
          <w:p w14:paraId="78450880" w14:textId="77777777" w:rsidR="009377CF" w:rsidRPr="005909B3" w:rsidRDefault="005909B3">
            <w:pPr>
              <w:pStyle w:val="aff3"/>
              <w:jc w:val="center"/>
              <w:rPr>
                <w:sz w:val="24"/>
                <w:szCs w:val="24"/>
              </w:rPr>
            </w:pPr>
            <w:r w:rsidRPr="005909B3">
              <w:rPr>
                <w:sz w:val="24"/>
                <w:szCs w:val="24"/>
                <w:shd w:val="clear" w:color="auto" w:fill="FFFFFF"/>
              </w:rPr>
              <w:t>X</w:t>
            </w:r>
          </w:p>
        </w:tc>
      </w:tr>
      <w:tr w:rsidR="009377CF" w:rsidRPr="005909B3" w14:paraId="3673D04C" w14:textId="77777777">
        <w:trPr>
          <w:trHeight w:hRule="exact" w:val="282"/>
          <w:jc w:val="center"/>
        </w:trPr>
        <w:tc>
          <w:tcPr>
            <w:tcW w:w="2407" w:type="dxa"/>
            <w:tcBorders>
              <w:top w:val="single" w:sz="4" w:space="0" w:color="auto"/>
              <w:left w:val="single" w:sz="4" w:space="0" w:color="auto"/>
            </w:tcBorders>
            <w:shd w:val="clear" w:color="auto" w:fill="FFFFFF"/>
          </w:tcPr>
          <w:p w14:paraId="198E4BBA" w14:textId="77777777" w:rsidR="009377CF" w:rsidRPr="005909B3" w:rsidRDefault="005909B3">
            <w:pPr>
              <w:pStyle w:val="aff3"/>
              <w:rPr>
                <w:sz w:val="24"/>
                <w:szCs w:val="24"/>
              </w:rPr>
            </w:pPr>
            <w:r w:rsidRPr="005909B3">
              <w:rPr>
                <w:sz w:val="24"/>
                <w:szCs w:val="24"/>
                <w:shd w:val="clear" w:color="auto" w:fill="FFFFFF"/>
              </w:rPr>
              <w:t>камеральні</w:t>
            </w:r>
          </w:p>
        </w:tc>
        <w:tc>
          <w:tcPr>
            <w:tcW w:w="1274" w:type="dxa"/>
            <w:tcBorders>
              <w:top w:val="single" w:sz="4" w:space="0" w:color="auto"/>
              <w:left w:val="single" w:sz="4" w:space="0" w:color="auto"/>
            </w:tcBorders>
            <w:shd w:val="clear" w:color="auto" w:fill="FFFFFF"/>
          </w:tcPr>
          <w:p w14:paraId="02FBDE43" w14:textId="77777777" w:rsidR="009377CF" w:rsidRPr="005909B3" w:rsidRDefault="005909B3">
            <w:pPr>
              <w:pStyle w:val="aff3"/>
              <w:jc w:val="center"/>
              <w:rPr>
                <w:sz w:val="24"/>
                <w:szCs w:val="24"/>
              </w:rPr>
            </w:pPr>
            <w:r w:rsidRPr="005909B3">
              <w:rPr>
                <w:sz w:val="24"/>
                <w:szCs w:val="24"/>
                <w:shd w:val="clear" w:color="auto" w:fill="FFFFFF"/>
              </w:rPr>
              <w:t>X</w:t>
            </w:r>
          </w:p>
        </w:tc>
        <w:tc>
          <w:tcPr>
            <w:tcW w:w="1559" w:type="dxa"/>
            <w:tcBorders>
              <w:top w:val="single" w:sz="4" w:space="0" w:color="auto"/>
              <w:left w:val="single" w:sz="4" w:space="0" w:color="auto"/>
            </w:tcBorders>
            <w:shd w:val="clear" w:color="auto" w:fill="FFFFFF"/>
          </w:tcPr>
          <w:p w14:paraId="138A72F4" w14:textId="77777777" w:rsidR="009377CF" w:rsidRPr="005909B3" w:rsidRDefault="005909B3">
            <w:pPr>
              <w:pStyle w:val="aff3"/>
              <w:jc w:val="center"/>
              <w:rPr>
                <w:sz w:val="24"/>
                <w:szCs w:val="24"/>
              </w:rPr>
            </w:pPr>
            <w:r w:rsidRPr="005909B3">
              <w:rPr>
                <w:sz w:val="24"/>
                <w:szCs w:val="24"/>
                <w:shd w:val="clear" w:color="auto" w:fill="FFFFFF"/>
              </w:rPr>
              <w:t>X</w:t>
            </w:r>
          </w:p>
        </w:tc>
        <w:tc>
          <w:tcPr>
            <w:tcW w:w="1367" w:type="dxa"/>
            <w:tcBorders>
              <w:top w:val="single" w:sz="4" w:space="0" w:color="auto"/>
              <w:left w:val="single" w:sz="4" w:space="0" w:color="auto"/>
            </w:tcBorders>
            <w:shd w:val="clear" w:color="auto" w:fill="FFFFFF"/>
          </w:tcPr>
          <w:p w14:paraId="4168C07A" w14:textId="77777777" w:rsidR="009377CF" w:rsidRPr="005909B3" w:rsidRDefault="005909B3">
            <w:pPr>
              <w:pStyle w:val="aff3"/>
              <w:jc w:val="center"/>
              <w:rPr>
                <w:sz w:val="24"/>
                <w:szCs w:val="24"/>
              </w:rPr>
            </w:pPr>
            <w:r w:rsidRPr="005909B3">
              <w:rPr>
                <w:sz w:val="24"/>
                <w:szCs w:val="24"/>
                <w:shd w:val="clear" w:color="auto" w:fill="FFFFFF"/>
              </w:rPr>
              <w:t>X</w:t>
            </w:r>
          </w:p>
        </w:tc>
        <w:tc>
          <w:tcPr>
            <w:tcW w:w="1491" w:type="dxa"/>
            <w:tcBorders>
              <w:top w:val="single" w:sz="4" w:space="0" w:color="auto"/>
              <w:left w:val="single" w:sz="4" w:space="0" w:color="auto"/>
            </w:tcBorders>
            <w:shd w:val="clear" w:color="auto" w:fill="FFFFFF"/>
          </w:tcPr>
          <w:p w14:paraId="6AACDDE3" w14:textId="77777777" w:rsidR="009377CF" w:rsidRPr="005909B3" w:rsidRDefault="005909B3">
            <w:pPr>
              <w:pStyle w:val="aff3"/>
              <w:jc w:val="center"/>
              <w:rPr>
                <w:sz w:val="24"/>
                <w:szCs w:val="24"/>
              </w:rPr>
            </w:pPr>
            <w:r w:rsidRPr="005909B3">
              <w:rPr>
                <w:sz w:val="24"/>
                <w:szCs w:val="24"/>
                <w:shd w:val="clear" w:color="auto" w:fill="FFFFFF"/>
              </w:rPr>
              <w:t>X</w:t>
            </w:r>
          </w:p>
        </w:tc>
        <w:tc>
          <w:tcPr>
            <w:tcW w:w="1888" w:type="dxa"/>
            <w:tcBorders>
              <w:top w:val="single" w:sz="4" w:space="0" w:color="auto"/>
              <w:left w:val="single" w:sz="4" w:space="0" w:color="auto"/>
              <w:right w:val="single" w:sz="4" w:space="0" w:color="auto"/>
            </w:tcBorders>
            <w:shd w:val="clear" w:color="auto" w:fill="FFFFFF"/>
          </w:tcPr>
          <w:p w14:paraId="04C937F1" w14:textId="77777777" w:rsidR="009377CF" w:rsidRPr="005909B3" w:rsidRDefault="005909B3">
            <w:pPr>
              <w:pStyle w:val="aff3"/>
              <w:jc w:val="center"/>
              <w:rPr>
                <w:sz w:val="24"/>
                <w:szCs w:val="24"/>
              </w:rPr>
            </w:pPr>
            <w:r w:rsidRPr="005909B3">
              <w:rPr>
                <w:sz w:val="24"/>
                <w:szCs w:val="24"/>
                <w:shd w:val="clear" w:color="auto" w:fill="FFFFFF"/>
              </w:rPr>
              <w:t>X</w:t>
            </w:r>
          </w:p>
        </w:tc>
      </w:tr>
      <w:tr w:rsidR="009377CF" w:rsidRPr="005909B3" w14:paraId="69AFE3CC" w14:textId="77777777">
        <w:trPr>
          <w:trHeight w:hRule="exact" w:val="277"/>
          <w:jc w:val="center"/>
        </w:trPr>
        <w:tc>
          <w:tcPr>
            <w:tcW w:w="2407" w:type="dxa"/>
            <w:tcBorders>
              <w:top w:val="single" w:sz="4" w:space="0" w:color="auto"/>
              <w:left w:val="single" w:sz="4" w:space="0" w:color="auto"/>
              <w:bottom w:val="single" w:sz="4" w:space="0" w:color="auto"/>
            </w:tcBorders>
            <w:shd w:val="clear" w:color="auto" w:fill="FFFFFF"/>
          </w:tcPr>
          <w:p w14:paraId="140AD2D9" w14:textId="77777777" w:rsidR="009377CF" w:rsidRPr="005909B3" w:rsidRDefault="005909B3">
            <w:pPr>
              <w:pStyle w:val="aff3"/>
              <w:rPr>
                <w:sz w:val="24"/>
                <w:szCs w:val="24"/>
              </w:rPr>
            </w:pPr>
            <w:r w:rsidRPr="005909B3">
              <w:rPr>
                <w:sz w:val="24"/>
                <w:szCs w:val="24"/>
                <w:shd w:val="clear" w:color="auto" w:fill="FFFFFF"/>
              </w:rPr>
              <w:t>виїзні</w:t>
            </w:r>
          </w:p>
        </w:tc>
        <w:tc>
          <w:tcPr>
            <w:tcW w:w="1274" w:type="dxa"/>
            <w:tcBorders>
              <w:top w:val="single" w:sz="4" w:space="0" w:color="auto"/>
              <w:left w:val="single" w:sz="4" w:space="0" w:color="auto"/>
              <w:bottom w:val="single" w:sz="4" w:space="0" w:color="auto"/>
            </w:tcBorders>
            <w:shd w:val="clear" w:color="auto" w:fill="FFFFFF"/>
          </w:tcPr>
          <w:p w14:paraId="7E477D22" w14:textId="77777777" w:rsidR="009377CF" w:rsidRPr="005909B3" w:rsidRDefault="005909B3">
            <w:pPr>
              <w:pStyle w:val="aff3"/>
              <w:jc w:val="center"/>
              <w:rPr>
                <w:sz w:val="24"/>
                <w:szCs w:val="24"/>
              </w:rPr>
            </w:pPr>
            <w:r w:rsidRPr="005909B3">
              <w:rPr>
                <w:sz w:val="24"/>
                <w:szCs w:val="24"/>
                <w:shd w:val="clear" w:color="auto" w:fill="FFFFFF"/>
              </w:rPr>
              <w:t>X</w:t>
            </w:r>
          </w:p>
        </w:tc>
        <w:tc>
          <w:tcPr>
            <w:tcW w:w="1559" w:type="dxa"/>
            <w:tcBorders>
              <w:top w:val="single" w:sz="4" w:space="0" w:color="auto"/>
              <w:left w:val="single" w:sz="4" w:space="0" w:color="auto"/>
              <w:bottom w:val="single" w:sz="4" w:space="0" w:color="auto"/>
            </w:tcBorders>
            <w:shd w:val="clear" w:color="auto" w:fill="FFFFFF"/>
          </w:tcPr>
          <w:p w14:paraId="17988B4C" w14:textId="77777777" w:rsidR="009377CF" w:rsidRPr="005909B3" w:rsidRDefault="005909B3">
            <w:pPr>
              <w:pStyle w:val="aff3"/>
              <w:jc w:val="center"/>
              <w:rPr>
                <w:sz w:val="24"/>
                <w:szCs w:val="24"/>
              </w:rPr>
            </w:pPr>
            <w:r w:rsidRPr="005909B3">
              <w:rPr>
                <w:sz w:val="24"/>
                <w:szCs w:val="24"/>
                <w:shd w:val="clear" w:color="auto" w:fill="FFFFFF"/>
              </w:rPr>
              <w:t>X</w:t>
            </w:r>
          </w:p>
        </w:tc>
        <w:tc>
          <w:tcPr>
            <w:tcW w:w="1367" w:type="dxa"/>
            <w:tcBorders>
              <w:top w:val="single" w:sz="4" w:space="0" w:color="auto"/>
              <w:left w:val="single" w:sz="4" w:space="0" w:color="auto"/>
              <w:bottom w:val="single" w:sz="4" w:space="0" w:color="auto"/>
            </w:tcBorders>
            <w:shd w:val="clear" w:color="auto" w:fill="FFFFFF"/>
          </w:tcPr>
          <w:p w14:paraId="5224A585" w14:textId="77777777" w:rsidR="009377CF" w:rsidRPr="005909B3" w:rsidRDefault="005909B3">
            <w:pPr>
              <w:pStyle w:val="aff3"/>
              <w:jc w:val="center"/>
              <w:rPr>
                <w:sz w:val="24"/>
                <w:szCs w:val="24"/>
              </w:rPr>
            </w:pPr>
            <w:r w:rsidRPr="005909B3">
              <w:rPr>
                <w:sz w:val="24"/>
                <w:szCs w:val="24"/>
                <w:shd w:val="clear" w:color="auto" w:fill="FFFFFF"/>
              </w:rPr>
              <w:t>X</w:t>
            </w:r>
          </w:p>
        </w:tc>
        <w:tc>
          <w:tcPr>
            <w:tcW w:w="1491" w:type="dxa"/>
            <w:tcBorders>
              <w:top w:val="single" w:sz="4" w:space="0" w:color="auto"/>
              <w:left w:val="single" w:sz="4" w:space="0" w:color="auto"/>
              <w:bottom w:val="single" w:sz="4" w:space="0" w:color="auto"/>
            </w:tcBorders>
            <w:shd w:val="clear" w:color="auto" w:fill="FFFFFF"/>
          </w:tcPr>
          <w:p w14:paraId="62EEC105" w14:textId="77777777" w:rsidR="009377CF" w:rsidRPr="005909B3" w:rsidRDefault="005909B3">
            <w:pPr>
              <w:pStyle w:val="aff3"/>
              <w:jc w:val="center"/>
              <w:rPr>
                <w:sz w:val="24"/>
                <w:szCs w:val="24"/>
              </w:rPr>
            </w:pPr>
            <w:r w:rsidRPr="005909B3">
              <w:rPr>
                <w:sz w:val="24"/>
                <w:szCs w:val="24"/>
                <w:shd w:val="clear" w:color="auto" w:fill="FFFFFF"/>
              </w:rPr>
              <w:t>X</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7C6FD79F" w14:textId="77777777" w:rsidR="009377CF" w:rsidRPr="005909B3" w:rsidRDefault="005909B3">
            <w:pPr>
              <w:pStyle w:val="aff3"/>
              <w:jc w:val="center"/>
              <w:rPr>
                <w:sz w:val="24"/>
                <w:szCs w:val="24"/>
              </w:rPr>
            </w:pPr>
            <w:r w:rsidRPr="005909B3">
              <w:rPr>
                <w:sz w:val="24"/>
                <w:szCs w:val="24"/>
                <w:shd w:val="clear" w:color="auto" w:fill="FFFFFF"/>
              </w:rPr>
              <w:t>X</w:t>
            </w:r>
          </w:p>
        </w:tc>
      </w:tr>
      <w:tr w:rsidR="009377CF" w:rsidRPr="005909B3" w14:paraId="20A6DB96" w14:textId="77777777">
        <w:trPr>
          <w:trHeight w:hRule="exact" w:val="1685"/>
          <w:jc w:val="center"/>
        </w:trPr>
        <w:tc>
          <w:tcPr>
            <w:tcW w:w="2407" w:type="dxa"/>
            <w:tcBorders>
              <w:top w:val="single" w:sz="4" w:space="0" w:color="auto"/>
              <w:left w:val="single" w:sz="4" w:space="0" w:color="auto"/>
            </w:tcBorders>
            <w:shd w:val="clear" w:color="auto" w:fill="FFFFFF"/>
          </w:tcPr>
          <w:p w14:paraId="1BC2FED3" w14:textId="77777777" w:rsidR="009377CF" w:rsidRPr="005909B3" w:rsidRDefault="005909B3">
            <w:pPr>
              <w:pStyle w:val="aff3"/>
              <w:rPr>
                <w:sz w:val="24"/>
                <w:szCs w:val="24"/>
              </w:rPr>
            </w:pPr>
            <w:r w:rsidRPr="005909B3">
              <w:rPr>
                <w:sz w:val="24"/>
                <w:szCs w:val="24"/>
                <w:shd w:val="clear" w:color="auto" w:fill="FFFFFF"/>
              </w:rPr>
              <w:t>3. Підготовка, затвердження та опрацювання одного окремого акта про порушення вимог регулювання</w:t>
            </w:r>
          </w:p>
        </w:tc>
        <w:tc>
          <w:tcPr>
            <w:tcW w:w="1274" w:type="dxa"/>
            <w:tcBorders>
              <w:top w:val="single" w:sz="4" w:space="0" w:color="auto"/>
              <w:left w:val="single" w:sz="4" w:space="0" w:color="auto"/>
            </w:tcBorders>
            <w:shd w:val="clear" w:color="auto" w:fill="FFFFFF"/>
          </w:tcPr>
          <w:p w14:paraId="22B6A5D8" w14:textId="77777777" w:rsidR="009377CF" w:rsidRPr="005909B3" w:rsidRDefault="005909B3">
            <w:pPr>
              <w:pStyle w:val="aff3"/>
              <w:jc w:val="center"/>
              <w:rPr>
                <w:sz w:val="24"/>
                <w:szCs w:val="24"/>
              </w:rPr>
            </w:pPr>
            <w:r w:rsidRPr="005909B3">
              <w:rPr>
                <w:sz w:val="24"/>
                <w:szCs w:val="24"/>
                <w:shd w:val="clear" w:color="auto" w:fill="FFFFFF"/>
              </w:rPr>
              <w:t>X</w:t>
            </w:r>
          </w:p>
        </w:tc>
        <w:tc>
          <w:tcPr>
            <w:tcW w:w="1559" w:type="dxa"/>
            <w:tcBorders>
              <w:top w:val="single" w:sz="4" w:space="0" w:color="auto"/>
              <w:left w:val="single" w:sz="4" w:space="0" w:color="auto"/>
            </w:tcBorders>
            <w:shd w:val="clear" w:color="auto" w:fill="FFFFFF"/>
          </w:tcPr>
          <w:p w14:paraId="540503FE" w14:textId="77777777" w:rsidR="009377CF" w:rsidRPr="005909B3" w:rsidRDefault="005909B3">
            <w:pPr>
              <w:pStyle w:val="aff3"/>
              <w:jc w:val="center"/>
              <w:rPr>
                <w:sz w:val="24"/>
                <w:szCs w:val="24"/>
              </w:rPr>
            </w:pPr>
            <w:r w:rsidRPr="005909B3">
              <w:rPr>
                <w:sz w:val="24"/>
                <w:szCs w:val="24"/>
                <w:shd w:val="clear" w:color="auto" w:fill="FFFFFF"/>
              </w:rPr>
              <w:t>X</w:t>
            </w:r>
          </w:p>
        </w:tc>
        <w:tc>
          <w:tcPr>
            <w:tcW w:w="1367" w:type="dxa"/>
            <w:tcBorders>
              <w:top w:val="single" w:sz="4" w:space="0" w:color="auto"/>
              <w:left w:val="single" w:sz="4" w:space="0" w:color="auto"/>
            </w:tcBorders>
            <w:shd w:val="clear" w:color="auto" w:fill="FFFFFF"/>
          </w:tcPr>
          <w:p w14:paraId="5F770DC6" w14:textId="77777777" w:rsidR="009377CF" w:rsidRPr="005909B3" w:rsidRDefault="005909B3">
            <w:pPr>
              <w:pStyle w:val="aff3"/>
              <w:jc w:val="center"/>
              <w:rPr>
                <w:sz w:val="24"/>
                <w:szCs w:val="24"/>
              </w:rPr>
            </w:pPr>
            <w:r w:rsidRPr="005909B3">
              <w:rPr>
                <w:sz w:val="24"/>
                <w:szCs w:val="24"/>
                <w:shd w:val="clear" w:color="auto" w:fill="FFFFFF"/>
              </w:rPr>
              <w:t>X</w:t>
            </w:r>
          </w:p>
        </w:tc>
        <w:tc>
          <w:tcPr>
            <w:tcW w:w="1491" w:type="dxa"/>
            <w:tcBorders>
              <w:top w:val="single" w:sz="4" w:space="0" w:color="auto"/>
              <w:left w:val="single" w:sz="4" w:space="0" w:color="auto"/>
            </w:tcBorders>
            <w:shd w:val="clear" w:color="auto" w:fill="FFFFFF"/>
          </w:tcPr>
          <w:p w14:paraId="75585159" w14:textId="77777777" w:rsidR="009377CF" w:rsidRPr="005909B3" w:rsidRDefault="005909B3">
            <w:pPr>
              <w:pStyle w:val="aff3"/>
              <w:jc w:val="center"/>
              <w:rPr>
                <w:sz w:val="24"/>
                <w:szCs w:val="24"/>
              </w:rPr>
            </w:pPr>
            <w:r w:rsidRPr="005909B3">
              <w:rPr>
                <w:sz w:val="24"/>
                <w:szCs w:val="24"/>
                <w:shd w:val="clear" w:color="auto" w:fill="FFFFFF"/>
              </w:rPr>
              <w:t>X</w:t>
            </w:r>
          </w:p>
        </w:tc>
        <w:tc>
          <w:tcPr>
            <w:tcW w:w="1888" w:type="dxa"/>
            <w:tcBorders>
              <w:top w:val="single" w:sz="4" w:space="0" w:color="auto"/>
              <w:left w:val="single" w:sz="4" w:space="0" w:color="auto"/>
              <w:right w:val="single" w:sz="4" w:space="0" w:color="auto"/>
            </w:tcBorders>
            <w:shd w:val="clear" w:color="auto" w:fill="FFFFFF"/>
          </w:tcPr>
          <w:p w14:paraId="5835BD2A" w14:textId="77777777" w:rsidR="009377CF" w:rsidRPr="005909B3" w:rsidRDefault="005909B3">
            <w:pPr>
              <w:pStyle w:val="aff3"/>
              <w:jc w:val="center"/>
              <w:rPr>
                <w:sz w:val="24"/>
                <w:szCs w:val="24"/>
              </w:rPr>
            </w:pPr>
            <w:r w:rsidRPr="005909B3">
              <w:rPr>
                <w:sz w:val="24"/>
                <w:szCs w:val="24"/>
                <w:shd w:val="clear" w:color="auto" w:fill="FFFFFF"/>
              </w:rPr>
              <w:t>X</w:t>
            </w:r>
          </w:p>
        </w:tc>
      </w:tr>
      <w:tr w:rsidR="009377CF" w:rsidRPr="005909B3" w14:paraId="55BE62B0" w14:textId="77777777">
        <w:trPr>
          <w:trHeight w:hRule="exact" w:val="1177"/>
          <w:jc w:val="center"/>
        </w:trPr>
        <w:tc>
          <w:tcPr>
            <w:tcW w:w="2407" w:type="dxa"/>
            <w:tcBorders>
              <w:top w:val="single" w:sz="4" w:space="0" w:color="auto"/>
              <w:left w:val="single" w:sz="4" w:space="0" w:color="auto"/>
            </w:tcBorders>
            <w:shd w:val="clear" w:color="auto" w:fill="FFFFFF"/>
          </w:tcPr>
          <w:p w14:paraId="3C42CF7A" w14:textId="77777777" w:rsidR="009377CF" w:rsidRPr="005909B3" w:rsidRDefault="005909B3">
            <w:pPr>
              <w:pStyle w:val="aff3"/>
              <w:rPr>
                <w:sz w:val="24"/>
                <w:szCs w:val="24"/>
              </w:rPr>
            </w:pPr>
            <w:r w:rsidRPr="005909B3">
              <w:rPr>
                <w:sz w:val="24"/>
                <w:szCs w:val="24"/>
                <w:shd w:val="clear" w:color="auto" w:fill="FFFFFF"/>
              </w:rPr>
              <w:t>4. Реалізація одного окремого рішення щодо порушення вимог регулювання</w:t>
            </w:r>
          </w:p>
        </w:tc>
        <w:tc>
          <w:tcPr>
            <w:tcW w:w="1274" w:type="dxa"/>
            <w:tcBorders>
              <w:top w:val="single" w:sz="4" w:space="0" w:color="auto"/>
              <w:left w:val="single" w:sz="4" w:space="0" w:color="auto"/>
            </w:tcBorders>
            <w:shd w:val="clear" w:color="auto" w:fill="FFFFFF"/>
          </w:tcPr>
          <w:p w14:paraId="6A1E47D2" w14:textId="77777777" w:rsidR="009377CF" w:rsidRPr="005909B3" w:rsidRDefault="005909B3">
            <w:pPr>
              <w:pStyle w:val="aff3"/>
              <w:jc w:val="center"/>
              <w:rPr>
                <w:sz w:val="24"/>
                <w:szCs w:val="24"/>
              </w:rPr>
            </w:pPr>
            <w:r w:rsidRPr="005909B3">
              <w:rPr>
                <w:sz w:val="24"/>
                <w:szCs w:val="24"/>
                <w:shd w:val="clear" w:color="auto" w:fill="FFFFFF"/>
              </w:rPr>
              <w:t>X</w:t>
            </w:r>
          </w:p>
        </w:tc>
        <w:tc>
          <w:tcPr>
            <w:tcW w:w="1559" w:type="dxa"/>
            <w:tcBorders>
              <w:top w:val="single" w:sz="4" w:space="0" w:color="auto"/>
              <w:left w:val="single" w:sz="4" w:space="0" w:color="auto"/>
            </w:tcBorders>
            <w:shd w:val="clear" w:color="auto" w:fill="FFFFFF"/>
          </w:tcPr>
          <w:p w14:paraId="26B62E97" w14:textId="77777777" w:rsidR="009377CF" w:rsidRPr="005909B3" w:rsidRDefault="005909B3">
            <w:pPr>
              <w:pStyle w:val="aff3"/>
              <w:jc w:val="center"/>
              <w:rPr>
                <w:sz w:val="24"/>
                <w:szCs w:val="24"/>
              </w:rPr>
            </w:pPr>
            <w:r w:rsidRPr="005909B3">
              <w:rPr>
                <w:sz w:val="24"/>
                <w:szCs w:val="24"/>
                <w:shd w:val="clear" w:color="auto" w:fill="FFFFFF"/>
              </w:rPr>
              <w:t>X</w:t>
            </w:r>
          </w:p>
        </w:tc>
        <w:tc>
          <w:tcPr>
            <w:tcW w:w="1367" w:type="dxa"/>
            <w:tcBorders>
              <w:top w:val="single" w:sz="4" w:space="0" w:color="auto"/>
              <w:left w:val="single" w:sz="4" w:space="0" w:color="auto"/>
            </w:tcBorders>
            <w:shd w:val="clear" w:color="auto" w:fill="FFFFFF"/>
          </w:tcPr>
          <w:p w14:paraId="36260E87" w14:textId="77777777" w:rsidR="009377CF" w:rsidRPr="005909B3" w:rsidRDefault="005909B3">
            <w:pPr>
              <w:pStyle w:val="aff3"/>
              <w:jc w:val="center"/>
              <w:rPr>
                <w:sz w:val="24"/>
                <w:szCs w:val="24"/>
              </w:rPr>
            </w:pPr>
            <w:r w:rsidRPr="005909B3">
              <w:rPr>
                <w:sz w:val="24"/>
                <w:szCs w:val="24"/>
                <w:shd w:val="clear" w:color="auto" w:fill="FFFFFF"/>
              </w:rPr>
              <w:t>X</w:t>
            </w:r>
          </w:p>
        </w:tc>
        <w:tc>
          <w:tcPr>
            <w:tcW w:w="1491" w:type="dxa"/>
            <w:tcBorders>
              <w:top w:val="single" w:sz="4" w:space="0" w:color="auto"/>
              <w:left w:val="single" w:sz="4" w:space="0" w:color="auto"/>
            </w:tcBorders>
            <w:shd w:val="clear" w:color="auto" w:fill="FFFFFF"/>
          </w:tcPr>
          <w:p w14:paraId="6D08294E" w14:textId="77777777" w:rsidR="009377CF" w:rsidRPr="005909B3" w:rsidRDefault="005909B3">
            <w:pPr>
              <w:pStyle w:val="aff3"/>
              <w:jc w:val="center"/>
              <w:rPr>
                <w:sz w:val="24"/>
                <w:szCs w:val="24"/>
              </w:rPr>
            </w:pPr>
            <w:r w:rsidRPr="005909B3">
              <w:rPr>
                <w:sz w:val="24"/>
                <w:szCs w:val="24"/>
                <w:shd w:val="clear" w:color="auto" w:fill="FFFFFF"/>
              </w:rPr>
              <w:t>X</w:t>
            </w:r>
          </w:p>
        </w:tc>
        <w:tc>
          <w:tcPr>
            <w:tcW w:w="1888" w:type="dxa"/>
            <w:tcBorders>
              <w:top w:val="single" w:sz="4" w:space="0" w:color="auto"/>
              <w:left w:val="single" w:sz="4" w:space="0" w:color="auto"/>
              <w:right w:val="single" w:sz="4" w:space="0" w:color="auto"/>
            </w:tcBorders>
            <w:shd w:val="clear" w:color="auto" w:fill="FFFFFF"/>
          </w:tcPr>
          <w:p w14:paraId="6D25947D" w14:textId="77777777" w:rsidR="009377CF" w:rsidRPr="005909B3" w:rsidRDefault="005909B3">
            <w:pPr>
              <w:pStyle w:val="aff3"/>
              <w:jc w:val="center"/>
              <w:rPr>
                <w:sz w:val="24"/>
                <w:szCs w:val="24"/>
              </w:rPr>
            </w:pPr>
            <w:r w:rsidRPr="005909B3">
              <w:rPr>
                <w:sz w:val="24"/>
                <w:szCs w:val="24"/>
                <w:shd w:val="clear" w:color="auto" w:fill="FFFFFF"/>
              </w:rPr>
              <w:t>X</w:t>
            </w:r>
          </w:p>
        </w:tc>
      </w:tr>
      <w:tr w:rsidR="009377CF" w:rsidRPr="005909B3" w14:paraId="6CE41C1E" w14:textId="77777777">
        <w:trPr>
          <w:trHeight w:hRule="exact" w:val="1182"/>
          <w:jc w:val="center"/>
        </w:trPr>
        <w:tc>
          <w:tcPr>
            <w:tcW w:w="2407" w:type="dxa"/>
            <w:tcBorders>
              <w:top w:val="single" w:sz="4" w:space="0" w:color="auto"/>
              <w:left w:val="single" w:sz="4" w:space="0" w:color="auto"/>
            </w:tcBorders>
            <w:shd w:val="clear" w:color="auto" w:fill="FFFFFF"/>
          </w:tcPr>
          <w:p w14:paraId="03DCEDB5" w14:textId="77777777" w:rsidR="009377CF" w:rsidRPr="005909B3" w:rsidRDefault="005909B3">
            <w:pPr>
              <w:pStyle w:val="aff3"/>
              <w:rPr>
                <w:sz w:val="24"/>
                <w:szCs w:val="24"/>
              </w:rPr>
            </w:pPr>
            <w:r w:rsidRPr="005909B3">
              <w:rPr>
                <w:sz w:val="24"/>
                <w:szCs w:val="24"/>
                <w:shd w:val="clear" w:color="auto" w:fill="FFFFFF"/>
              </w:rPr>
              <w:t>5. Оскарження одного окремого рішення суб’єктами господарювання</w:t>
            </w:r>
          </w:p>
        </w:tc>
        <w:tc>
          <w:tcPr>
            <w:tcW w:w="1274" w:type="dxa"/>
            <w:tcBorders>
              <w:top w:val="single" w:sz="4" w:space="0" w:color="auto"/>
              <w:left w:val="single" w:sz="4" w:space="0" w:color="auto"/>
            </w:tcBorders>
            <w:shd w:val="clear" w:color="auto" w:fill="FFFFFF"/>
          </w:tcPr>
          <w:p w14:paraId="4D97DE38" w14:textId="77777777" w:rsidR="009377CF" w:rsidRPr="005909B3" w:rsidRDefault="005909B3">
            <w:pPr>
              <w:pStyle w:val="aff3"/>
              <w:jc w:val="center"/>
              <w:rPr>
                <w:sz w:val="24"/>
                <w:szCs w:val="24"/>
              </w:rPr>
            </w:pPr>
            <w:r w:rsidRPr="005909B3">
              <w:rPr>
                <w:sz w:val="24"/>
                <w:szCs w:val="24"/>
                <w:shd w:val="clear" w:color="auto" w:fill="FFFFFF"/>
              </w:rPr>
              <w:t>X</w:t>
            </w:r>
          </w:p>
        </w:tc>
        <w:tc>
          <w:tcPr>
            <w:tcW w:w="1559" w:type="dxa"/>
            <w:tcBorders>
              <w:top w:val="single" w:sz="4" w:space="0" w:color="auto"/>
              <w:left w:val="single" w:sz="4" w:space="0" w:color="auto"/>
            </w:tcBorders>
            <w:shd w:val="clear" w:color="auto" w:fill="FFFFFF"/>
          </w:tcPr>
          <w:p w14:paraId="5634DD4A" w14:textId="77777777" w:rsidR="009377CF" w:rsidRPr="005909B3" w:rsidRDefault="005909B3">
            <w:pPr>
              <w:pStyle w:val="aff3"/>
              <w:jc w:val="center"/>
              <w:rPr>
                <w:sz w:val="24"/>
                <w:szCs w:val="24"/>
              </w:rPr>
            </w:pPr>
            <w:r w:rsidRPr="005909B3">
              <w:rPr>
                <w:sz w:val="24"/>
                <w:szCs w:val="24"/>
                <w:shd w:val="clear" w:color="auto" w:fill="FFFFFF"/>
              </w:rPr>
              <w:t>X</w:t>
            </w:r>
          </w:p>
        </w:tc>
        <w:tc>
          <w:tcPr>
            <w:tcW w:w="1367" w:type="dxa"/>
            <w:tcBorders>
              <w:top w:val="single" w:sz="4" w:space="0" w:color="auto"/>
              <w:left w:val="single" w:sz="4" w:space="0" w:color="auto"/>
            </w:tcBorders>
            <w:shd w:val="clear" w:color="auto" w:fill="FFFFFF"/>
          </w:tcPr>
          <w:p w14:paraId="451A3CA5" w14:textId="77777777" w:rsidR="009377CF" w:rsidRPr="005909B3" w:rsidRDefault="005909B3">
            <w:pPr>
              <w:pStyle w:val="aff3"/>
              <w:jc w:val="center"/>
              <w:rPr>
                <w:sz w:val="24"/>
                <w:szCs w:val="24"/>
              </w:rPr>
            </w:pPr>
            <w:r w:rsidRPr="005909B3">
              <w:rPr>
                <w:sz w:val="24"/>
                <w:szCs w:val="24"/>
                <w:shd w:val="clear" w:color="auto" w:fill="FFFFFF"/>
              </w:rPr>
              <w:t>X</w:t>
            </w:r>
          </w:p>
        </w:tc>
        <w:tc>
          <w:tcPr>
            <w:tcW w:w="1491" w:type="dxa"/>
            <w:tcBorders>
              <w:top w:val="single" w:sz="4" w:space="0" w:color="auto"/>
              <w:left w:val="single" w:sz="4" w:space="0" w:color="auto"/>
            </w:tcBorders>
            <w:shd w:val="clear" w:color="auto" w:fill="FFFFFF"/>
          </w:tcPr>
          <w:p w14:paraId="1A955AD6" w14:textId="77777777" w:rsidR="009377CF" w:rsidRPr="005909B3" w:rsidRDefault="005909B3">
            <w:pPr>
              <w:pStyle w:val="aff3"/>
              <w:jc w:val="center"/>
              <w:rPr>
                <w:sz w:val="24"/>
                <w:szCs w:val="24"/>
              </w:rPr>
            </w:pPr>
            <w:r w:rsidRPr="005909B3">
              <w:rPr>
                <w:sz w:val="24"/>
                <w:szCs w:val="24"/>
                <w:shd w:val="clear" w:color="auto" w:fill="FFFFFF"/>
              </w:rPr>
              <w:t>X</w:t>
            </w:r>
          </w:p>
        </w:tc>
        <w:tc>
          <w:tcPr>
            <w:tcW w:w="1888" w:type="dxa"/>
            <w:tcBorders>
              <w:top w:val="single" w:sz="4" w:space="0" w:color="auto"/>
              <w:left w:val="single" w:sz="4" w:space="0" w:color="auto"/>
              <w:right w:val="single" w:sz="4" w:space="0" w:color="auto"/>
            </w:tcBorders>
            <w:shd w:val="clear" w:color="auto" w:fill="FFFFFF"/>
          </w:tcPr>
          <w:p w14:paraId="6ECA95DC" w14:textId="77777777" w:rsidR="009377CF" w:rsidRPr="005909B3" w:rsidRDefault="005909B3">
            <w:pPr>
              <w:pStyle w:val="aff3"/>
              <w:jc w:val="center"/>
              <w:rPr>
                <w:sz w:val="24"/>
                <w:szCs w:val="24"/>
              </w:rPr>
            </w:pPr>
            <w:r w:rsidRPr="005909B3">
              <w:rPr>
                <w:sz w:val="24"/>
                <w:szCs w:val="24"/>
                <w:shd w:val="clear" w:color="auto" w:fill="FFFFFF"/>
              </w:rPr>
              <w:t>X</w:t>
            </w:r>
          </w:p>
        </w:tc>
      </w:tr>
      <w:tr w:rsidR="009377CF" w:rsidRPr="005909B3" w14:paraId="5A552504" w14:textId="77777777">
        <w:trPr>
          <w:trHeight w:hRule="exact" w:val="834"/>
          <w:jc w:val="center"/>
        </w:trPr>
        <w:tc>
          <w:tcPr>
            <w:tcW w:w="2407" w:type="dxa"/>
            <w:tcBorders>
              <w:top w:val="single" w:sz="4" w:space="0" w:color="auto"/>
              <w:left w:val="single" w:sz="4" w:space="0" w:color="auto"/>
              <w:bottom w:val="single" w:sz="4" w:space="0" w:color="auto"/>
            </w:tcBorders>
            <w:shd w:val="clear" w:color="auto" w:fill="FFFFFF"/>
          </w:tcPr>
          <w:p w14:paraId="0617AD34" w14:textId="77777777" w:rsidR="009377CF" w:rsidRPr="005909B3" w:rsidRDefault="005909B3">
            <w:pPr>
              <w:pStyle w:val="aff3"/>
              <w:rPr>
                <w:sz w:val="24"/>
                <w:szCs w:val="24"/>
              </w:rPr>
            </w:pPr>
            <w:r w:rsidRPr="005909B3">
              <w:rPr>
                <w:sz w:val="24"/>
                <w:szCs w:val="24"/>
                <w:shd w:val="clear" w:color="auto" w:fill="FFFFFF"/>
              </w:rPr>
              <w:t>6. Підготовка звітності за результатами регулювання</w:t>
            </w:r>
          </w:p>
        </w:tc>
        <w:tc>
          <w:tcPr>
            <w:tcW w:w="1274" w:type="dxa"/>
            <w:tcBorders>
              <w:top w:val="single" w:sz="4" w:space="0" w:color="auto"/>
              <w:left w:val="single" w:sz="4" w:space="0" w:color="auto"/>
              <w:bottom w:val="single" w:sz="4" w:space="0" w:color="auto"/>
            </w:tcBorders>
            <w:shd w:val="clear" w:color="auto" w:fill="FFFFFF"/>
          </w:tcPr>
          <w:p w14:paraId="555C5292" w14:textId="77777777" w:rsidR="009377CF" w:rsidRPr="005909B3" w:rsidRDefault="005909B3">
            <w:pPr>
              <w:pStyle w:val="aff3"/>
              <w:jc w:val="center"/>
              <w:rPr>
                <w:sz w:val="24"/>
                <w:szCs w:val="24"/>
              </w:rPr>
            </w:pPr>
            <w:r w:rsidRPr="005909B3">
              <w:rPr>
                <w:sz w:val="24"/>
                <w:szCs w:val="24"/>
                <w:shd w:val="clear" w:color="auto" w:fill="FFFFFF"/>
              </w:rPr>
              <w:t>X</w:t>
            </w:r>
          </w:p>
        </w:tc>
        <w:tc>
          <w:tcPr>
            <w:tcW w:w="1559" w:type="dxa"/>
            <w:tcBorders>
              <w:top w:val="single" w:sz="4" w:space="0" w:color="auto"/>
              <w:left w:val="single" w:sz="4" w:space="0" w:color="auto"/>
              <w:bottom w:val="single" w:sz="4" w:space="0" w:color="auto"/>
            </w:tcBorders>
            <w:shd w:val="clear" w:color="auto" w:fill="FFFFFF"/>
          </w:tcPr>
          <w:p w14:paraId="51D88B19" w14:textId="77777777" w:rsidR="009377CF" w:rsidRPr="005909B3" w:rsidRDefault="005909B3">
            <w:pPr>
              <w:pStyle w:val="aff3"/>
              <w:jc w:val="center"/>
              <w:rPr>
                <w:sz w:val="24"/>
                <w:szCs w:val="24"/>
              </w:rPr>
            </w:pPr>
            <w:r w:rsidRPr="005909B3">
              <w:rPr>
                <w:sz w:val="24"/>
                <w:szCs w:val="24"/>
                <w:shd w:val="clear" w:color="auto" w:fill="FFFFFF"/>
              </w:rPr>
              <w:t>X</w:t>
            </w:r>
          </w:p>
        </w:tc>
        <w:tc>
          <w:tcPr>
            <w:tcW w:w="1367" w:type="dxa"/>
            <w:tcBorders>
              <w:top w:val="single" w:sz="4" w:space="0" w:color="auto"/>
              <w:left w:val="single" w:sz="4" w:space="0" w:color="auto"/>
              <w:bottom w:val="single" w:sz="4" w:space="0" w:color="auto"/>
            </w:tcBorders>
            <w:shd w:val="clear" w:color="auto" w:fill="FFFFFF"/>
          </w:tcPr>
          <w:p w14:paraId="7B5D12AC" w14:textId="77777777" w:rsidR="009377CF" w:rsidRPr="005909B3" w:rsidRDefault="005909B3">
            <w:pPr>
              <w:pStyle w:val="aff3"/>
              <w:jc w:val="center"/>
              <w:rPr>
                <w:sz w:val="24"/>
                <w:szCs w:val="24"/>
              </w:rPr>
            </w:pPr>
            <w:r w:rsidRPr="005909B3">
              <w:rPr>
                <w:sz w:val="24"/>
                <w:szCs w:val="24"/>
                <w:shd w:val="clear" w:color="auto" w:fill="FFFFFF"/>
              </w:rPr>
              <w:t>X</w:t>
            </w:r>
          </w:p>
        </w:tc>
        <w:tc>
          <w:tcPr>
            <w:tcW w:w="1491" w:type="dxa"/>
            <w:tcBorders>
              <w:top w:val="single" w:sz="4" w:space="0" w:color="auto"/>
              <w:left w:val="single" w:sz="4" w:space="0" w:color="auto"/>
              <w:bottom w:val="single" w:sz="4" w:space="0" w:color="auto"/>
            </w:tcBorders>
            <w:shd w:val="clear" w:color="auto" w:fill="FFFFFF"/>
          </w:tcPr>
          <w:p w14:paraId="3CA25376" w14:textId="77777777" w:rsidR="009377CF" w:rsidRPr="005909B3" w:rsidRDefault="005909B3">
            <w:pPr>
              <w:pStyle w:val="aff3"/>
              <w:jc w:val="center"/>
              <w:rPr>
                <w:sz w:val="24"/>
                <w:szCs w:val="24"/>
              </w:rPr>
            </w:pPr>
            <w:r w:rsidRPr="005909B3">
              <w:rPr>
                <w:sz w:val="24"/>
                <w:szCs w:val="24"/>
                <w:shd w:val="clear" w:color="auto" w:fill="FFFFFF"/>
              </w:rPr>
              <w:t>X</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3A689CD3" w14:textId="77777777" w:rsidR="009377CF" w:rsidRPr="005909B3" w:rsidRDefault="005909B3">
            <w:pPr>
              <w:pStyle w:val="aff3"/>
              <w:jc w:val="center"/>
              <w:rPr>
                <w:sz w:val="24"/>
                <w:szCs w:val="24"/>
              </w:rPr>
            </w:pPr>
            <w:r w:rsidRPr="005909B3">
              <w:rPr>
                <w:sz w:val="24"/>
                <w:szCs w:val="24"/>
                <w:shd w:val="clear" w:color="auto" w:fill="FFFFFF"/>
              </w:rPr>
              <w:t>X</w:t>
            </w:r>
          </w:p>
        </w:tc>
      </w:tr>
      <w:tr w:rsidR="009377CF" w:rsidRPr="005909B3" w14:paraId="1EFFBA25" w14:textId="77777777">
        <w:trPr>
          <w:trHeight w:hRule="exact" w:val="934"/>
          <w:jc w:val="center"/>
        </w:trPr>
        <w:tc>
          <w:tcPr>
            <w:tcW w:w="2407" w:type="dxa"/>
            <w:tcBorders>
              <w:top w:val="single" w:sz="4" w:space="0" w:color="auto"/>
              <w:left w:val="single" w:sz="4" w:space="0" w:color="auto"/>
              <w:bottom w:val="single" w:sz="4" w:space="0" w:color="auto"/>
              <w:right w:val="single" w:sz="4" w:space="0" w:color="auto"/>
            </w:tcBorders>
            <w:shd w:val="clear" w:color="auto" w:fill="FFFFFF"/>
          </w:tcPr>
          <w:p w14:paraId="0F79E68B" w14:textId="77777777" w:rsidR="009377CF" w:rsidRPr="005909B3" w:rsidRDefault="005909B3">
            <w:pPr>
              <w:pStyle w:val="aff3"/>
              <w:rPr>
                <w:sz w:val="24"/>
                <w:szCs w:val="24"/>
              </w:rPr>
            </w:pPr>
            <w:r w:rsidRPr="005909B3">
              <w:rPr>
                <w:sz w:val="24"/>
                <w:szCs w:val="24"/>
                <w:shd w:val="clear" w:color="auto" w:fill="FFFFFF"/>
              </w:rPr>
              <w:t>7. Інші</w:t>
            </w:r>
          </w:p>
          <w:p w14:paraId="528E1F0A" w14:textId="77777777" w:rsidR="009377CF" w:rsidRPr="005909B3" w:rsidRDefault="005909B3">
            <w:pPr>
              <w:pStyle w:val="aff3"/>
              <w:rPr>
                <w:sz w:val="24"/>
                <w:szCs w:val="24"/>
              </w:rPr>
            </w:pPr>
            <w:r w:rsidRPr="005909B3">
              <w:rPr>
                <w:sz w:val="24"/>
                <w:szCs w:val="24"/>
                <w:shd w:val="clear" w:color="auto" w:fill="FFFFFF"/>
              </w:rPr>
              <w:t>адміністративні процедури:</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3149937B" w14:textId="77777777" w:rsidR="009377CF" w:rsidRPr="005909B3" w:rsidRDefault="005909B3">
            <w:pPr>
              <w:pStyle w:val="aff3"/>
              <w:jc w:val="center"/>
              <w:rPr>
                <w:sz w:val="24"/>
                <w:szCs w:val="24"/>
              </w:rPr>
            </w:pPr>
            <w:r w:rsidRPr="005909B3">
              <w:rPr>
                <w:sz w:val="24"/>
                <w:szCs w:val="24"/>
                <w:shd w:val="clear" w:color="auto" w:fill="FFFFFF"/>
              </w:rPr>
              <w:t>X</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EABAF25" w14:textId="77777777" w:rsidR="009377CF" w:rsidRPr="005909B3" w:rsidRDefault="005909B3">
            <w:pPr>
              <w:pStyle w:val="aff3"/>
              <w:jc w:val="center"/>
              <w:rPr>
                <w:sz w:val="24"/>
                <w:szCs w:val="24"/>
              </w:rPr>
            </w:pPr>
            <w:r w:rsidRPr="005909B3">
              <w:rPr>
                <w:sz w:val="24"/>
                <w:szCs w:val="24"/>
                <w:shd w:val="clear" w:color="auto" w:fill="FFFFFF"/>
              </w:rPr>
              <w:t>X</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4B6B19FF" w14:textId="77777777" w:rsidR="009377CF" w:rsidRPr="005909B3" w:rsidRDefault="005909B3">
            <w:pPr>
              <w:pStyle w:val="aff3"/>
              <w:jc w:val="center"/>
              <w:rPr>
                <w:sz w:val="24"/>
                <w:szCs w:val="24"/>
              </w:rPr>
            </w:pPr>
            <w:r w:rsidRPr="005909B3">
              <w:rPr>
                <w:sz w:val="24"/>
                <w:szCs w:val="24"/>
                <w:shd w:val="clear" w:color="auto" w:fill="FFFFFF"/>
              </w:rPr>
              <w:t>X</w:t>
            </w:r>
          </w:p>
        </w:tc>
        <w:tc>
          <w:tcPr>
            <w:tcW w:w="1491" w:type="dxa"/>
            <w:tcBorders>
              <w:top w:val="single" w:sz="4" w:space="0" w:color="auto"/>
              <w:left w:val="single" w:sz="4" w:space="0" w:color="auto"/>
              <w:bottom w:val="single" w:sz="4" w:space="0" w:color="auto"/>
              <w:right w:val="single" w:sz="4" w:space="0" w:color="auto"/>
            </w:tcBorders>
            <w:shd w:val="clear" w:color="auto" w:fill="FFFFFF"/>
          </w:tcPr>
          <w:p w14:paraId="66D139B4" w14:textId="77777777" w:rsidR="009377CF" w:rsidRPr="005909B3" w:rsidRDefault="005909B3">
            <w:pPr>
              <w:pStyle w:val="aff3"/>
              <w:jc w:val="center"/>
              <w:rPr>
                <w:sz w:val="24"/>
                <w:szCs w:val="24"/>
              </w:rPr>
            </w:pPr>
            <w:r w:rsidRPr="005909B3">
              <w:rPr>
                <w:sz w:val="24"/>
                <w:szCs w:val="24"/>
                <w:shd w:val="clear" w:color="auto" w:fill="FFFFFF"/>
              </w:rPr>
              <w:t>X</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039FA814" w14:textId="77777777" w:rsidR="009377CF" w:rsidRPr="005909B3" w:rsidRDefault="005909B3">
            <w:pPr>
              <w:pStyle w:val="aff3"/>
              <w:jc w:val="center"/>
              <w:rPr>
                <w:sz w:val="24"/>
                <w:szCs w:val="24"/>
              </w:rPr>
            </w:pPr>
            <w:r w:rsidRPr="005909B3">
              <w:rPr>
                <w:sz w:val="24"/>
                <w:szCs w:val="24"/>
                <w:shd w:val="clear" w:color="auto" w:fill="FFFFFF"/>
              </w:rPr>
              <w:t>X</w:t>
            </w:r>
          </w:p>
        </w:tc>
      </w:tr>
      <w:tr w:rsidR="009377CF" w:rsidRPr="005909B3" w14:paraId="32542380" w14:textId="77777777">
        <w:trPr>
          <w:trHeight w:hRule="exact" w:val="1144"/>
          <w:jc w:val="center"/>
        </w:trPr>
        <w:tc>
          <w:tcPr>
            <w:tcW w:w="2407" w:type="dxa"/>
            <w:tcBorders>
              <w:top w:val="single" w:sz="4" w:space="0" w:color="auto"/>
              <w:left w:val="single" w:sz="4" w:space="0" w:color="auto"/>
              <w:bottom w:val="single" w:sz="4" w:space="0" w:color="auto"/>
              <w:right w:val="single" w:sz="4" w:space="0" w:color="auto"/>
            </w:tcBorders>
            <w:shd w:val="clear" w:color="auto" w:fill="FFFFFF"/>
          </w:tcPr>
          <w:p w14:paraId="5394DDBB" w14:textId="77777777" w:rsidR="009377CF" w:rsidRPr="005909B3" w:rsidRDefault="005909B3">
            <w:pPr>
              <w:pStyle w:val="aff3"/>
              <w:rPr>
                <w:sz w:val="24"/>
                <w:szCs w:val="24"/>
              </w:rPr>
            </w:pPr>
            <w:r w:rsidRPr="005909B3">
              <w:rPr>
                <w:sz w:val="24"/>
                <w:szCs w:val="24"/>
                <w:shd w:val="clear" w:color="auto" w:fill="FFFFFF"/>
              </w:rPr>
              <w:t>розгляд документів, підготовка матеріалів для прийняття рішення про визначення</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110B22EE" w14:textId="36FF8EE7" w:rsidR="009377CF" w:rsidRPr="005909B3" w:rsidRDefault="005909B3">
            <w:pPr>
              <w:pStyle w:val="aff3"/>
              <w:rPr>
                <w:sz w:val="24"/>
                <w:szCs w:val="24"/>
              </w:rPr>
            </w:pPr>
            <w:proofErr w:type="spellStart"/>
            <w:r w:rsidRPr="005909B3">
              <w:rPr>
                <w:sz w:val="24"/>
                <w:szCs w:val="24"/>
                <w:shd w:val="clear" w:color="auto" w:fill="FFFFFF"/>
              </w:rPr>
              <w:t>Оціночно</w:t>
            </w:r>
            <w:proofErr w:type="spellEnd"/>
            <w:r w:rsidRPr="005909B3">
              <w:rPr>
                <w:sz w:val="24"/>
                <w:szCs w:val="24"/>
                <w:shd w:val="clear" w:color="auto" w:fill="FFFFFF"/>
              </w:rPr>
              <w:t xml:space="preserve">: </w:t>
            </w:r>
            <w:r w:rsidR="009F747D">
              <w:rPr>
                <w:sz w:val="24"/>
                <w:szCs w:val="24"/>
                <w:shd w:val="clear" w:color="auto" w:fill="FFFFFF"/>
              </w:rPr>
              <w:t xml:space="preserve"> </w:t>
            </w:r>
            <w:r w:rsidRPr="005909B3">
              <w:rPr>
                <w:sz w:val="24"/>
                <w:szCs w:val="24"/>
                <w:shd w:val="clear" w:color="auto" w:fill="FFFFFF"/>
              </w:rPr>
              <w:t>3 години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347CFB0" w14:textId="77777777" w:rsidR="009377CF" w:rsidRPr="005909B3" w:rsidRDefault="005909B3">
            <w:pPr>
              <w:pStyle w:val="aff3"/>
              <w:jc w:val="center"/>
              <w:rPr>
                <w:sz w:val="24"/>
                <w:szCs w:val="24"/>
              </w:rPr>
            </w:pPr>
            <w:r w:rsidRPr="005909B3">
              <w:rPr>
                <w:sz w:val="24"/>
                <w:szCs w:val="24"/>
                <w:shd w:val="clear" w:color="auto" w:fill="FFFFFF"/>
              </w:rPr>
              <w:t>108,49 грн</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24F77ADD" w14:textId="77777777" w:rsidR="009377CF" w:rsidRPr="005909B3" w:rsidRDefault="005909B3">
            <w:pPr>
              <w:pStyle w:val="aff3"/>
              <w:jc w:val="center"/>
              <w:rPr>
                <w:sz w:val="24"/>
                <w:szCs w:val="24"/>
              </w:rPr>
            </w:pPr>
            <w:r w:rsidRPr="005909B3">
              <w:rPr>
                <w:sz w:val="24"/>
                <w:szCs w:val="24"/>
                <w:shd w:val="clear" w:color="auto" w:fill="FFFFFF"/>
              </w:rPr>
              <w:t>1</w:t>
            </w:r>
          </w:p>
        </w:tc>
        <w:tc>
          <w:tcPr>
            <w:tcW w:w="1491" w:type="dxa"/>
            <w:tcBorders>
              <w:top w:val="single" w:sz="4" w:space="0" w:color="auto"/>
              <w:left w:val="single" w:sz="4" w:space="0" w:color="auto"/>
              <w:bottom w:val="single" w:sz="4" w:space="0" w:color="auto"/>
              <w:right w:val="single" w:sz="4" w:space="0" w:color="auto"/>
            </w:tcBorders>
            <w:shd w:val="clear" w:color="auto" w:fill="FFFFFF"/>
          </w:tcPr>
          <w:p w14:paraId="453147BA" w14:textId="77777777" w:rsidR="009377CF" w:rsidRPr="005909B3" w:rsidRDefault="005909B3">
            <w:pPr>
              <w:pStyle w:val="aff3"/>
              <w:jc w:val="center"/>
              <w:rPr>
                <w:sz w:val="24"/>
                <w:szCs w:val="24"/>
              </w:rPr>
            </w:pPr>
            <w:r w:rsidRPr="005909B3">
              <w:rPr>
                <w:sz w:val="24"/>
                <w:szCs w:val="24"/>
              </w:rPr>
              <w:t>38</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0E998370" w14:textId="77777777" w:rsidR="009377CF" w:rsidRPr="005909B3" w:rsidRDefault="005909B3">
            <w:pPr>
              <w:pStyle w:val="aff3"/>
              <w:rPr>
                <w:sz w:val="24"/>
                <w:szCs w:val="24"/>
              </w:rPr>
            </w:pPr>
            <w:r w:rsidRPr="005909B3">
              <w:rPr>
                <w:sz w:val="24"/>
                <w:szCs w:val="24"/>
                <w:shd w:val="clear" w:color="auto" w:fill="FFFFFF"/>
              </w:rPr>
              <w:t>3*108,49*1*38 = 12 367,86 грн</w:t>
            </w:r>
          </w:p>
        </w:tc>
      </w:tr>
      <w:tr w:rsidR="009377CF" w:rsidRPr="005909B3" w14:paraId="2DB1977F" w14:textId="77777777">
        <w:trPr>
          <w:trHeight w:hRule="exact" w:val="335"/>
          <w:jc w:val="center"/>
        </w:trPr>
        <w:tc>
          <w:tcPr>
            <w:tcW w:w="2407" w:type="dxa"/>
            <w:tcBorders>
              <w:top w:val="single" w:sz="4" w:space="0" w:color="auto"/>
              <w:left w:val="single" w:sz="4" w:space="0" w:color="auto"/>
              <w:bottom w:val="single" w:sz="4" w:space="0" w:color="auto"/>
            </w:tcBorders>
            <w:shd w:val="clear" w:color="auto" w:fill="FFFFFF"/>
          </w:tcPr>
          <w:p w14:paraId="60E2A7BC" w14:textId="77777777" w:rsidR="009377CF" w:rsidRPr="005909B3" w:rsidRDefault="005909B3">
            <w:pPr>
              <w:pStyle w:val="aff3"/>
              <w:rPr>
                <w:sz w:val="24"/>
                <w:szCs w:val="24"/>
              </w:rPr>
            </w:pPr>
            <w:r w:rsidRPr="005909B3">
              <w:rPr>
                <w:sz w:val="24"/>
                <w:szCs w:val="24"/>
                <w:shd w:val="clear" w:color="auto" w:fill="FFFFFF"/>
              </w:rPr>
              <w:t>Разом за рік</w:t>
            </w:r>
          </w:p>
        </w:tc>
        <w:tc>
          <w:tcPr>
            <w:tcW w:w="1274" w:type="dxa"/>
            <w:tcBorders>
              <w:top w:val="single" w:sz="4" w:space="0" w:color="auto"/>
              <w:left w:val="single" w:sz="4" w:space="0" w:color="auto"/>
              <w:bottom w:val="single" w:sz="4" w:space="0" w:color="auto"/>
            </w:tcBorders>
            <w:shd w:val="clear" w:color="auto" w:fill="FFFFFF"/>
          </w:tcPr>
          <w:p w14:paraId="7249C703" w14:textId="77777777" w:rsidR="009377CF" w:rsidRPr="005909B3" w:rsidRDefault="005909B3">
            <w:pPr>
              <w:pStyle w:val="aff3"/>
              <w:jc w:val="center"/>
              <w:rPr>
                <w:sz w:val="24"/>
                <w:szCs w:val="24"/>
              </w:rPr>
            </w:pPr>
            <w:r w:rsidRPr="005909B3">
              <w:rPr>
                <w:sz w:val="24"/>
                <w:szCs w:val="24"/>
                <w:shd w:val="clear" w:color="auto" w:fill="FFFFFF"/>
              </w:rPr>
              <w:t>X</w:t>
            </w:r>
          </w:p>
        </w:tc>
        <w:tc>
          <w:tcPr>
            <w:tcW w:w="1559" w:type="dxa"/>
            <w:tcBorders>
              <w:top w:val="single" w:sz="4" w:space="0" w:color="auto"/>
              <w:left w:val="single" w:sz="4" w:space="0" w:color="auto"/>
              <w:bottom w:val="single" w:sz="4" w:space="0" w:color="auto"/>
            </w:tcBorders>
            <w:shd w:val="clear" w:color="auto" w:fill="FFFFFF"/>
          </w:tcPr>
          <w:p w14:paraId="1364B7A0" w14:textId="77777777" w:rsidR="009377CF" w:rsidRPr="005909B3" w:rsidRDefault="005909B3">
            <w:pPr>
              <w:pStyle w:val="aff3"/>
              <w:jc w:val="center"/>
              <w:rPr>
                <w:sz w:val="24"/>
                <w:szCs w:val="24"/>
              </w:rPr>
            </w:pPr>
            <w:r w:rsidRPr="005909B3">
              <w:rPr>
                <w:sz w:val="24"/>
                <w:szCs w:val="24"/>
                <w:shd w:val="clear" w:color="auto" w:fill="FFFFFF"/>
              </w:rPr>
              <w:t>X</w:t>
            </w:r>
          </w:p>
        </w:tc>
        <w:tc>
          <w:tcPr>
            <w:tcW w:w="1367" w:type="dxa"/>
            <w:tcBorders>
              <w:top w:val="single" w:sz="4" w:space="0" w:color="auto"/>
              <w:left w:val="single" w:sz="4" w:space="0" w:color="auto"/>
              <w:bottom w:val="single" w:sz="4" w:space="0" w:color="auto"/>
            </w:tcBorders>
            <w:shd w:val="clear" w:color="auto" w:fill="FFFFFF"/>
          </w:tcPr>
          <w:p w14:paraId="19E54095" w14:textId="77777777" w:rsidR="009377CF" w:rsidRPr="005909B3" w:rsidRDefault="005909B3">
            <w:pPr>
              <w:pStyle w:val="aff3"/>
              <w:jc w:val="center"/>
              <w:rPr>
                <w:sz w:val="24"/>
                <w:szCs w:val="24"/>
              </w:rPr>
            </w:pPr>
            <w:r w:rsidRPr="005909B3">
              <w:rPr>
                <w:sz w:val="24"/>
                <w:szCs w:val="24"/>
                <w:shd w:val="clear" w:color="auto" w:fill="FFFFFF"/>
              </w:rPr>
              <w:t>X</w:t>
            </w:r>
          </w:p>
        </w:tc>
        <w:tc>
          <w:tcPr>
            <w:tcW w:w="1491" w:type="dxa"/>
            <w:tcBorders>
              <w:top w:val="single" w:sz="4" w:space="0" w:color="auto"/>
              <w:left w:val="single" w:sz="4" w:space="0" w:color="auto"/>
              <w:bottom w:val="single" w:sz="4" w:space="0" w:color="auto"/>
            </w:tcBorders>
            <w:shd w:val="clear" w:color="auto" w:fill="FFFFFF"/>
          </w:tcPr>
          <w:p w14:paraId="0AEB443D" w14:textId="77777777" w:rsidR="009377CF" w:rsidRPr="005909B3" w:rsidRDefault="005909B3">
            <w:pPr>
              <w:pStyle w:val="aff3"/>
              <w:jc w:val="center"/>
              <w:rPr>
                <w:sz w:val="24"/>
                <w:szCs w:val="24"/>
              </w:rPr>
            </w:pPr>
            <w:r w:rsidRPr="005909B3">
              <w:rPr>
                <w:sz w:val="24"/>
                <w:szCs w:val="24"/>
                <w:shd w:val="clear" w:color="auto" w:fill="FFFFFF"/>
              </w:rPr>
              <w:t>X</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7EA57CCC" w14:textId="77777777" w:rsidR="009377CF" w:rsidRPr="005909B3" w:rsidRDefault="005909B3">
            <w:pPr>
              <w:pStyle w:val="aff3"/>
              <w:rPr>
                <w:sz w:val="24"/>
                <w:szCs w:val="24"/>
              </w:rPr>
            </w:pPr>
            <w:r w:rsidRPr="005909B3">
              <w:rPr>
                <w:sz w:val="24"/>
                <w:szCs w:val="24"/>
                <w:shd w:val="clear" w:color="auto" w:fill="FFFFFF"/>
              </w:rPr>
              <w:t>16 490,48 грн</w:t>
            </w:r>
          </w:p>
        </w:tc>
      </w:tr>
      <w:tr w:rsidR="009377CF" w:rsidRPr="005909B3" w14:paraId="32CD41D6" w14:textId="77777777">
        <w:trPr>
          <w:trHeight w:hRule="exact" w:val="372"/>
          <w:jc w:val="center"/>
        </w:trPr>
        <w:tc>
          <w:tcPr>
            <w:tcW w:w="2407" w:type="dxa"/>
            <w:tcBorders>
              <w:top w:val="single" w:sz="4" w:space="0" w:color="auto"/>
              <w:left w:val="single" w:sz="4" w:space="0" w:color="auto"/>
              <w:bottom w:val="single" w:sz="4" w:space="0" w:color="auto"/>
            </w:tcBorders>
            <w:shd w:val="clear" w:color="auto" w:fill="FFFFFF"/>
          </w:tcPr>
          <w:p w14:paraId="110DA082" w14:textId="77777777" w:rsidR="009377CF" w:rsidRPr="005909B3" w:rsidRDefault="005909B3">
            <w:pPr>
              <w:pStyle w:val="aff3"/>
              <w:rPr>
                <w:sz w:val="24"/>
                <w:szCs w:val="24"/>
              </w:rPr>
            </w:pPr>
            <w:r w:rsidRPr="005909B3">
              <w:rPr>
                <w:sz w:val="24"/>
                <w:szCs w:val="24"/>
                <w:shd w:val="clear" w:color="auto" w:fill="FFFFFF"/>
              </w:rPr>
              <w:t>Сумарно за п’ять років</w:t>
            </w:r>
          </w:p>
        </w:tc>
        <w:tc>
          <w:tcPr>
            <w:tcW w:w="1274" w:type="dxa"/>
            <w:tcBorders>
              <w:top w:val="single" w:sz="4" w:space="0" w:color="auto"/>
              <w:left w:val="single" w:sz="4" w:space="0" w:color="auto"/>
              <w:bottom w:val="single" w:sz="4" w:space="0" w:color="auto"/>
            </w:tcBorders>
            <w:shd w:val="clear" w:color="auto" w:fill="FFFFFF"/>
          </w:tcPr>
          <w:p w14:paraId="52D345A3" w14:textId="77777777" w:rsidR="009377CF" w:rsidRPr="005909B3" w:rsidRDefault="005909B3">
            <w:pPr>
              <w:pStyle w:val="aff3"/>
              <w:jc w:val="center"/>
              <w:rPr>
                <w:sz w:val="24"/>
                <w:szCs w:val="24"/>
              </w:rPr>
            </w:pPr>
            <w:r w:rsidRPr="005909B3">
              <w:rPr>
                <w:sz w:val="24"/>
                <w:szCs w:val="24"/>
                <w:shd w:val="clear" w:color="auto" w:fill="FFFFFF"/>
              </w:rPr>
              <w:t>X</w:t>
            </w:r>
          </w:p>
        </w:tc>
        <w:tc>
          <w:tcPr>
            <w:tcW w:w="1559" w:type="dxa"/>
            <w:tcBorders>
              <w:top w:val="single" w:sz="4" w:space="0" w:color="auto"/>
              <w:left w:val="single" w:sz="4" w:space="0" w:color="auto"/>
              <w:bottom w:val="single" w:sz="4" w:space="0" w:color="auto"/>
            </w:tcBorders>
            <w:shd w:val="clear" w:color="auto" w:fill="FFFFFF"/>
          </w:tcPr>
          <w:p w14:paraId="0E2350B7" w14:textId="77777777" w:rsidR="009377CF" w:rsidRPr="005909B3" w:rsidRDefault="005909B3">
            <w:pPr>
              <w:pStyle w:val="aff3"/>
              <w:jc w:val="center"/>
              <w:rPr>
                <w:sz w:val="24"/>
                <w:szCs w:val="24"/>
              </w:rPr>
            </w:pPr>
            <w:r w:rsidRPr="005909B3">
              <w:rPr>
                <w:sz w:val="24"/>
                <w:szCs w:val="24"/>
                <w:shd w:val="clear" w:color="auto" w:fill="FFFFFF"/>
              </w:rPr>
              <w:t>X</w:t>
            </w:r>
          </w:p>
        </w:tc>
        <w:tc>
          <w:tcPr>
            <w:tcW w:w="1367" w:type="dxa"/>
            <w:tcBorders>
              <w:top w:val="single" w:sz="4" w:space="0" w:color="auto"/>
              <w:left w:val="single" w:sz="4" w:space="0" w:color="auto"/>
              <w:bottom w:val="single" w:sz="4" w:space="0" w:color="auto"/>
            </w:tcBorders>
            <w:shd w:val="clear" w:color="auto" w:fill="FFFFFF"/>
          </w:tcPr>
          <w:p w14:paraId="7BDC2F6E" w14:textId="77777777" w:rsidR="009377CF" w:rsidRPr="005909B3" w:rsidRDefault="005909B3">
            <w:pPr>
              <w:pStyle w:val="aff3"/>
              <w:jc w:val="center"/>
              <w:rPr>
                <w:sz w:val="24"/>
                <w:szCs w:val="24"/>
              </w:rPr>
            </w:pPr>
            <w:r w:rsidRPr="005909B3">
              <w:rPr>
                <w:sz w:val="24"/>
                <w:szCs w:val="24"/>
                <w:shd w:val="clear" w:color="auto" w:fill="FFFFFF"/>
              </w:rPr>
              <w:t>X</w:t>
            </w:r>
          </w:p>
        </w:tc>
        <w:tc>
          <w:tcPr>
            <w:tcW w:w="1491" w:type="dxa"/>
            <w:tcBorders>
              <w:top w:val="single" w:sz="4" w:space="0" w:color="auto"/>
              <w:left w:val="single" w:sz="4" w:space="0" w:color="auto"/>
              <w:bottom w:val="single" w:sz="4" w:space="0" w:color="auto"/>
            </w:tcBorders>
            <w:shd w:val="clear" w:color="auto" w:fill="FFFFFF"/>
          </w:tcPr>
          <w:p w14:paraId="49147C95" w14:textId="77777777" w:rsidR="009377CF" w:rsidRPr="005909B3" w:rsidRDefault="005909B3">
            <w:pPr>
              <w:pStyle w:val="aff3"/>
              <w:jc w:val="center"/>
              <w:rPr>
                <w:sz w:val="24"/>
                <w:szCs w:val="24"/>
              </w:rPr>
            </w:pPr>
            <w:r w:rsidRPr="005909B3">
              <w:rPr>
                <w:sz w:val="24"/>
                <w:szCs w:val="24"/>
                <w:shd w:val="clear" w:color="auto" w:fill="FFFFFF"/>
              </w:rPr>
              <w:t>X</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31FC3014" w14:textId="77777777" w:rsidR="009377CF" w:rsidRPr="005909B3" w:rsidRDefault="005909B3">
            <w:pPr>
              <w:pStyle w:val="aff3"/>
              <w:rPr>
                <w:sz w:val="24"/>
                <w:szCs w:val="24"/>
              </w:rPr>
            </w:pPr>
            <w:r w:rsidRPr="005909B3">
              <w:rPr>
                <w:sz w:val="24"/>
                <w:szCs w:val="24"/>
                <w:shd w:val="clear" w:color="auto" w:fill="FFFFFF"/>
              </w:rPr>
              <w:t>16 490,48 грн</w:t>
            </w:r>
          </w:p>
        </w:tc>
      </w:tr>
    </w:tbl>
    <w:p w14:paraId="07638F07" w14:textId="77777777" w:rsidR="009377CF" w:rsidRPr="005909B3" w:rsidRDefault="009377CF">
      <w:pPr>
        <w:pStyle w:val="aff3"/>
        <w:ind w:firstLine="567"/>
        <w:jc w:val="both"/>
        <w:rPr>
          <w:sz w:val="20"/>
        </w:rPr>
      </w:pPr>
    </w:p>
    <w:p w14:paraId="1172C2AF" w14:textId="77777777" w:rsidR="009377CF" w:rsidRPr="005909B3" w:rsidRDefault="005909B3">
      <w:pPr>
        <w:pStyle w:val="aff3"/>
        <w:ind w:firstLine="567"/>
        <w:jc w:val="both"/>
      </w:pPr>
      <w:r w:rsidRPr="005909B3">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14:paraId="7AA35D75" w14:textId="50F14BDA" w:rsidR="009377CF" w:rsidRPr="005909B3" w:rsidRDefault="005909B3">
      <w:pPr>
        <w:pStyle w:val="aff3"/>
        <w:ind w:firstLine="567"/>
        <w:jc w:val="both"/>
      </w:pPr>
      <w:r w:rsidRPr="005909B3">
        <w:lastRenderedPageBreak/>
        <w:t>Державне регулювання не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 0x5 років = 0 грн</w:t>
      </w:r>
    </w:p>
    <w:p w14:paraId="68453FF2" w14:textId="77777777" w:rsidR="009377CF" w:rsidRPr="005909B3" w:rsidRDefault="009377CF">
      <w:pPr>
        <w:pStyle w:val="aff3"/>
      </w:pPr>
    </w:p>
    <w:tbl>
      <w:tblPr>
        <w:tblW w:w="0" w:type="auto"/>
        <w:jc w:val="center"/>
        <w:tblLayout w:type="fixed"/>
        <w:tblCellMar>
          <w:left w:w="10" w:type="dxa"/>
          <w:right w:w="10" w:type="dxa"/>
        </w:tblCellMar>
        <w:tblLook w:val="0000" w:firstRow="0" w:lastRow="0" w:firstColumn="0" w:lastColumn="0" w:noHBand="0" w:noVBand="0"/>
      </w:tblPr>
      <w:tblGrid>
        <w:gridCol w:w="2414"/>
        <w:gridCol w:w="2347"/>
        <w:gridCol w:w="2414"/>
        <w:gridCol w:w="2381"/>
      </w:tblGrid>
      <w:tr w:rsidR="009377CF" w:rsidRPr="005909B3" w14:paraId="5225437B" w14:textId="77777777">
        <w:trPr>
          <w:trHeight w:hRule="exact" w:val="1457"/>
          <w:jc w:val="center"/>
        </w:trPr>
        <w:tc>
          <w:tcPr>
            <w:tcW w:w="2414" w:type="dxa"/>
            <w:tcBorders>
              <w:top w:val="single" w:sz="4" w:space="0" w:color="auto"/>
              <w:left w:val="single" w:sz="4" w:space="0" w:color="auto"/>
            </w:tcBorders>
            <w:shd w:val="clear" w:color="auto" w:fill="FFFFFF"/>
          </w:tcPr>
          <w:p w14:paraId="43B31D3A" w14:textId="77777777" w:rsidR="009377CF" w:rsidRPr="005909B3" w:rsidRDefault="005909B3">
            <w:pPr>
              <w:pStyle w:val="aff3"/>
              <w:rPr>
                <w:sz w:val="24"/>
                <w:szCs w:val="24"/>
              </w:rPr>
            </w:pPr>
            <w:r w:rsidRPr="005909B3">
              <w:rPr>
                <w:sz w:val="24"/>
                <w:szCs w:val="24"/>
                <w:shd w:val="clear" w:color="auto" w:fill="FFFFFF"/>
              </w:rPr>
              <w:t>Порядковий номер</w:t>
            </w:r>
          </w:p>
        </w:tc>
        <w:tc>
          <w:tcPr>
            <w:tcW w:w="2347" w:type="dxa"/>
            <w:tcBorders>
              <w:top w:val="single" w:sz="4" w:space="0" w:color="auto"/>
              <w:left w:val="single" w:sz="4" w:space="0" w:color="auto"/>
            </w:tcBorders>
            <w:shd w:val="clear" w:color="auto" w:fill="FFFFFF"/>
          </w:tcPr>
          <w:p w14:paraId="49750CA4" w14:textId="77777777" w:rsidR="009377CF" w:rsidRPr="005909B3" w:rsidRDefault="005909B3">
            <w:pPr>
              <w:pStyle w:val="aff3"/>
              <w:rPr>
                <w:sz w:val="24"/>
                <w:szCs w:val="24"/>
              </w:rPr>
            </w:pPr>
            <w:r w:rsidRPr="005909B3">
              <w:rPr>
                <w:sz w:val="24"/>
                <w:szCs w:val="24"/>
                <w:shd w:val="clear" w:color="auto" w:fill="FFFFFF"/>
              </w:rPr>
              <w:t>Назва державного органу</w:t>
            </w:r>
          </w:p>
        </w:tc>
        <w:tc>
          <w:tcPr>
            <w:tcW w:w="2414" w:type="dxa"/>
            <w:tcBorders>
              <w:top w:val="single" w:sz="4" w:space="0" w:color="auto"/>
              <w:left w:val="single" w:sz="4" w:space="0" w:color="auto"/>
            </w:tcBorders>
            <w:shd w:val="clear" w:color="auto" w:fill="FFFFFF"/>
          </w:tcPr>
          <w:p w14:paraId="2A72CFDD" w14:textId="77777777" w:rsidR="009377CF" w:rsidRPr="005909B3" w:rsidRDefault="005909B3">
            <w:pPr>
              <w:pStyle w:val="aff3"/>
              <w:rPr>
                <w:sz w:val="24"/>
                <w:szCs w:val="24"/>
              </w:rPr>
            </w:pPr>
            <w:r w:rsidRPr="005909B3">
              <w:rPr>
                <w:sz w:val="24"/>
                <w:szCs w:val="24"/>
                <w:shd w:val="clear" w:color="auto" w:fill="FFFFFF"/>
              </w:rPr>
              <w:t>Витрати на адміністрування регулювання за рік, грн</w:t>
            </w:r>
          </w:p>
        </w:tc>
        <w:tc>
          <w:tcPr>
            <w:tcW w:w="2381" w:type="dxa"/>
            <w:tcBorders>
              <w:top w:val="single" w:sz="4" w:space="0" w:color="auto"/>
              <w:left w:val="single" w:sz="4" w:space="0" w:color="auto"/>
              <w:right w:val="single" w:sz="4" w:space="0" w:color="auto"/>
            </w:tcBorders>
            <w:shd w:val="clear" w:color="auto" w:fill="FFFFFF"/>
          </w:tcPr>
          <w:p w14:paraId="119D146D" w14:textId="77777777" w:rsidR="009377CF" w:rsidRPr="005909B3" w:rsidRDefault="005909B3">
            <w:pPr>
              <w:pStyle w:val="aff3"/>
              <w:rPr>
                <w:sz w:val="24"/>
                <w:szCs w:val="24"/>
              </w:rPr>
            </w:pPr>
            <w:r w:rsidRPr="005909B3">
              <w:rPr>
                <w:sz w:val="24"/>
                <w:szCs w:val="24"/>
                <w:shd w:val="clear" w:color="auto" w:fill="FFFFFF"/>
              </w:rPr>
              <w:t>Сумарні витрати на адміністрування регулювання за п’ять років, грн</w:t>
            </w:r>
          </w:p>
        </w:tc>
      </w:tr>
      <w:tr w:rsidR="009377CF" w:rsidRPr="005909B3" w14:paraId="2D12BE2D" w14:textId="77777777">
        <w:trPr>
          <w:trHeight w:hRule="exact" w:val="1726"/>
          <w:jc w:val="center"/>
        </w:trPr>
        <w:tc>
          <w:tcPr>
            <w:tcW w:w="2414" w:type="dxa"/>
            <w:tcBorders>
              <w:top w:val="single" w:sz="4" w:space="0" w:color="auto"/>
              <w:left w:val="single" w:sz="4" w:space="0" w:color="auto"/>
              <w:bottom w:val="single" w:sz="4" w:space="0" w:color="auto"/>
            </w:tcBorders>
            <w:shd w:val="clear" w:color="auto" w:fill="FFFFFF"/>
          </w:tcPr>
          <w:p w14:paraId="7A9AB420" w14:textId="77777777" w:rsidR="009377CF" w:rsidRPr="005909B3" w:rsidRDefault="005909B3">
            <w:pPr>
              <w:pStyle w:val="aff3"/>
              <w:rPr>
                <w:sz w:val="24"/>
                <w:szCs w:val="24"/>
              </w:rPr>
            </w:pPr>
            <w:r w:rsidRPr="005909B3">
              <w:rPr>
                <w:sz w:val="24"/>
                <w:szCs w:val="24"/>
                <w:shd w:val="clear" w:color="auto" w:fill="FFFFFF"/>
              </w:rPr>
              <w:t>Сумарно</w:t>
            </w:r>
          </w:p>
          <w:p w14:paraId="1BFD25CA" w14:textId="77777777" w:rsidR="009377CF" w:rsidRPr="005909B3" w:rsidRDefault="005909B3">
            <w:pPr>
              <w:pStyle w:val="aff3"/>
              <w:rPr>
                <w:sz w:val="24"/>
                <w:szCs w:val="24"/>
              </w:rPr>
            </w:pPr>
            <w:r w:rsidRPr="005909B3">
              <w:rPr>
                <w:sz w:val="24"/>
                <w:szCs w:val="24"/>
                <w:shd w:val="clear" w:color="auto" w:fill="FFFFFF"/>
              </w:rPr>
              <w:t>бюджетні витрати на</w:t>
            </w:r>
          </w:p>
          <w:p w14:paraId="599F7B17" w14:textId="77777777" w:rsidR="009377CF" w:rsidRPr="005909B3" w:rsidRDefault="005909B3">
            <w:pPr>
              <w:pStyle w:val="aff3"/>
              <w:rPr>
                <w:sz w:val="24"/>
                <w:szCs w:val="24"/>
              </w:rPr>
            </w:pPr>
            <w:r w:rsidRPr="005909B3">
              <w:rPr>
                <w:sz w:val="24"/>
                <w:szCs w:val="24"/>
                <w:shd w:val="clear" w:color="auto" w:fill="FFFFFF"/>
              </w:rPr>
              <w:t>адміністрування регулювання суб’єктів малого підприємництва</w:t>
            </w:r>
          </w:p>
        </w:tc>
        <w:tc>
          <w:tcPr>
            <w:tcW w:w="2347" w:type="dxa"/>
            <w:tcBorders>
              <w:top w:val="single" w:sz="4" w:space="0" w:color="auto"/>
              <w:left w:val="single" w:sz="4" w:space="0" w:color="auto"/>
              <w:bottom w:val="single" w:sz="4" w:space="0" w:color="auto"/>
            </w:tcBorders>
            <w:shd w:val="clear" w:color="auto" w:fill="FFFFFF"/>
          </w:tcPr>
          <w:p w14:paraId="564210D9" w14:textId="76632F20" w:rsidR="009377CF" w:rsidRPr="005909B3" w:rsidRDefault="00CE4A4E">
            <w:pPr>
              <w:pStyle w:val="aff3"/>
              <w:rPr>
                <w:sz w:val="24"/>
                <w:szCs w:val="24"/>
              </w:rPr>
            </w:pPr>
            <w:r>
              <w:rPr>
                <w:sz w:val="24"/>
                <w:szCs w:val="24"/>
                <w:shd w:val="clear" w:color="auto" w:fill="FFFFFF"/>
              </w:rPr>
              <w:t>Головний сервісний центр</w:t>
            </w:r>
            <w:r w:rsidR="005909B3" w:rsidRPr="005909B3">
              <w:rPr>
                <w:sz w:val="24"/>
                <w:szCs w:val="24"/>
                <w:shd w:val="clear" w:color="auto" w:fill="FFFFFF"/>
              </w:rPr>
              <w:t xml:space="preserve"> МВС</w:t>
            </w:r>
          </w:p>
        </w:tc>
        <w:tc>
          <w:tcPr>
            <w:tcW w:w="2414" w:type="dxa"/>
            <w:tcBorders>
              <w:top w:val="single" w:sz="4" w:space="0" w:color="auto"/>
              <w:left w:val="single" w:sz="4" w:space="0" w:color="auto"/>
              <w:bottom w:val="single" w:sz="4" w:space="0" w:color="auto"/>
            </w:tcBorders>
            <w:shd w:val="clear" w:color="auto" w:fill="FFFFFF"/>
          </w:tcPr>
          <w:p w14:paraId="3F8D3976" w14:textId="77777777" w:rsidR="009377CF" w:rsidRPr="005909B3" w:rsidRDefault="005909B3">
            <w:pPr>
              <w:pStyle w:val="aff3"/>
              <w:rPr>
                <w:sz w:val="24"/>
                <w:szCs w:val="24"/>
              </w:rPr>
            </w:pPr>
            <w:r w:rsidRPr="005909B3">
              <w:rPr>
                <w:sz w:val="24"/>
                <w:szCs w:val="24"/>
                <w:shd w:val="clear" w:color="auto" w:fill="FFFFFF"/>
              </w:rPr>
              <w:t>16 490,48 грн</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27E23B89" w14:textId="77777777" w:rsidR="009377CF" w:rsidRPr="005909B3" w:rsidRDefault="005909B3">
            <w:pPr>
              <w:pStyle w:val="aff3"/>
              <w:rPr>
                <w:sz w:val="24"/>
                <w:szCs w:val="24"/>
              </w:rPr>
            </w:pPr>
            <w:r w:rsidRPr="005909B3">
              <w:rPr>
                <w:sz w:val="24"/>
                <w:szCs w:val="24"/>
                <w:shd w:val="clear" w:color="auto" w:fill="FFFFFF"/>
              </w:rPr>
              <w:t>16 490,48 грн</w:t>
            </w:r>
          </w:p>
        </w:tc>
      </w:tr>
    </w:tbl>
    <w:p w14:paraId="4316A228" w14:textId="77777777" w:rsidR="009377CF" w:rsidRPr="005909B3" w:rsidRDefault="005909B3">
      <w:pPr>
        <w:pStyle w:val="aff3"/>
        <w:spacing w:before="240" w:after="240"/>
        <w:ind w:firstLine="567"/>
        <w:jc w:val="both"/>
      </w:pPr>
      <w:r w:rsidRPr="005909B3">
        <w:t>4. Розрахунок сумарних витрат суб’єктів малого підприємництва, що виникають на виконання вимог регулювання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10" w:type="dxa"/>
        </w:tblCellMar>
        <w:tblLook w:val="0000" w:firstRow="0" w:lastRow="0" w:firstColumn="0" w:lastColumn="0" w:noHBand="0" w:noVBand="0"/>
      </w:tblPr>
      <w:tblGrid>
        <w:gridCol w:w="1829"/>
        <w:gridCol w:w="3125"/>
        <w:gridCol w:w="2280"/>
        <w:gridCol w:w="2453"/>
      </w:tblGrid>
      <w:tr w:rsidR="009377CF" w:rsidRPr="005909B3" w14:paraId="7211AD02" w14:textId="77777777">
        <w:trPr>
          <w:trHeight w:hRule="exact" w:val="882"/>
          <w:jc w:val="center"/>
        </w:trPr>
        <w:tc>
          <w:tcPr>
            <w:tcW w:w="1829" w:type="dxa"/>
            <w:shd w:val="clear" w:color="auto" w:fill="FFFFFF"/>
          </w:tcPr>
          <w:p w14:paraId="5657C241" w14:textId="77777777" w:rsidR="009377CF" w:rsidRPr="005909B3" w:rsidRDefault="005909B3">
            <w:pPr>
              <w:pStyle w:val="aff3"/>
              <w:rPr>
                <w:sz w:val="24"/>
                <w:szCs w:val="24"/>
              </w:rPr>
            </w:pPr>
            <w:r w:rsidRPr="005909B3">
              <w:rPr>
                <w:sz w:val="24"/>
                <w:szCs w:val="24"/>
                <w:shd w:val="clear" w:color="auto" w:fill="FFFFFF"/>
              </w:rPr>
              <w:t>Порядковий</w:t>
            </w:r>
          </w:p>
          <w:p w14:paraId="7FC41CC3" w14:textId="77777777" w:rsidR="009377CF" w:rsidRPr="005909B3" w:rsidRDefault="005909B3">
            <w:pPr>
              <w:pStyle w:val="aff3"/>
              <w:rPr>
                <w:sz w:val="24"/>
                <w:szCs w:val="24"/>
              </w:rPr>
            </w:pPr>
            <w:r w:rsidRPr="005909B3">
              <w:rPr>
                <w:sz w:val="24"/>
                <w:szCs w:val="24"/>
                <w:shd w:val="clear" w:color="auto" w:fill="FFFFFF"/>
              </w:rPr>
              <w:t>номер</w:t>
            </w:r>
          </w:p>
        </w:tc>
        <w:tc>
          <w:tcPr>
            <w:tcW w:w="3125" w:type="dxa"/>
            <w:shd w:val="clear" w:color="auto" w:fill="FFFFFF"/>
          </w:tcPr>
          <w:p w14:paraId="21906D49" w14:textId="77777777" w:rsidR="009377CF" w:rsidRPr="005909B3" w:rsidRDefault="005909B3">
            <w:pPr>
              <w:pStyle w:val="aff3"/>
              <w:rPr>
                <w:sz w:val="24"/>
                <w:szCs w:val="24"/>
              </w:rPr>
            </w:pPr>
            <w:r w:rsidRPr="005909B3">
              <w:rPr>
                <w:sz w:val="24"/>
                <w:szCs w:val="24"/>
                <w:shd w:val="clear" w:color="auto" w:fill="FFFFFF"/>
              </w:rPr>
              <w:t>Показник</w:t>
            </w:r>
          </w:p>
        </w:tc>
        <w:tc>
          <w:tcPr>
            <w:tcW w:w="2280" w:type="dxa"/>
            <w:shd w:val="clear" w:color="auto" w:fill="FFFFFF"/>
          </w:tcPr>
          <w:p w14:paraId="3CBD5A84" w14:textId="77777777" w:rsidR="009377CF" w:rsidRPr="005909B3" w:rsidRDefault="005909B3">
            <w:pPr>
              <w:pStyle w:val="aff3"/>
              <w:rPr>
                <w:sz w:val="24"/>
                <w:szCs w:val="24"/>
              </w:rPr>
            </w:pPr>
            <w:r w:rsidRPr="005909B3">
              <w:rPr>
                <w:sz w:val="24"/>
                <w:szCs w:val="24"/>
                <w:shd w:val="clear" w:color="auto" w:fill="FFFFFF"/>
              </w:rPr>
              <w:t>Перший рік регулювання (стартовий)</w:t>
            </w:r>
          </w:p>
        </w:tc>
        <w:tc>
          <w:tcPr>
            <w:tcW w:w="2453" w:type="dxa"/>
            <w:shd w:val="clear" w:color="auto" w:fill="FFFFFF"/>
          </w:tcPr>
          <w:p w14:paraId="4746615B" w14:textId="77777777" w:rsidR="009377CF" w:rsidRPr="005909B3" w:rsidRDefault="005909B3">
            <w:pPr>
              <w:pStyle w:val="aff3"/>
              <w:rPr>
                <w:sz w:val="24"/>
                <w:szCs w:val="24"/>
              </w:rPr>
            </w:pPr>
            <w:r w:rsidRPr="005909B3">
              <w:rPr>
                <w:sz w:val="24"/>
                <w:szCs w:val="24"/>
                <w:shd w:val="clear" w:color="auto" w:fill="FFFFFF"/>
              </w:rPr>
              <w:t>За п’ять років</w:t>
            </w:r>
          </w:p>
        </w:tc>
      </w:tr>
      <w:tr w:rsidR="009377CF" w:rsidRPr="005909B3" w14:paraId="6E67A3E0" w14:textId="77777777">
        <w:trPr>
          <w:trHeight w:hRule="exact" w:val="1281"/>
          <w:jc w:val="center"/>
        </w:trPr>
        <w:tc>
          <w:tcPr>
            <w:tcW w:w="1829" w:type="dxa"/>
            <w:shd w:val="clear" w:color="auto" w:fill="FFFFFF"/>
          </w:tcPr>
          <w:p w14:paraId="2B271479" w14:textId="77777777" w:rsidR="009377CF" w:rsidRPr="005909B3" w:rsidRDefault="005909B3">
            <w:pPr>
              <w:pStyle w:val="aff3"/>
              <w:rPr>
                <w:sz w:val="24"/>
                <w:szCs w:val="24"/>
              </w:rPr>
            </w:pPr>
            <w:r w:rsidRPr="005909B3">
              <w:rPr>
                <w:sz w:val="24"/>
                <w:szCs w:val="24"/>
                <w:shd w:val="clear" w:color="auto" w:fill="FFFFFF"/>
              </w:rPr>
              <w:t>1</w:t>
            </w:r>
          </w:p>
        </w:tc>
        <w:tc>
          <w:tcPr>
            <w:tcW w:w="3125" w:type="dxa"/>
            <w:shd w:val="clear" w:color="auto" w:fill="FFFFFF"/>
          </w:tcPr>
          <w:p w14:paraId="15492B6B" w14:textId="77777777" w:rsidR="009377CF" w:rsidRPr="005909B3" w:rsidRDefault="005909B3">
            <w:pPr>
              <w:pStyle w:val="aff3"/>
              <w:rPr>
                <w:sz w:val="24"/>
                <w:szCs w:val="24"/>
              </w:rPr>
            </w:pPr>
            <w:r w:rsidRPr="005909B3">
              <w:rPr>
                <w:sz w:val="24"/>
                <w:szCs w:val="24"/>
                <w:shd w:val="clear" w:color="auto" w:fill="FFFFFF"/>
              </w:rPr>
              <w:t>Оцінка «прямих» витрат суб’єктів малого підприємництва на виконання регулювання</w:t>
            </w:r>
          </w:p>
        </w:tc>
        <w:tc>
          <w:tcPr>
            <w:tcW w:w="2280" w:type="dxa"/>
            <w:shd w:val="clear" w:color="auto" w:fill="FFFFFF"/>
          </w:tcPr>
          <w:p w14:paraId="331369F5" w14:textId="77777777" w:rsidR="009377CF" w:rsidRPr="005909B3" w:rsidRDefault="005909B3">
            <w:pPr>
              <w:pStyle w:val="aff3"/>
              <w:rPr>
                <w:sz w:val="24"/>
                <w:szCs w:val="24"/>
                <w:shd w:val="clear" w:color="auto" w:fill="FFFFFF"/>
              </w:rPr>
            </w:pPr>
            <w:r w:rsidRPr="005909B3">
              <w:rPr>
                <w:sz w:val="24"/>
                <w:szCs w:val="24"/>
                <w:shd w:val="clear" w:color="auto" w:fill="FFFFFF"/>
              </w:rPr>
              <w:t>1520 грн</w:t>
            </w:r>
          </w:p>
          <w:p w14:paraId="0AD4BDCA" w14:textId="77777777" w:rsidR="009377CF" w:rsidRPr="005909B3" w:rsidRDefault="009377CF">
            <w:pPr>
              <w:pStyle w:val="aff3"/>
              <w:rPr>
                <w:sz w:val="24"/>
                <w:szCs w:val="24"/>
              </w:rPr>
            </w:pPr>
          </w:p>
        </w:tc>
        <w:tc>
          <w:tcPr>
            <w:tcW w:w="2453" w:type="dxa"/>
            <w:shd w:val="clear" w:color="auto" w:fill="FFFFFF"/>
          </w:tcPr>
          <w:p w14:paraId="1E81A36F" w14:textId="77777777" w:rsidR="009377CF" w:rsidRPr="005909B3" w:rsidRDefault="005909B3">
            <w:pPr>
              <w:pStyle w:val="aff3"/>
              <w:rPr>
                <w:sz w:val="24"/>
                <w:szCs w:val="24"/>
              </w:rPr>
            </w:pPr>
            <w:r w:rsidRPr="005909B3">
              <w:rPr>
                <w:sz w:val="24"/>
                <w:szCs w:val="24"/>
                <w:shd w:val="clear" w:color="auto" w:fill="FFFFFF"/>
              </w:rPr>
              <w:t>1520 грн</w:t>
            </w:r>
          </w:p>
        </w:tc>
      </w:tr>
      <w:tr w:rsidR="009377CF" w:rsidRPr="005909B3" w14:paraId="0096FA62" w14:textId="77777777">
        <w:trPr>
          <w:trHeight w:hRule="exact" w:val="1824"/>
          <w:jc w:val="center"/>
        </w:trPr>
        <w:tc>
          <w:tcPr>
            <w:tcW w:w="1829" w:type="dxa"/>
            <w:shd w:val="clear" w:color="auto" w:fill="FFFFFF"/>
          </w:tcPr>
          <w:p w14:paraId="1906BE51" w14:textId="77777777" w:rsidR="009377CF" w:rsidRPr="005909B3" w:rsidRDefault="005909B3">
            <w:pPr>
              <w:pStyle w:val="aff3"/>
              <w:rPr>
                <w:sz w:val="24"/>
                <w:szCs w:val="24"/>
              </w:rPr>
            </w:pPr>
            <w:r w:rsidRPr="005909B3">
              <w:rPr>
                <w:sz w:val="24"/>
                <w:szCs w:val="24"/>
                <w:shd w:val="clear" w:color="auto" w:fill="FFFFFF"/>
              </w:rPr>
              <w:t>2</w:t>
            </w:r>
          </w:p>
        </w:tc>
        <w:tc>
          <w:tcPr>
            <w:tcW w:w="3125" w:type="dxa"/>
            <w:shd w:val="clear" w:color="auto" w:fill="FFFFFF"/>
          </w:tcPr>
          <w:p w14:paraId="32BFD94E" w14:textId="77777777" w:rsidR="009377CF" w:rsidRPr="005909B3" w:rsidRDefault="005909B3">
            <w:pPr>
              <w:pStyle w:val="aff3"/>
              <w:rPr>
                <w:sz w:val="24"/>
                <w:szCs w:val="24"/>
              </w:rPr>
            </w:pPr>
            <w:r w:rsidRPr="005909B3">
              <w:rPr>
                <w:sz w:val="24"/>
                <w:szCs w:val="24"/>
                <w:shd w:val="clear" w:color="auto" w:fill="FFFFFF"/>
              </w:rPr>
              <w:t>Оцінка вартості адміністративних процедур для суб’єктів малого підприємництва щодо виконання регулювання та звітування</w:t>
            </w:r>
          </w:p>
        </w:tc>
        <w:tc>
          <w:tcPr>
            <w:tcW w:w="2280" w:type="dxa"/>
            <w:shd w:val="clear" w:color="auto" w:fill="FFFFFF"/>
          </w:tcPr>
          <w:p w14:paraId="050061CD" w14:textId="49569FDB" w:rsidR="009377CF" w:rsidRPr="005909B3" w:rsidRDefault="005909B3">
            <w:pPr>
              <w:pStyle w:val="aff3"/>
              <w:rPr>
                <w:sz w:val="24"/>
                <w:szCs w:val="24"/>
              </w:rPr>
            </w:pPr>
            <w:r w:rsidRPr="005909B3">
              <w:rPr>
                <w:sz w:val="24"/>
                <w:szCs w:val="24"/>
                <w:shd w:val="clear" w:color="auto" w:fill="FFFFFF"/>
              </w:rPr>
              <w:t>2960,59 грн</w:t>
            </w:r>
          </w:p>
        </w:tc>
        <w:tc>
          <w:tcPr>
            <w:tcW w:w="2453" w:type="dxa"/>
            <w:shd w:val="clear" w:color="auto" w:fill="FFFFFF"/>
          </w:tcPr>
          <w:p w14:paraId="7AB4AE7D" w14:textId="6B025628" w:rsidR="009377CF" w:rsidRPr="005909B3" w:rsidRDefault="005909B3">
            <w:pPr>
              <w:pStyle w:val="aff3"/>
              <w:rPr>
                <w:sz w:val="24"/>
                <w:szCs w:val="24"/>
              </w:rPr>
            </w:pPr>
            <w:r w:rsidRPr="005909B3">
              <w:rPr>
                <w:sz w:val="24"/>
                <w:szCs w:val="24"/>
                <w:shd w:val="clear" w:color="auto" w:fill="FFFFFF"/>
              </w:rPr>
              <w:t>2960,59 грн</w:t>
            </w:r>
          </w:p>
        </w:tc>
      </w:tr>
      <w:tr w:rsidR="009377CF" w:rsidRPr="005909B3" w14:paraId="57168C6B" w14:textId="77777777">
        <w:trPr>
          <w:trHeight w:hRule="exact" w:val="1151"/>
          <w:jc w:val="center"/>
        </w:trPr>
        <w:tc>
          <w:tcPr>
            <w:tcW w:w="1829" w:type="dxa"/>
            <w:shd w:val="clear" w:color="auto" w:fill="FFFFFF"/>
          </w:tcPr>
          <w:p w14:paraId="3B103694" w14:textId="77777777" w:rsidR="009377CF" w:rsidRPr="005909B3" w:rsidRDefault="005909B3">
            <w:pPr>
              <w:pStyle w:val="aff3"/>
              <w:rPr>
                <w:sz w:val="24"/>
                <w:szCs w:val="24"/>
              </w:rPr>
            </w:pPr>
            <w:r w:rsidRPr="005909B3">
              <w:rPr>
                <w:sz w:val="24"/>
                <w:szCs w:val="24"/>
                <w:shd w:val="clear" w:color="auto" w:fill="FFFFFF"/>
              </w:rPr>
              <w:t>3</w:t>
            </w:r>
          </w:p>
        </w:tc>
        <w:tc>
          <w:tcPr>
            <w:tcW w:w="3125" w:type="dxa"/>
            <w:shd w:val="clear" w:color="auto" w:fill="FFFFFF"/>
          </w:tcPr>
          <w:p w14:paraId="780A8F59" w14:textId="77777777" w:rsidR="009377CF" w:rsidRPr="005909B3" w:rsidRDefault="005909B3">
            <w:pPr>
              <w:pStyle w:val="aff3"/>
              <w:rPr>
                <w:sz w:val="24"/>
                <w:szCs w:val="24"/>
              </w:rPr>
            </w:pPr>
            <w:r w:rsidRPr="005909B3">
              <w:rPr>
                <w:sz w:val="24"/>
                <w:szCs w:val="24"/>
                <w:shd w:val="clear" w:color="auto" w:fill="FFFFFF"/>
              </w:rPr>
              <w:t>Сумарні витрати малого підприємництва на виконання запланованого регулювання</w:t>
            </w:r>
          </w:p>
        </w:tc>
        <w:tc>
          <w:tcPr>
            <w:tcW w:w="2280" w:type="dxa"/>
            <w:shd w:val="clear" w:color="auto" w:fill="FFFFFF"/>
          </w:tcPr>
          <w:p w14:paraId="482A4EDB" w14:textId="1B3F6B41" w:rsidR="009377CF" w:rsidRPr="005909B3" w:rsidRDefault="005909B3">
            <w:pPr>
              <w:pStyle w:val="aff3"/>
              <w:rPr>
                <w:sz w:val="24"/>
                <w:szCs w:val="24"/>
              </w:rPr>
            </w:pPr>
            <w:r w:rsidRPr="005909B3">
              <w:rPr>
                <w:sz w:val="24"/>
                <w:szCs w:val="24"/>
                <w:shd w:val="clear" w:color="auto" w:fill="FFFFFF"/>
              </w:rPr>
              <w:t>4480,</w:t>
            </w:r>
            <w:r w:rsidRPr="005909B3">
              <w:rPr>
                <w:sz w:val="24"/>
                <w:szCs w:val="24"/>
                <w:shd w:val="clear" w:color="auto" w:fill="FFFFFF"/>
                <w:lang w:val="en-US"/>
              </w:rPr>
              <w:t xml:space="preserve">59 </w:t>
            </w:r>
            <w:r w:rsidRPr="005909B3">
              <w:rPr>
                <w:sz w:val="24"/>
                <w:szCs w:val="24"/>
                <w:shd w:val="clear" w:color="auto" w:fill="FFFFFF"/>
              </w:rPr>
              <w:t>грн</w:t>
            </w:r>
          </w:p>
        </w:tc>
        <w:tc>
          <w:tcPr>
            <w:tcW w:w="2453" w:type="dxa"/>
            <w:shd w:val="clear" w:color="auto" w:fill="FFFFFF"/>
          </w:tcPr>
          <w:p w14:paraId="1A1FF569" w14:textId="53B0298D" w:rsidR="009377CF" w:rsidRPr="005909B3" w:rsidRDefault="005909B3">
            <w:pPr>
              <w:pStyle w:val="aff3"/>
              <w:rPr>
                <w:sz w:val="24"/>
                <w:szCs w:val="24"/>
              </w:rPr>
            </w:pPr>
            <w:r w:rsidRPr="005909B3">
              <w:rPr>
                <w:sz w:val="24"/>
                <w:szCs w:val="24"/>
                <w:shd w:val="clear" w:color="auto" w:fill="FFFFFF"/>
              </w:rPr>
              <w:t>4480,59 грн</w:t>
            </w:r>
          </w:p>
        </w:tc>
      </w:tr>
      <w:tr w:rsidR="009377CF" w:rsidRPr="005909B3" w14:paraId="4F1BF27E" w14:textId="77777777">
        <w:trPr>
          <w:trHeight w:hRule="exact" w:val="1201"/>
          <w:jc w:val="center"/>
        </w:trPr>
        <w:tc>
          <w:tcPr>
            <w:tcW w:w="1829" w:type="dxa"/>
            <w:shd w:val="clear" w:color="auto" w:fill="FFFFFF"/>
          </w:tcPr>
          <w:p w14:paraId="1715C575" w14:textId="77777777" w:rsidR="009377CF" w:rsidRPr="005909B3" w:rsidRDefault="005909B3">
            <w:pPr>
              <w:pStyle w:val="aff3"/>
              <w:rPr>
                <w:sz w:val="24"/>
                <w:szCs w:val="24"/>
              </w:rPr>
            </w:pPr>
            <w:r w:rsidRPr="005909B3">
              <w:rPr>
                <w:sz w:val="24"/>
                <w:szCs w:val="24"/>
                <w:shd w:val="clear" w:color="auto" w:fill="FFFFFF"/>
              </w:rPr>
              <w:t>4</w:t>
            </w:r>
          </w:p>
        </w:tc>
        <w:tc>
          <w:tcPr>
            <w:tcW w:w="3125" w:type="dxa"/>
            <w:shd w:val="clear" w:color="auto" w:fill="FFFFFF"/>
          </w:tcPr>
          <w:p w14:paraId="3944D227" w14:textId="77777777" w:rsidR="009377CF" w:rsidRPr="005909B3" w:rsidRDefault="005909B3">
            <w:pPr>
              <w:pStyle w:val="aff3"/>
              <w:rPr>
                <w:sz w:val="24"/>
                <w:szCs w:val="24"/>
              </w:rPr>
            </w:pPr>
            <w:r w:rsidRPr="005909B3">
              <w:rPr>
                <w:sz w:val="24"/>
                <w:szCs w:val="24"/>
                <w:shd w:val="clear" w:color="auto" w:fill="FFFFFF"/>
              </w:rPr>
              <w:t>Бюджетні витрати на адміністрування регулювання суб’єктів малого підприємництва</w:t>
            </w:r>
          </w:p>
        </w:tc>
        <w:tc>
          <w:tcPr>
            <w:tcW w:w="2280" w:type="dxa"/>
            <w:shd w:val="clear" w:color="auto" w:fill="FFFFFF"/>
          </w:tcPr>
          <w:p w14:paraId="203EE1EF" w14:textId="77777777" w:rsidR="009377CF" w:rsidRPr="005909B3" w:rsidRDefault="005909B3">
            <w:pPr>
              <w:pStyle w:val="aff3"/>
              <w:rPr>
                <w:sz w:val="24"/>
                <w:szCs w:val="24"/>
              </w:rPr>
            </w:pPr>
            <w:r w:rsidRPr="005909B3">
              <w:rPr>
                <w:sz w:val="24"/>
                <w:szCs w:val="24"/>
                <w:shd w:val="clear" w:color="auto" w:fill="FFFFFF"/>
              </w:rPr>
              <w:t>16 490,48 грн</w:t>
            </w:r>
          </w:p>
        </w:tc>
        <w:tc>
          <w:tcPr>
            <w:tcW w:w="2453" w:type="dxa"/>
            <w:shd w:val="clear" w:color="auto" w:fill="FFFFFF"/>
          </w:tcPr>
          <w:p w14:paraId="276E5768" w14:textId="77777777" w:rsidR="009377CF" w:rsidRPr="005909B3" w:rsidRDefault="005909B3">
            <w:pPr>
              <w:pStyle w:val="aff3"/>
              <w:rPr>
                <w:sz w:val="24"/>
                <w:szCs w:val="24"/>
              </w:rPr>
            </w:pPr>
            <w:r w:rsidRPr="005909B3">
              <w:rPr>
                <w:sz w:val="24"/>
                <w:szCs w:val="24"/>
                <w:shd w:val="clear" w:color="auto" w:fill="FFFFFF"/>
              </w:rPr>
              <w:t>16 490,48 грн</w:t>
            </w:r>
          </w:p>
        </w:tc>
      </w:tr>
      <w:tr w:rsidR="009377CF" w:rsidRPr="005909B3" w14:paraId="26D9B018" w14:textId="77777777">
        <w:trPr>
          <w:trHeight w:hRule="exact" w:val="912"/>
          <w:jc w:val="center"/>
        </w:trPr>
        <w:tc>
          <w:tcPr>
            <w:tcW w:w="1829" w:type="dxa"/>
            <w:shd w:val="clear" w:color="auto" w:fill="FFFFFF"/>
          </w:tcPr>
          <w:p w14:paraId="7E32B113" w14:textId="77777777" w:rsidR="009377CF" w:rsidRPr="005909B3" w:rsidRDefault="005909B3">
            <w:pPr>
              <w:pStyle w:val="aff3"/>
              <w:rPr>
                <w:sz w:val="24"/>
                <w:szCs w:val="24"/>
              </w:rPr>
            </w:pPr>
            <w:r w:rsidRPr="005909B3">
              <w:rPr>
                <w:sz w:val="24"/>
                <w:szCs w:val="24"/>
                <w:shd w:val="clear" w:color="auto" w:fill="FFFFFF"/>
              </w:rPr>
              <w:t>5</w:t>
            </w:r>
          </w:p>
        </w:tc>
        <w:tc>
          <w:tcPr>
            <w:tcW w:w="3125" w:type="dxa"/>
            <w:shd w:val="clear" w:color="auto" w:fill="FFFFFF"/>
          </w:tcPr>
          <w:p w14:paraId="79C015EB" w14:textId="77777777" w:rsidR="009377CF" w:rsidRPr="005909B3" w:rsidRDefault="005909B3">
            <w:pPr>
              <w:pStyle w:val="aff3"/>
              <w:rPr>
                <w:sz w:val="24"/>
                <w:szCs w:val="24"/>
              </w:rPr>
            </w:pPr>
            <w:r w:rsidRPr="005909B3">
              <w:rPr>
                <w:sz w:val="24"/>
                <w:szCs w:val="24"/>
                <w:shd w:val="clear" w:color="auto" w:fill="FFFFFF"/>
              </w:rPr>
              <w:t xml:space="preserve">Сумарні витрати на виконання запланованого регулювання </w:t>
            </w:r>
          </w:p>
        </w:tc>
        <w:tc>
          <w:tcPr>
            <w:tcW w:w="2280" w:type="dxa"/>
            <w:shd w:val="clear" w:color="auto" w:fill="FFFFFF"/>
          </w:tcPr>
          <w:p w14:paraId="5915C77D" w14:textId="77777777" w:rsidR="009377CF" w:rsidRPr="005909B3" w:rsidRDefault="005909B3">
            <w:pPr>
              <w:pStyle w:val="aff3"/>
              <w:rPr>
                <w:sz w:val="24"/>
                <w:szCs w:val="24"/>
              </w:rPr>
            </w:pPr>
            <w:r w:rsidRPr="005909B3">
              <w:rPr>
                <w:sz w:val="24"/>
                <w:szCs w:val="24"/>
                <w:shd w:val="clear" w:color="auto" w:fill="FFFFFF"/>
              </w:rPr>
              <w:t>20 971,07 грн</w:t>
            </w:r>
          </w:p>
        </w:tc>
        <w:tc>
          <w:tcPr>
            <w:tcW w:w="2453" w:type="dxa"/>
            <w:shd w:val="clear" w:color="auto" w:fill="FFFFFF"/>
          </w:tcPr>
          <w:p w14:paraId="3392EEA3" w14:textId="77777777" w:rsidR="009377CF" w:rsidRPr="005909B3" w:rsidRDefault="005909B3">
            <w:pPr>
              <w:pStyle w:val="aff3"/>
              <w:rPr>
                <w:sz w:val="24"/>
                <w:szCs w:val="24"/>
              </w:rPr>
            </w:pPr>
            <w:r w:rsidRPr="005909B3">
              <w:rPr>
                <w:sz w:val="24"/>
                <w:szCs w:val="24"/>
                <w:shd w:val="clear" w:color="auto" w:fill="FFFFFF"/>
              </w:rPr>
              <w:t>20 971,07 грн</w:t>
            </w:r>
          </w:p>
        </w:tc>
      </w:tr>
    </w:tbl>
    <w:p w14:paraId="08454A23" w14:textId="77777777" w:rsidR="009377CF" w:rsidRPr="005909B3" w:rsidRDefault="005909B3">
      <w:pPr>
        <w:pStyle w:val="aff3"/>
        <w:spacing w:before="240"/>
        <w:ind w:firstLine="567"/>
        <w:jc w:val="both"/>
        <w:rPr>
          <w:shd w:val="clear" w:color="auto" w:fill="FFFFFF"/>
        </w:rPr>
      </w:pPr>
      <w:r w:rsidRPr="005909B3">
        <w:t xml:space="preserve">5. Розроблення коригуючих (пом’якшувальних) заходів </w:t>
      </w:r>
      <w:r w:rsidRPr="005909B3">
        <w:rPr>
          <w:shd w:val="clear" w:color="auto" w:fill="FFFFFF"/>
        </w:rPr>
        <w:t xml:space="preserve">для </w:t>
      </w:r>
      <w:r w:rsidRPr="005909B3">
        <w:t xml:space="preserve">малого </w:t>
      </w:r>
      <w:r w:rsidRPr="005909B3">
        <w:rPr>
          <w:shd w:val="clear" w:color="auto" w:fill="FFFFFF"/>
        </w:rPr>
        <w:t>підприємництва щодо запропонованого регулювання</w:t>
      </w:r>
    </w:p>
    <w:p w14:paraId="6539C3C8" w14:textId="77777777" w:rsidR="009377CF" w:rsidRPr="005909B3" w:rsidRDefault="005909B3">
      <w:pPr>
        <w:pStyle w:val="aff3"/>
        <w:ind w:firstLine="567"/>
        <w:jc w:val="both"/>
      </w:pPr>
      <w:r w:rsidRPr="005909B3">
        <w:rPr>
          <w:shd w:val="clear" w:color="auto" w:fill="FFFFFF"/>
        </w:rPr>
        <w:lastRenderedPageBreak/>
        <w:t>Компенсаторні механізми виконання запланованого регулювання не пропонуються.</w:t>
      </w:r>
    </w:p>
    <w:p w14:paraId="7418A9CB" w14:textId="77777777" w:rsidR="009377CF" w:rsidRPr="005909B3" w:rsidRDefault="005909B3">
      <w:pPr>
        <w:pStyle w:val="24"/>
        <w:spacing w:before="240" w:line="240" w:lineRule="auto"/>
        <w:jc w:val="center"/>
        <w:rPr>
          <w:szCs w:val="28"/>
        </w:rPr>
      </w:pPr>
      <w:r w:rsidRPr="005909B3">
        <w:rPr>
          <w:szCs w:val="28"/>
        </w:rPr>
        <w:t>VII. Обґрунтування запропонованого строку дії регуляторного акта</w:t>
      </w:r>
    </w:p>
    <w:p w14:paraId="7136BE4A" w14:textId="77777777" w:rsidR="009377CF" w:rsidRPr="005909B3" w:rsidRDefault="0059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olor w:val="auto"/>
          <w:sz w:val="28"/>
          <w:szCs w:val="28"/>
          <w:lang w:val="uk-UA"/>
        </w:rPr>
      </w:pPr>
      <w:r w:rsidRPr="005909B3">
        <w:rPr>
          <w:rFonts w:ascii="Times New Roman" w:hAnsi="Times New Roman"/>
          <w:color w:val="auto"/>
          <w:sz w:val="28"/>
          <w:szCs w:val="28"/>
          <w:lang w:val="uk-UA"/>
        </w:rPr>
        <w:t>Строк дії нормативно-правового акта не обмежений у часі до прийняття нового законодавчого акта або втрати ним чинності.</w:t>
      </w:r>
    </w:p>
    <w:p w14:paraId="5C2F0C4D" w14:textId="77777777" w:rsidR="009377CF" w:rsidRPr="005909B3" w:rsidRDefault="0059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olor w:val="auto"/>
          <w:sz w:val="28"/>
          <w:szCs w:val="28"/>
          <w:lang w:val="uk-UA"/>
        </w:rPr>
      </w:pPr>
      <w:r w:rsidRPr="005909B3">
        <w:rPr>
          <w:rFonts w:ascii="Times New Roman" w:hAnsi="Times New Roman"/>
          <w:color w:val="auto"/>
          <w:sz w:val="28"/>
          <w:szCs w:val="28"/>
          <w:lang w:val="uk-UA"/>
        </w:rPr>
        <w:t xml:space="preserve">Зміна строку дії акта можлива в разі зміни правових актів вищої юридичної сили, на вимогах яких базується проєкт. </w:t>
      </w:r>
    </w:p>
    <w:p w14:paraId="13F7C3B6" w14:textId="77777777" w:rsidR="009377CF" w:rsidRPr="005909B3" w:rsidRDefault="0059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olor w:val="auto"/>
          <w:sz w:val="28"/>
          <w:szCs w:val="28"/>
          <w:lang w:val="uk-UA"/>
        </w:rPr>
      </w:pPr>
      <w:r w:rsidRPr="005909B3">
        <w:rPr>
          <w:rFonts w:ascii="Times New Roman" w:hAnsi="Times New Roman"/>
          <w:color w:val="auto"/>
          <w:sz w:val="28"/>
          <w:szCs w:val="28"/>
          <w:lang w:val="uk-UA"/>
        </w:rPr>
        <w:t>Строк набрання чинності регуляторним актом: з дня його офіційного опублікування.</w:t>
      </w:r>
    </w:p>
    <w:p w14:paraId="231BD983" w14:textId="77777777" w:rsidR="009377CF" w:rsidRPr="005909B3" w:rsidRDefault="00937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s="Times New Roman"/>
          <w:color w:val="auto"/>
          <w:sz w:val="28"/>
          <w:szCs w:val="28"/>
          <w:lang w:val="uk-UA"/>
        </w:rPr>
      </w:pPr>
    </w:p>
    <w:p w14:paraId="7E74397F" w14:textId="77777777" w:rsidR="009377CF" w:rsidRPr="005909B3" w:rsidRDefault="005909B3">
      <w:pPr>
        <w:pStyle w:val="24"/>
        <w:spacing w:line="240" w:lineRule="auto"/>
        <w:jc w:val="center"/>
        <w:rPr>
          <w:szCs w:val="28"/>
        </w:rPr>
      </w:pPr>
      <w:r w:rsidRPr="005909B3">
        <w:rPr>
          <w:szCs w:val="28"/>
        </w:rPr>
        <w:t>VIII. Визначення показників результативності дії регуляторного акта</w:t>
      </w:r>
    </w:p>
    <w:p w14:paraId="4BCEC535" w14:textId="77777777" w:rsidR="009377CF" w:rsidRPr="005909B3" w:rsidRDefault="0059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s="Times New Roman"/>
          <w:color w:val="auto"/>
          <w:sz w:val="28"/>
          <w:szCs w:val="28"/>
          <w:lang w:val="uk-UA"/>
        </w:rPr>
      </w:pPr>
      <w:r w:rsidRPr="005909B3">
        <w:rPr>
          <w:rFonts w:ascii="Times New Roman" w:hAnsi="Times New Roman" w:cs="Times New Roman"/>
          <w:color w:val="auto"/>
          <w:sz w:val="28"/>
          <w:szCs w:val="28"/>
          <w:lang w:val="uk-UA"/>
        </w:rPr>
        <w:t xml:space="preserve">Основними показниками результативності регуляторного акта є: </w:t>
      </w:r>
    </w:p>
    <w:p w14:paraId="567056B2" w14:textId="28FB8142" w:rsidR="009377CF" w:rsidRPr="005909B3" w:rsidRDefault="0059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s="Times New Roman"/>
          <w:color w:val="auto"/>
          <w:sz w:val="28"/>
          <w:szCs w:val="28"/>
          <w:lang w:val="uk-UA"/>
        </w:rPr>
      </w:pPr>
      <w:r w:rsidRPr="005909B3">
        <w:rPr>
          <w:rFonts w:ascii="Times New Roman" w:hAnsi="Times New Roman" w:cs="Times New Roman"/>
          <w:color w:val="auto"/>
          <w:sz w:val="28"/>
          <w:szCs w:val="28"/>
          <w:lang w:val="uk-UA"/>
        </w:rPr>
        <w:t xml:space="preserve">розмір надходжень до державного та місцевих бюджетів, пов’язаних </w:t>
      </w:r>
      <w:r w:rsidR="00690609">
        <w:rPr>
          <w:rFonts w:ascii="Times New Roman" w:hAnsi="Times New Roman" w:cs="Times New Roman"/>
          <w:color w:val="auto"/>
          <w:sz w:val="28"/>
          <w:szCs w:val="28"/>
          <w:lang w:val="uk-UA"/>
        </w:rPr>
        <w:t>і</w:t>
      </w:r>
      <w:r w:rsidRPr="005909B3">
        <w:rPr>
          <w:rFonts w:ascii="Times New Roman" w:hAnsi="Times New Roman" w:cs="Times New Roman"/>
          <w:color w:val="auto"/>
          <w:sz w:val="28"/>
          <w:szCs w:val="28"/>
          <w:lang w:val="uk-UA"/>
        </w:rPr>
        <w:t>з дією акта;</w:t>
      </w:r>
      <w:bookmarkStart w:id="1" w:name="n36"/>
      <w:bookmarkEnd w:id="1"/>
    </w:p>
    <w:p w14:paraId="2EBADFB4" w14:textId="77777777" w:rsidR="009377CF" w:rsidRPr="005909B3" w:rsidRDefault="0059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s="Times New Roman"/>
          <w:color w:val="auto"/>
          <w:sz w:val="28"/>
          <w:szCs w:val="28"/>
          <w:lang w:val="uk-UA"/>
        </w:rPr>
      </w:pPr>
      <w:r w:rsidRPr="005909B3">
        <w:rPr>
          <w:rFonts w:ascii="Times New Roman" w:hAnsi="Times New Roman" w:cs="Times New Roman"/>
          <w:color w:val="auto"/>
          <w:sz w:val="28"/>
          <w:szCs w:val="28"/>
          <w:lang w:val="uk-UA"/>
        </w:rPr>
        <w:t>кількість суб’єктів господарювання та/або фізичних осіб, на яких поширюватиметься дія акта;</w:t>
      </w:r>
      <w:bookmarkStart w:id="2" w:name="n37"/>
      <w:bookmarkEnd w:id="2"/>
    </w:p>
    <w:p w14:paraId="5224CB97" w14:textId="77777777" w:rsidR="009377CF" w:rsidRPr="005909B3" w:rsidRDefault="0059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s="Times New Roman"/>
          <w:color w:val="auto"/>
          <w:sz w:val="28"/>
          <w:szCs w:val="28"/>
          <w:lang w:val="uk-UA"/>
        </w:rPr>
      </w:pPr>
      <w:r w:rsidRPr="005909B3">
        <w:rPr>
          <w:rFonts w:ascii="Times New Roman" w:hAnsi="Times New Roman" w:cs="Times New Roman"/>
          <w:color w:val="auto"/>
          <w:sz w:val="28"/>
          <w:szCs w:val="28"/>
          <w:lang w:val="uk-UA"/>
        </w:rPr>
        <w:t>розмір коштів і час, що витрачатимуться суб’єктами господарювання та/або фізичними особами, пов’язаними з виконанням акта;</w:t>
      </w:r>
      <w:bookmarkStart w:id="3" w:name="n38"/>
      <w:bookmarkEnd w:id="3"/>
    </w:p>
    <w:p w14:paraId="68A33978" w14:textId="77777777" w:rsidR="009377CF" w:rsidRPr="005909B3" w:rsidRDefault="0059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s="Times New Roman"/>
          <w:color w:val="auto"/>
          <w:sz w:val="28"/>
          <w:szCs w:val="28"/>
          <w:lang w:val="uk-UA"/>
        </w:rPr>
      </w:pPr>
      <w:r w:rsidRPr="005909B3">
        <w:rPr>
          <w:rFonts w:ascii="Times New Roman" w:hAnsi="Times New Roman" w:cs="Times New Roman"/>
          <w:color w:val="auto"/>
          <w:sz w:val="28"/>
          <w:szCs w:val="28"/>
          <w:lang w:val="uk-UA"/>
        </w:rPr>
        <w:t>рівень поінформованості суб’єктів господарювання та/або фізичних осіб з основних положень акта.</w:t>
      </w:r>
    </w:p>
    <w:p w14:paraId="58E093B9" w14:textId="77777777" w:rsidR="009377CF" w:rsidRPr="005909B3" w:rsidRDefault="0059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s="Times New Roman"/>
          <w:color w:val="auto"/>
          <w:sz w:val="28"/>
          <w:szCs w:val="28"/>
          <w:lang w:val="uk-UA"/>
        </w:rPr>
      </w:pPr>
      <w:r w:rsidRPr="005909B3">
        <w:rPr>
          <w:rFonts w:ascii="Times New Roman" w:hAnsi="Times New Roman" w:cs="Times New Roman"/>
          <w:color w:val="auto"/>
          <w:sz w:val="28"/>
          <w:szCs w:val="28"/>
          <w:lang w:val="uk-UA"/>
        </w:rPr>
        <w:t>Додатковими показниками результативності регуляторного акта є:</w:t>
      </w:r>
    </w:p>
    <w:p w14:paraId="3A9005F6" w14:textId="77777777" w:rsidR="009377CF" w:rsidRPr="005909B3" w:rsidRDefault="0059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s="Times New Roman"/>
          <w:color w:val="auto"/>
          <w:sz w:val="28"/>
          <w:szCs w:val="28"/>
          <w:lang w:val="uk-UA"/>
        </w:rPr>
      </w:pPr>
      <w:r w:rsidRPr="005909B3">
        <w:rPr>
          <w:rFonts w:ascii="Times New Roman" w:hAnsi="Times New Roman" w:cs="Times New Roman"/>
          <w:color w:val="auto"/>
          <w:sz w:val="28"/>
          <w:szCs w:val="28"/>
          <w:lang w:val="uk-UA"/>
        </w:rPr>
        <w:t>кількість часу, що витрачається суб’єктом господарювання, що має намір проводити спеціальне навчання на підготовку документів для визначення центру спеціального навчання;</w:t>
      </w:r>
    </w:p>
    <w:p w14:paraId="42417B78" w14:textId="539A79EC" w:rsidR="009377CF" w:rsidRPr="005909B3" w:rsidRDefault="0059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s="Times New Roman"/>
          <w:color w:val="auto"/>
          <w:sz w:val="28"/>
          <w:szCs w:val="28"/>
          <w:lang w:val="uk-UA"/>
        </w:rPr>
      </w:pPr>
      <w:r w:rsidRPr="005909B3">
        <w:rPr>
          <w:rFonts w:ascii="Times New Roman" w:hAnsi="Times New Roman" w:cs="Times New Roman"/>
          <w:color w:val="auto"/>
          <w:sz w:val="28"/>
          <w:szCs w:val="28"/>
          <w:lang w:val="uk-UA"/>
        </w:rPr>
        <w:t xml:space="preserve">кількість часу, що витрачається уповноваженими з питань безпеки перевезень небезпечних вантажів на складання іспитів </w:t>
      </w:r>
      <w:r w:rsidR="00690609">
        <w:rPr>
          <w:rFonts w:ascii="Times New Roman" w:hAnsi="Times New Roman" w:cs="Times New Roman"/>
          <w:color w:val="auto"/>
          <w:sz w:val="28"/>
          <w:szCs w:val="28"/>
          <w:lang w:val="uk-UA"/>
        </w:rPr>
        <w:t>і</w:t>
      </w:r>
      <w:r w:rsidRPr="005909B3">
        <w:rPr>
          <w:rFonts w:ascii="Times New Roman" w:hAnsi="Times New Roman" w:cs="Times New Roman"/>
          <w:color w:val="auto"/>
          <w:sz w:val="28"/>
          <w:szCs w:val="28"/>
          <w:lang w:val="uk-UA"/>
        </w:rPr>
        <w:t>з перевірки знань правил перевезення небезпечних вантажів автомобільним транспортом, отримання свідоцтва про підготовку уповноваженого;</w:t>
      </w:r>
    </w:p>
    <w:p w14:paraId="652A80E9" w14:textId="70E00890" w:rsidR="009377CF" w:rsidRPr="005909B3" w:rsidRDefault="0059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51"/>
        </w:tabs>
        <w:ind w:right="43" w:firstLine="567"/>
        <w:jc w:val="both"/>
        <w:rPr>
          <w:rFonts w:ascii="Times New Roman" w:hAnsi="Times New Roman" w:cs="Times New Roman"/>
          <w:color w:val="auto"/>
          <w:sz w:val="28"/>
          <w:szCs w:val="28"/>
          <w:lang w:val="uk-UA"/>
        </w:rPr>
      </w:pPr>
      <w:r w:rsidRPr="005909B3">
        <w:rPr>
          <w:rFonts w:ascii="Times New Roman" w:hAnsi="Times New Roman" w:cs="Times New Roman"/>
          <w:color w:val="auto"/>
          <w:sz w:val="28"/>
          <w:szCs w:val="28"/>
          <w:lang w:val="uk-UA"/>
        </w:rPr>
        <w:t>кількість часу, що витрачається водіями на складання іспитів</w:t>
      </w:r>
      <w:r w:rsidR="00690609">
        <w:rPr>
          <w:rFonts w:ascii="Times New Roman" w:hAnsi="Times New Roman" w:cs="Times New Roman"/>
          <w:color w:val="auto"/>
          <w:sz w:val="28"/>
          <w:szCs w:val="28"/>
          <w:lang w:val="uk-UA"/>
        </w:rPr>
        <w:t xml:space="preserve"> із </w:t>
      </w:r>
      <w:r w:rsidRPr="005909B3">
        <w:rPr>
          <w:rFonts w:ascii="Times New Roman" w:hAnsi="Times New Roman" w:cs="Times New Roman"/>
          <w:color w:val="auto"/>
          <w:sz w:val="28"/>
          <w:szCs w:val="28"/>
          <w:lang w:val="uk-UA"/>
        </w:rPr>
        <w:t>перевірки знань правил перевезення небезпечних вантажів автомобільним транспортом, отримання свідоцтва ДОПНВ про підготовку водія;</w:t>
      </w:r>
    </w:p>
    <w:p w14:paraId="2AA04E13" w14:textId="77777777" w:rsidR="009377CF" w:rsidRPr="005909B3" w:rsidRDefault="0059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51"/>
        </w:tabs>
        <w:ind w:right="43" w:firstLine="567"/>
        <w:jc w:val="both"/>
        <w:rPr>
          <w:rFonts w:ascii="Times New Roman" w:hAnsi="Times New Roman" w:cs="Times New Roman"/>
          <w:color w:val="auto"/>
          <w:sz w:val="28"/>
          <w:szCs w:val="28"/>
          <w:lang w:val="uk-UA" w:eastAsia="uk-UA"/>
        </w:rPr>
      </w:pPr>
      <w:r w:rsidRPr="005909B3">
        <w:rPr>
          <w:rFonts w:ascii="Times New Roman" w:hAnsi="Times New Roman" w:cs="Times New Roman"/>
          <w:color w:val="auto"/>
          <w:sz w:val="28"/>
          <w:szCs w:val="28"/>
          <w:lang w:val="uk-UA"/>
        </w:rPr>
        <w:t>кількість зареєстрованих центрів спеціального навчання</w:t>
      </w:r>
      <w:r w:rsidRPr="005909B3">
        <w:rPr>
          <w:rFonts w:ascii="Times New Roman" w:hAnsi="Times New Roman" w:cs="Times New Roman"/>
          <w:color w:val="auto"/>
          <w:sz w:val="28"/>
          <w:szCs w:val="28"/>
          <w:lang w:val="uk-UA" w:eastAsia="uk-UA"/>
        </w:rPr>
        <w:t>;</w:t>
      </w:r>
    </w:p>
    <w:p w14:paraId="62E00A2A" w14:textId="77777777" w:rsidR="009377CF" w:rsidRPr="005909B3" w:rsidRDefault="0059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s="Times New Roman"/>
          <w:color w:val="auto"/>
          <w:sz w:val="28"/>
          <w:szCs w:val="28"/>
          <w:lang w:val="uk-UA"/>
        </w:rPr>
      </w:pPr>
      <w:r w:rsidRPr="005909B3">
        <w:rPr>
          <w:rFonts w:ascii="Times New Roman" w:hAnsi="Times New Roman" w:cs="Times New Roman"/>
          <w:color w:val="auto"/>
          <w:sz w:val="28"/>
          <w:szCs w:val="28"/>
          <w:lang w:val="uk-UA"/>
        </w:rPr>
        <w:t>збільшення кількості виданих свідоцтв ДОПНВ про підготовку водія;</w:t>
      </w:r>
    </w:p>
    <w:p w14:paraId="47F2D03D" w14:textId="77777777" w:rsidR="009377CF" w:rsidRPr="005909B3" w:rsidRDefault="0059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s="Times New Roman"/>
          <w:color w:val="auto"/>
          <w:sz w:val="28"/>
          <w:szCs w:val="28"/>
          <w:lang w:val="uk-UA"/>
        </w:rPr>
      </w:pPr>
      <w:r w:rsidRPr="005909B3">
        <w:rPr>
          <w:rFonts w:ascii="Times New Roman" w:hAnsi="Times New Roman" w:cs="Times New Roman"/>
          <w:color w:val="auto"/>
          <w:sz w:val="28"/>
          <w:szCs w:val="28"/>
          <w:lang w:val="uk-UA"/>
        </w:rPr>
        <w:t>збільшення кількості виданих свідоцтв про підготовку уповноваженого з питань безпеки перевезень небезпечних вантажів.</w:t>
      </w:r>
    </w:p>
    <w:p w14:paraId="492B8BFA" w14:textId="77777777" w:rsidR="009377CF" w:rsidRPr="005909B3" w:rsidRDefault="009377CF">
      <w:pPr>
        <w:pStyle w:val="HTML"/>
        <w:ind w:right="43" w:firstLine="567"/>
        <w:jc w:val="both"/>
        <w:rPr>
          <w:rFonts w:ascii="Times New Roman" w:hAnsi="Times New Roman" w:cs="Times New Roman"/>
          <w:color w:val="auto"/>
          <w:sz w:val="28"/>
          <w:szCs w:val="28"/>
          <w:lang w:val="uk-UA"/>
        </w:rPr>
      </w:pPr>
    </w:p>
    <w:p w14:paraId="26A5CB2A" w14:textId="77777777" w:rsidR="009377CF" w:rsidRPr="005909B3" w:rsidRDefault="005909B3">
      <w:pPr>
        <w:pStyle w:val="24"/>
        <w:spacing w:line="240" w:lineRule="auto"/>
        <w:jc w:val="center"/>
        <w:rPr>
          <w:szCs w:val="28"/>
        </w:rPr>
      </w:pPr>
      <w:r w:rsidRPr="005909B3">
        <w:rPr>
          <w:szCs w:val="28"/>
        </w:rPr>
        <w:t>ІХ. Визначення заходів, за допомогою яких здійснюватиметься відстеження результативності дії регуляторного акта</w:t>
      </w:r>
    </w:p>
    <w:p w14:paraId="416FDFD3" w14:textId="77777777" w:rsidR="009377CF" w:rsidRPr="005909B3" w:rsidRDefault="005909B3">
      <w:pPr>
        <w:ind w:firstLine="567"/>
        <w:jc w:val="both"/>
        <w:rPr>
          <w:szCs w:val="28"/>
        </w:rPr>
      </w:pPr>
      <w:r w:rsidRPr="005909B3">
        <w:rPr>
          <w:szCs w:val="28"/>
        </w:rPr>
        <w:t>Базове відстеження результативності регуляторного акта буде здійснено після набрання чинності цим актом, але не пізніше дня, з якого починається проведення повторного відстеження результативності цього акта, шляхом аналізу статистичних даних.</w:t>
      </w:r>
    </w:p>
    <w:p w14:paraId="7BEA8C1F" w14:textId="77777777" w:rsidR="009377CF" w:rsidRPr="005909B3" w:rsidRDefault="005909B3">
      <w:pPr>
        <w:ind w:firstLine="567"/>
        <w:jc w:val="both"/>
        <w:rPr>
          <w:szCs w:val="28"/>
        </w:rPr>
      </w:pPr>
      <w:r w:rsidRPr="005909B3">
        <w:rPr>
          <w:szCs w:val="28"/>
        </w:rPr>
        <w:lastRenderedPageBreak/>
        <w:t xml:space="preserve">Повторне відстеження результативності регуляторного акта буде проведено через рік з дня набрання ним чинності, але не пізніше ніж через два роки з дня набрання чинності цим актом. </w:t>
      </w:r>
    </w:p>
    <w:p w14:paraId="700E85BB" w14:textId="2F9C55C2" w:rsidR="009377CF" w:rsidRPr="005909B3" w:rsidRDefault="005909B3">
      <w:pPr>
        <w:ind w:firstLine="567"/>
        <w:jc w:val="both"/>
        <w:rPr>
          <w:szCs w:val="28"/>
        </w:rPr>
      </w:pPr>
      <w:r w:rsidRPr="005909B3">
        <w:rPr>
          <w:szCs w:val="28"/>
        </w:rPr>
        <w:t xml:space="preserve">Періодичні відстеження планується здійснювати раз на кожні три роки, починаючи з дня закінчення виконання заходів </w:t>
      </w:r>
      <w:r w:rsidR="00026A79">
        <w:rPr>
          <w:szCs w:val="28"/>
        </w:rPr>
        <w:t>і</w:t>
      </w:r>
      <w:r w:rsidRPr="005909B3">
        <w:rPr>
          <w:szCs w:val="28"/>
        </w:rPr>
        <w:t xml:space="preserve">з повторного відстеження результативності дії цього акта. </w:t>
      </w:r>
    </w:p>
    <w:p w14:paraId="782D5C87" w14:textId="77777777" w:rsidR="009377CF" w:rsidRPr="005909B3" w:rsidRDefault="005909B3">
      <w:pPr>
        <w:ind w:firstLine="567"/>
        <w:jc w:val="both"/>
        <w:rPr>
          <w:szCs w:val="28"/>
        </w:rPr>
      </w:pPr>
      <w:r w:rsidRPr="005909B3">
        <w:rPr>
          <w:szCs w:val="28"/>
        </w:rPr>
        <w:t>Для проведення відстеження результативності дії регуляторного акта будуть використовуватися показники, наведені в попередньому розділі.</w:t>
      </w:r>
    </w:p>
    <w:p w14:paraId="7F43A226" w14:textId="217AE75F" w:rsidR="009377CF" w:rsidRPr="005909B3" w:rsidRDefault="005909B3">
      <w:pPr>
        <w:pStyle w:val="aff3"/>
        <w:ind w:firstLine="567"/>
        <w:jc w:val="both"/>
      </w:pPr>
      <w:r w:rsidRPr="005909B3">
        <w:t xml:space="preserve">Відстеження результативності регуляторного акта буде здійснювати Міністерство внутрішніх справ України та </w:t>
      </w:r>
      <w:r w:rsidR="00831370">
        <w:t>Головний</w:t>
      </w:r>
      <w:r w:rsidR="00831370" w:rsidRPr="005909B3">
        <w:t xml:space="preserve"> </w:t>
      </w:r>
      <w:r w:rsidR="00831370">
        <w:t>сервісний центр МВС</w:t>
      </w:r>
      <w:r w:rsidRPr="005909B3">
        <w:t>.</w:t>
      </w:r>
    </w:p>
    <w:p w14:paraId="60B0766D" w14:textId="77777777" w:rsidR="009377CF" w:rsidRPr="005909B3" w:rsidRDefault="009377CF">
      <w:pPr>
        <w:ind w:firstLine="720"/>
        <w:jc w:val="both"/>
        <w:rPr>
          <w:szCs w:val="28"/>
        </w:rPr>
      </w:pPr>
    </w:p>
    <w:p w14:paraId="6CBC1FB7" w14:textId="77777777" w:rsidR="009377CF" w:rsidRDefault="009377CF">
      <w:pPr>
        <w:ind w:firstLine="720"/>
        <w:jc w:val="both"/>
        <w:rPr>
          <w:szCs w:val="28"/>
        </w:rPr>
      </w:pPr>
    </w:p>
    <w:p w14:paraId="0819B3CF" w14:textId="77777777" w:rsidR="009377CF" w:rsidRDefault="0059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b/>
          <w:color w:val="auto"/>
          <w:sz w:val="24"/>
          <w:szCs w:val="24"/>
          <w:lang w:val="uk-UA"/>
        </w:rPr>
      </w:pPr>
      <w:r>
        <w:rPr>
          <w:rFonts w:ascii="Times New Roman" w:hAnsi="Times New Roman"/>
          <w:b/>
          <w:color w:val="auto"/>
          <w:sz w:val="28"/>
          <w:szCs w:val="28"/>
          <w:lang w:val="uk-UA"/>
        </w:rPr>
        <w:t>Міністр внутрішніх справ України                                        Ігор КЛИМЕНКО</w:t>
      </w:r>
    </w:p>
    <w:p w14:paraId="5D13B748" w14:textId="77777777" w:rsidR="009377CF" w:rsidRDefault="009377CF">
      <w:pPr>
        <w:rPr>
          <w:szCs w:val="28"/>
        </w:rPr>
      </w:pPr>
    </w:p>
    <w:p w14:paraId="586B3001" w14:textId="030AEA2A" w:rsidR="009377CF" w:rsidRDefault="005909B3">
      <w:pPr>
        <w:rPr>
          <w:szCs w:val="28"/>
        </w:rPr>
      </w:pPr>
      <w:r>
        <w:rPr>
          <w:szCs w:val="28"/>
        </w:rPr>
        <w:t>___</w:t>
      </w:r>
      <w:r w:rsidR="00831370">
        <w:rPr>
          <w:szCs w:val="28"/>
        </w:rPr>
        <w:t xml:space="preserve"> </w:t>
      </w:r>
      <w:r>
        <w:rPr>
          <w:szCs w:val="28"/>
        </w:rPr>
        <w:t>___________ 2023 року</w:t>
      </w:r>
    </w:p>
    <w:sectPr w:rsidR="009377CF">
      <w:headerReference w:type="even" r:id="rId8"/>
      <w:headerReference w:type="default" r:id="rId9"/>
      <w:type w:val="continuous"/>
      <w:pgSz w:w="11900" w:h="16820"/>
      <w:pgMar w:top="1135" w:right="567" w:bottom="1135"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3ED7" w14:textId="77777777" w:rsidR="009377CF" w:rsidRDefault="005909B3">
      <w:r>
        <w:separator/>
      </w:r>
    </w:p>
  </w:endnote>
  <w:endnote w:type="continuationSeparator" w:id="0">
    <w:p w14:paraId="0EB0BEDF" w14:textId="77777777" w:rsidR="009377CF" w:rsidRDefault="0059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auto"/>
    <w:pitch w:val="default"/>
  </w:font>
  <w:font w:name="antiqua">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entury Gothic">
    <w:panose1 w:val="020B0502020202020204"/>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70F4" w14:textId="77777777" w:rsidR="009377CF" w:rsidRDefault="005909B3">
      <w:r>
        <w:separator/>
      </w:r>
    </w:p>
  </w:footnote>
  <w:footnote w:type="continuationSeparator" w:id="0">
    <w:p w14:paraId="2D542C9C" w14:textId="77777777" w:rsidR="009377CF" w:rsidRDefault="00590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2F1C" w14:textId="77777777" w:rsidR="009377CF" w:rsidRDefault="005909B3">
    <w:pPr>
      <w:pStyle w:val="ac"/>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rPr>
      <w:t>8</w:t>
    </w:r>
    <w:r>
      <w:rPr>
        <w:rStyle w:val="af8"/>
      </w:rPr>
      <w:fldChar w:fldCharType="end"/>
    </w:r>
  </w:p>
  <w:p w14:paraId="41EEFAD2" w14:textId="77777777" w:rsidR="009377CF" w:rsidRDefault="009377CF">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540A" w14:textId="77777777" w:rsidR="009377CF" w:rsidRDefault="005909B3">
    <w:pPr>
      <w:pStyle w:val="ac"/>
      <w:framePr w:wrap="around" w:vAnchor="text" w:hAnchor="margin" w:xAlign="center" w:y="1"/>
      <w:rPr>
        <w:rStyle w:val="af8"/>
        <w:sz w:val="24"/>
        <w:szCs w:val="24"/>
      </w:rPr>
    </w:pPr>
    <w:r>
      <w:rPr>
        <w:rStyle w:val="af8"/>
        <w:sz w:val="24"/>
        <w:szCs w:val="24"/>
      </w:rPr>
      <w:fldChar w:fldCharType="begin"/>
    </w:r>
    <w:r>
      <w:rPr>
        <w:rStyle w:val="af8"/>
        <w:sz w:val="24"/>
        <w:szCs w:val="24"/>
      </w:rPr>
      <w:instrText xml:space="preserve">PAGE  </w:instrText>
    </w:r>
    <w:r>
      <w:rPr>
        <w:rStyle w:val="af8"/>
        <w:sz w:val="24"/>
        <w:szCs w:val="24"/>
      </w:rPr>
      <w:fldChar w:fldCharType="separate"/>
    </w:r>
    <w:r>
      <w:rPr>
        <w:rStyle w:val="af8"/>
        <w:sz w:val="24"/>
        <w:szCs w:val="24"/>
      </w:rPr>
      <w:t>4</w:t>
    </w:r>
    <w:r>
      <w:rPr>
        <w:rStyle w:val="af8"/>
        <w:sz w:val="24"/>
        <w:szCs w:val="24"/>
      </w:rPr>
      <w:fldChar w:fldCharType="end"/>
    </w:r>
  </w:p>
  <w:p w14:paraId="6A90DCB8" w14:textId="77777777" w:rsidR="009377CF" w:rsidRDefault="009377C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336C"/>
    <w:multiLevelType w:val="hybridMultilevel"/>
    <w:tmpl w:val="FFF87816"/>
    <w:lvl w:ilvl="0" w:tplc="7DC2ED5A">
      <w:start w:val="1"/>
      <w:numFmt w:val="bullet"/>
      <w:lvlText w:val=""/>
      <w:lvlJc w:val="left"/>
      <w:pPr>
        <w:tabs>
          <w:tab w:val="num" w:pos="720"/>
        </w:tabs>
        <w:ind w:left="720" w:hanging="360"/>
      </w:pPr>
      <w:rPr>
        <w:rFonts w:ascii="Symbol" w:hAnsi="Symbol" w:hint="default"/>
      </w:rPr>
    </w:lvl>
    <w:lvl w:ilvl="1" w:tplc="1834C6B6">
      <w:start w:val="1"/>
      <w:numFmt w:val="bullet"/>
      <w:lvlText w:val="o"/>
      <w:lvlJc w:val="left"/>
      <w:pPr>
        <w:tabs>
          <w:tab w:val="num" w:pos="1440"/>
        </w:tabs>
        <w:ind w:left="1440" w:hanging="360"/>
      </w:pPr>
      <w:rPr>
        <w:rFonts w:ascii="Courier New" w:hAnsi="Courier New" w:hint="default"/>
      </w:rPr>
    </w:lvl>
    <w:lvl w:ilvl="2" w:tplc="BC5238AE">
      <w:start w:val="1"/>
      <w:numFmt w:val="bullet"/>
      <w:lvlText w:val=""/>
      <w:lvlJc w:val="left"/>
      <w:pPr>
        <w:tabs>
          <w:tab w:val="num" w:pos="2160"/>
        </w:tabs>
        <w:ind w:left="2160" w:hanging="360"/>
      </w:pPr>
      <w:rPr>
        <w:rFonts w:ascii="Wingdings" w:hAnsi="Wingdings" w:hint="default"/>
      </w:rPr>
    </w:lvl>
    <w:lvl w:ilvl="3" w:tplc="DF20507C">
      <w:start w:val="1"/>
      <w:numFmt w:val="bullet"/>
      <w:lvlText w:val=""/>
      <w:lvlJc w:val="left"/>
      <w:pPr>
        <w:tabs>
          <w:tab w:val="num" w:pos="2880"/>
        </w:tabs>
        <w:ind w:left="2880" w:hanging="360"/>
      </w:pPr>
      <w:rPr>
        <w:rFonts w:ascii="Symbol" w:hAnsi="Symbol" w:hint="default"/>
      </w:rPr>
    </w:lvl>
    <w:lvl w:ilvl="4" w:tplc="11844AC6">
      <w:start w:val="1"/>
      <w:numFmt w:val="bullet"/>
      <w:lvlText w:val="o"/>
      <w:lvlJc w:val="left"/>
      <w:pPr>
        <w:tabs>
          <w:tab w:val="num" w:pos="3600"/>
        </w:tabs>
        <w:ind w:left="3600" w:hanging="360"/>
      </w:pPr>
      <w:rPr>
        <w:rFonts w:ascii="Courier New" w:hAnsi="Courier New" w:hint="default"/>
      </w:rPr>
    </w:lvl>
    <w:lvl w:ilvl="5" w:tplc="1FEE2D80">
      <w:start w:val="1"/>
      <w:numFmt w:val="bullet"/>
      <w:lvlText w:val=""/>
      <w:lvlJc w:val="left"/>
      <w:pPr>
        <w:tabs>
          <w:tab w:val="num" w:pos="4320"/>
        </w:tabs>
        <w:ind w:left="4320" w:hanging="360"/>
      </w:pPr>
      <w:rPr>
        <w:rFonts w:ascii="Wingdings" w:hAnsi="Wingdings" w:hint="default"/>
      </w:rPr>
    </w:lvl>
    <w:lvl w:ilvl="6" w:tplc="F79E2232">
      <w:start w:val="1"/>
      <w:numFmt w:val="bullet"/>
      <w:lvlText w:val=""/>
      <w:lvlJc w:val="left"/>
      <w:pPr>
        <w:tabs>
          <w:tab w:val="num" w:pos="5040"/>
        </w:tabs>
        <w:ind w:left="5040" w:hanging="360"/>
      </w:pPr>
      <w:rPr>
        <w:rFonts w:ascii="Symbol" w:hAnsi="Symbol" w:hint="default"/>
      </w:rPr>
    </w:lvl>
    <w:lvl w:ilvl="7" w:tplc="2DA69058">
      <w:start w:val="1"/>
      <w:numFmt w:val="bullet"/>
      <w:lvlText w:val="o"/>
      <w:lvlJc w:val="left"/>
      <w:pPr>
        <w:tabs>
          <w:tab w:val="num" w:pos="5760"/>
        </w:tabs>
        <w:ind w:left="5760" w:hanging="360"/>
      </w:pPr>
      <w:rPr>
        <w:rFonts w:ascii="Courier New" w:hAnsi="Courier New" w:hint="default"/>
      </w:rPr>
    </w:lvl>
    <w:lvl w:ilvl="8" w:tplc="068682E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87D2A"/>
    <w:multiLevelType w:val="hybridMultilevel"/>
    <w:tmpl w:val="19AC1B96"/>
    <w:lvl w:ilvl="0" w:tplc="C1A8E7E6">
      <w:start w:val="6030"/>
      <w:numFmt w:val="bullet"/>
      <w:lvlText w:val="-"/>
      <w:lvlJc w:val="left"/>
      <w:pPr>
        <w:tabs>
          <w:tab w:val="num" w:pos="360"/>
        </w:tabs>
        <w:ind w:left="360" w:hanging="360"/>
      </w:pPr>
      <w:rPr>
        <w:rFonts w:hint="default"/>
      </w:rPr>
    </w:lvl>
    <w:lvl w:ilvl="1" w:tplc="03123CF4">
      <w:start w:val="1"/>
      <w:numFmt w:val="bullet"/>
      <w:lvlText w:val="o"/>
      <w:lvlJc w:val="left"/>
      <w:pPr>
        <w:tabs>
          <w:tab w:val="num" w:pos="1440"/>
        </w:tabs>
        <w:ind w:left="1440" w:hanging="360"/>
      </w:pPr>
      <w:rPr>
        <w:rFonts w:ascii="Courier New" w:hAnsi="Courier New" w:hint="default"/>
      </w:rPr>
    </w:lvl>
    <w:lvl w:ilvl="2" w:tplc="ABC66F62">
      <w:start w:val="1"/>
      <w:numFmt w:val="bullet"/>
      <w:lvlText w:val=""/>
      <w:lvlJc w:val="left"/>
      <w:pPr>
        <w:tabs>
          <w:tab w:val="num" w:pos="2160"/>
        </w:tabs>
        <w:ind w:left="2160" w:hanging="360"/>
      </w:pPr>
      <w:rPr>
        <w:rFonts w:ascii="Wingdings" w:hAnsi="Wingdings" w:hint="default"/>
      </w:rPr>
    </w:lvl>
    <w:lvl w:ilvl="3" w:tplc="6F464124">
      <w:start w:val="1"/>
      <w:numFmt w:val="bullet"/>
      <w:lvlText w:val=""/>
      <w:lvlJc w:val="left"/>
      <w:pPr>
        <w:tabs>
          <w:tab w:val="num" w:pos="2880"/>
        </w:tabs>
        <w:ind w:left="2880" w:hanging="360"/>
      </w:pPr>
      <w:rPr>
        <w:rFonts w:ascii="Symbol" w:hAnsi="Symbol" w:hint="default"/>
      </w:rPr>
    </w:lvl>
    <w:lvl w:ilvl="4" w:tplc="8BF4AA58">
      <w:start w:val="1"/>
      <w:numFmt w:val="bullet"/>
      <w:lvlText w:val="o"/>
      <w:lvlJc w:val="left"/>
      <w:pPr>
        <w:tabs>
          <w:tab w:val="num" w:pos="3600"/>
        </w:tabs>
        <w:ind w:left="3600" w:hanging="360"/>
      </w:pPr>
      <w:rPr>
        <w:rFonts w:ascii="Courier New" w:hAnsi="Courier New" w:hint="default"/>
      </w:rPr>
    </w:lvl>
    <w:lvl w:ilvl="5" w:tplc="7E864C56">
      <w:start w:val="1"/>
      <w:numFmt w:val="bullet"/>
      <w:lvlText w:val=""/>
      <w:lvlJc w:val="left"/>
      <w:pPr>
        <w:tabs>
          <w:tab w:val="num" w:pos="4320"/>
        </w:tabs>
        <w:ind w:left="4320" w:hanging="360"/>
      </w:pPr>
      <w:rPr>
        <w:rFonts w:ascii="Wingdings" w:hAnsi="Wingdings" w:hint="default"/>
      </w:rPr>
    </w:lvl>
    <w:lvl w:ilvl="6" w:tplc="F17A7E52">
      <w:start w:val="1"/>
      <w:numFmt w:val="bullet"/>
      <w:lvlText w:val=""/>
      <w:lvlJc w:val="left"/>
      <w:pPr>
        <w:tabs>
          <w:tab w:val="num" w:pos="5040"/>
        </w:tabs>
        <w:ind w:left="5040" w:hanging="360"/>
      </w:pPr>
      <w:rPr>
        <w:rFonts w:ascii="Symbol" w:hAnsi="Symbol" w:hint="default"/>
      </w:rPr>
    </w:lvl>
    <w:lvl w:ilvl="7" w:tplc="9F6EA5D4">
      <w:start w:val="1"/>
      <w:numFmt w:val="bullet"/>
      <w:lvlText w:val="o"/>
      <w:lvlJc w:val="left"/>
      <w:pPr>
        <w:tabs>
          <w:tab w:val="num" w:pos="5760"/>
        </w:tabs>
        <w:ind w:left="5760" w:hanging="360"/>
      </w:pPr>
      <w:rPr>
        <w:rFonts w:ascii="Courier New" w:hAnsi="Courier New" w:hint="default"/>
      </w:rPr>
    </w:lvl>
    <w:lvl w:ilvl="8" w:tplc="696EFDE2">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6202F"/>
    <w:multiLevelType w:val="hybridMultilevel"/>
    <w:tmpl w:val="DF64A854"/>
    <w:lvl w:ilvl="0" w:tplc="29D8B1C8">
      <w:start w:val="26"/>
      <w:numFmt w:val="bullet"/>
      <w:lvlText w:val="-"/>
      <w:lvlJc w:val="left"/>
      <w:pPr>
        <w:tabs>
          <w:tab w:val="num" w:pos="1410"/>
        </w:tabs>
        <w:ind w:left="1410" w:hanging="1050"/>
      </w:pPr>
      <w:rPr>
        <w:rFonts w:ascii="Times New Roman" w:eastAsia="Times New Roman" w:hAnsi="Times New Roman" w:cs="Times New Roman" w:hint="default"/>
      </w:rPr>
    </w:lvl>
    <w:lvl w:ilvl="1" w:tplc="D8FE2642">
      <w:start w:val="1"/>
      <w:numFmt w:val="bullet"/>
      <w:lvlText w:val="o"/>
      <w:lvlJc w:val="left"/>
      <w:pPr>
        <w:tabs>
          <w:tab w:val="num" w:pos="1440"/>
        </w:tabs>
        <w:ind w:left="1440" w:hanging="360"/>
      </w:pPr>
      <w:rPr>
        <w:rFonts w:ascii="Courier New" w:hAnsi="Courier New" w:hint="default"/>
      </w:rPr>
    </w:lvl>
    <w:lvl w:ilvl="2" w:tplc="21728CA6">
      <w:start w:val="1"/>
      <w:numFmt w:val="bullet"/>
      <w:lvlText w:val=""/>
      <w:lvlJc w:val="left"/>
      <w:pPr>
        <w:tabs>
          <w:tab w:val="num" w:pos="2160"/>
        </w:tabs>
        <w:ind w:left="2160" w:hanging="360"/>
      </w:pPr>
      <w:rPr>
        <w:rFonts w:ascii="Wingdings" w:hAnsi="Wingdings" w:hint="default"/>
      </w:rPr>
    </w:lvl>
    <w:lvl w:ilvl="3" w:tplc="468600EC">
      <w:start w:val="1"/>
      <w:numFmt w:val="bullet"/>
      <w:lvlText w:val=""/>
      <w:lvlJc w:val="left"/>
      <w:pPr>
        <w:tabs>
          <w:tab w:val="num" w:pos="2880"/>
        </w:tabs>
        <w:ind w:left="2880" w:hanging="360"/>
      </w:pPr>
      <w:rPr>
        <w:rFonts w:ascii="Symbol" w:hAnsi="Symbol" w:hint="default"/>
      </w:rPr>
    </w:lvl>
    <w:lvl w:ilvl="4" w:tplc="DC961078">
      <w:start w:val="1"/>
      <w:numFmt w:val="bullet"/>
      <w:lvlText w:val="o"/>
      <w:lvlJc w:val="left"/>
      <w:pPr>
        <w:tabs>
          <w:tab w:val="num" w:pos="3600"/>
        </w:tabs>
        <w:ind w:left="3600" w:hanging="360"/>
      </w:pPr>
      <w:rPr>
        <w:rFonts w:ascii="Courier New" w:hAnsi="Courier New" w:hint="default"/>
      </w:rPr>
    </w:lvl>
    <w:lvl w:ilvl="5" w:tplc="514EA26A">
      <w:start w:val="1"/>
      <w:numFmt w:val="bullet"/>
      <w:lvlText w:val=""/>
      <w:lvlJc w:val="left"/>
      <w:pPr>
        <w:tabs>
          <w:tab w:val="num" w:pos="4320"/>
        </w:tabs>
        <w:ind w:left="4320" w:hanging="360"/>
      </w:pPr>
      <w:rPr>
        <w:rFonts w:ascii="Wingdings" w:hAnsi="Wingdings" w:hint="default"/>
      </w:rPr>
    </w:lvl>
    <w:lvl w:ilvl="6" w:tplc="3B06B356">
      <w:start w:val="1"/>
      <w:numFmt w:val="bullet"/>
      <w:lvlText w:val=""/>
      <w:lvlJc w:val="left"/>
      <w:pPr>
        <w:tabs>
          <w:tab w:val="num" w:pos="5040"/>
        </w:tabs>
        <w:ind w:left="5040" w:hanging="360"/>
      </w:pPr>
      <w:rPr>
        <w:rFonts w:ascii="Symbol" w:hAnsi="Symbol" w:hint="default"/>
      </w:rPr>
    </w:lvl>
    <w:lvl w:ilvl="7" w:tplc="7D42BA48">
      <w:start w:val="1"/>
      <w:numFmt w:val="bullet"/>
      <w:lvlText w:val="o"/>
      <w:lvlJc w:val="left"/>
      <w:pPr>
        <w:tabs>
          <w:tab w:val="num" w:pos="5760"/>
        </w:tabs>
        <w:ind w:left="5760" w:hanging="360"/>
      </w:pPr>
      <w:rPr>
        <w:rFonts w:ascii="Courier New" w:hAnsi="Courier New" w:hint="default"/>
      </w:rPr>
    </w:lvl>
    <w:lvl w:ilvl="8" w:tplc="0DACBB9E">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A5813"/>
    <w:multiLevelType w:val="hybridMultilevel"/>
    <w:tmpl w:val="1362FB80"/>
    <w:lvl w:ilvl="0" w:tplc="E4BEDF38">
      <w:start w:val="1"/>
      <w:numFmt w:val="bullet"/>
      <w:lvlText w:val="-"/>
      <w:lvlJc w:val="left"/>
      <w:pPr>
        <w:ind w:left="961" w:hanging="360"/>
      </w:pPr>
      <w:rPr>
        <w:rFonts w:ascii="Times New Roman" w:eastAsia="Times New Roman" w:hAnsi="Times New Roman" w:cs="Times New Roman" w:hint="default"/>
      </w:rPr>
    </w:lvl>
    <w:lvl w:ilvl="1" w:tplc="188047BA">
      <w:start w:val="1"/>
      <w:numFmt w:val="bullet"/>
      <w:lvlText w:val="o"/>
      <w:lvlJc w:val="left"/>
      <w:pPr>
        <w:ind w:left="1681" w:hanging="360"/>
      </w:pPr>
      <w:rPr>
        <w:rFonts w:ascii="Courier New" w:hAnsi="Courier New" w:cs="Courier New" w:hint="default"/>
      </w:rPr>
    </w:lvl>
    <w:lvl w:ilvl="2" w:tplc="1980A6E2">
      <w:start w:val="1"/>
      <w:numFmt w:val="bullet"/>
      <w:lvlText w:val=""/>
      <w:lvlJc w:val="left"/>
      <w:pPr>
        <w:ind w:left="2401" w:hanging="360"/>
      </w:pPr>
      <w:rPr>
        <w:rFonts w:ascii="Wingdings" w:hAnsi="Wingdings" w:hint="default"/>
      </w:rPr>
    </w:lvl>
    <w:lvl w:ilvl="3" w:tplc="B4FE145C">
      <w:start w:val="1"/>
      <w:numFmt w:val="bullet"/>
      <w:lvlText w:val=""/>
      <w:lvlJc w:val="left"/>
      <w:pPr>
        <w:ind w:left="3121" w:hanging="360"/>
      </w:pPr>
      <w:rPr>
        <w:rFonts w:ascii="Symbol" w:hAnsi="Symbol" w:hint="default"/>
      </w:rPr>
    </w:lvl>
    <w:lvl w:ilvl="4" w:tplc="8ECCC33E">
      <w:start w:val="1"/>
      <w:numFmt w:val="bullet"/>
      <w:lvlText w:val="o"/>
      <w:lvlJc w:val="left"/>
      <w:pPr>
        <w:ind w:left="3841" w:hanging="360"/>
      </w:pPr>
      <w:rPr>
        <w:rFonts w:ascii="Courier New" w:hAnsi="Courier New" w:cs="Courier New" w:hint="default"/>
      </w:rPr>
    </w:lvl>
    <w:lvl w:ilvl="5" w:tplc="B7885652">
      <w:start w:val="1"/>
      <w:numFmt w:val="bullet"/>
      <w:lvlText w:val=""/>
      <w:lvlJc w:val="left"/>
      <w:pPr>
        <w:ind w:left="4561" w:hanging="360"/>
      </w:pPr>
      <w:rPr>
        <w:rFonts w:ascii="Wingdings" w:hAnsi="Wingdings" w:hint="default"/>
      </w:rPr>
    </w:lvl>
    <w:lvl w:ilvl="6" w:tplc="DC1A57A0">
      <w:start w:val="1"/>
      <w:numFmt w:val="bullet"/>
      <w:lvlText w:val=""/>
      <w:lvlJc w:val="left"/>
      <w:pPr>
        <w:ind w:left="5281" w:hanging="360"/>
      </w:pPr>
      <w:rPr>
        <w:rFonts w:ascii="Symbol" w:hAnsi="Symbol" w:hint="default"/>
      </w:rPr>
    </w:lvl>
    <w:lvl w:ilvl="7" w:tplc="05BA0126">
      <w:start w:val="1"/>
      <w:numFmt w:val="bullet"/>
      <w:lvlText w:val="o"/>
      <w:lvlJc w:val="left"/>
      <w:pPr>
        <w:ind w:left="6001" w:hanging="360"/>
      </w:pPr>
      <w:rPr>
        <w:rFonts w:ascii="Courier New" w:hAnsi="Courier New" w:cs="Courier New" w:hint="default"/>
      </w:rPr>
    </w:lvl>
    <w:lvl w:ilvl="8" w:tplc="7F8A2F2E">
      <w:start w:val="1"/>
      <w:numFmt w:val="bullet"/>
      <w:lvlText w:val=""/>
      <w:lvlJc w:val="left"/>
      <w:pPr>
        <w:ind w:left="6721" w:hanging="360"/>
      </w:pPr>
      <w:rPr>
        <w:rFonts w:ascii="Wingdings" w:hAnsi="Wingdings" w:hint="default"/>
      </w:rPr>
    </w:lvl>
  </w:abstractNum>
  <w:abstractNum w:abstractNumId="4" w15:restartNumberingAfterBreak="0">
    <w:nsid w:val="18291E69"/>
    <w:multiLevelType w:val="hybridMultilevel"/>
    <w:tmpl w:val="B100C6E0"/>
    <w:lvl w:ilvl="0" w:tplc="F90E20E0">
      <w:start w:val="1"/>
      <w:numFmt w:val="decimal"/>
      <w:lvlText w:val="%1."/>
      <w:lvlJc w:val="left"/>
      <w:pPr>
        <w:ind w:left="1069" w:hanging="360"/>
      </w:pPr>
      <w:rPr>
        <w:rFonts w:hint="default"/>
      </w:rPr>
    </w:lvl>
    <w:lvl w:ilvl="1" w:tplc="ADECA220">
      <w:start w:val="1"/>
      <w:numFmt w:val="lowerLetter"/>
      <w:lvlText w:val="%2."/>
      <w:lvlJc w:val="left"/>
      <w:pPr>
        <w:ind w:left="1789" w:hanging="360"/>
      </w:pPr>
    </w:lvl>
    <w:lvl w:ilvl="2" w:tplc="313631CA">
      <w:start w:val="1"/>
      <w:numFmt w:val="lowerRoman"/>
      <w:lvlText w:val="%3."/>
      <w:lvlJc w:val="right"/>
      <w:pPr>
        <w:ind w:left="2509" w:hanging="180"/>
      </w:pPr>
    </w:lvl>
    <w:lvl w:ilvl="3" w:tplc="956E3DE8">
      <w:start w:val="1"/>
      <w:numFmt w:val="decimal"/>
      <w:lvlText w:val="%4."/>
      <w:lvlJc w:val="left"/>
      <w:pPr>
        <w:ind w:left="3229" w:hanging="360"/>
      </w:pPr>
    </w:lvl>
    <w:lvl w:ilvl="4" w:tplc="40A6729A">
      <w:start w:val="1"/>
      <w:numFmt w:val="lowerLetter"/>
      <w:lvlText w:val="%5."/>
      <w:lvlJc w:val="left"/>
      <w:pPr>
        <w:ind w:left="3949" w:hanging="360"/>
      </w:pPr>
    </w:lvl>
    <w:lvl w:ilvl="5" w:tplc="E5EAD7EA">
      <w:start w:val="1"/>
      <w:numFmt w:val="lowerRoman"/>
      <w:lvlText w:val="%6."/>
      <w:lvlJc w:val="right"/>
      <w:pPr>
        <w:ind w:left="4669" w:hanging="180"/>
      </w:pPr>
    </w:lvl>
    <w:lvl w:ilvl="6" w:tplc="CFC65960">
      <w:start w:val="1"/>
      <w:numFmt w:val="decimal"/>
      <w:lvlText w:val="%7."/>
      <w:lvlJc w:val="left"/>
      <w:pPr>
        <w:ind w:left="5389" w:hanging="360"/>
      </w:pPr>
    </w:lvl>
    <w:lvl w:ilvl="7" w:tplc="29C6DB06">
      <w:start w:val="1"/>
      <w:numFmt w:val="lowerLetter"/>
      <w:lvlText w:val="%8."/>
      <w:lvlJc w:val="left"/>
      <w:pPr>
        <w:ind w:left="6109" w:hanging="360"/>
      </w:pPr>
    </w:lvl>
    <w:lvl w:ilvl="8" w:tplc="F984FBAA">
      <w:start w:val="1"/>
      <w:numFmt w:val="lowerRoman"/>
      <w:lvlText w:val="%9."/>
      <w:lvlJc w:val="right"/>
      <w:pPr>
        <w:ind w:left="6829" w:hanging="180"/>
      </w:pPr>
    </w:lvl>
  </w:abstractNum>
  <w:abstractNum w:abstractNumId="5" w15:restartNumberingAfterBreak="0">
    <w:nsid w:val="24DA0902"/>
    <w:multiLevelType w:val="hybridMultilevel"/>
    <w:tmpl w:val="91981A80"/>
    <w:lvl w:ilvl="0" w:tplc="E2185EC6">
      <w:start w:val="1"/>
      <w:numFmt w:val="bullet"/>
      <w:lvlText w:val=""/>
      <w:lvlJc w:val="left"/>
      <w:pPr>
        <w:tabs>
          <w:tab w:val="num" w:pos="720"/>
        </w:tabs>
        <w:ind w:left="720" w:hanging="360"/>
      </w:pPr>
      <w:rPr>
        <w:rFonts w:ascii="Symbol" w:hAnsi="Symbol" w:hint="default"/>
      </w:rPr>
    </w:lvl>
    <w:lvl w:ilvl="1" w:tplc="265CE8A4">
      <w:start w:val="1"/>
      <w:numFmt w:val="bullet"/>
      <w:lvlText w:val="o"/>
      <w:lvlJc w:val="left"/>
      <w:pPr>
        <w:tabs>
          <w:tab w:val="num" w:pos="1440"/>
        </w:tabs>
        <w:ind w:left="1440" w:hanging="360"/>
      </w:pPr>
      <w:rPr>
        <w:rFonts w:ascii="Courier New" w:hAnsi="Courier New" w:cs="Courier New" w:hint="default"/>
      </w:rPr>
    </w:lvl>
    <w:lvl w:ilvl="2" w:tplc="933E5286">
      <w:start w:val="1"/>
      <w:numFmt w:val="bullet"/>
      <w:lvlText w:val=""/>
      <w:lvlJc w:val="left"/>
      <w:pPr>
        <w:tabs>
          <w:tab w:val="num" w:pos="2160"/>
        </w:tabs>
        <w:ind w:left="2160" w:hanging="360"/>
      </w:pPr>
      <w:rPr>
        <w:rFonts w:ascii="Wingdings" w:hAnsi="Wingdings" w:hint="default"/>
      </w:rPr>
    </w:lvl>
    <w:lvl w:ilvl="3" w:tplc="657CDC4C">
      <w:start w:val="1"/>
      <w:numFmt w:val="bullet"/>
      <w:lvlText w:val=""/>
      <w:lvlJc w:val="left"/>
      <w:pPr>
        <w:tabs>
          <w:tab w:val="num" w:pos="2880"/>
        </w:tabs>
        <w:ind w:left="2880" w:hanging="360"/>
      </w:pPr>
      <w:rPr>
        <w:rFonts w:ascii="Symbol" w:hAnsi="Symbol" w:hint="default"/>
      </w:rPr>
    </w:lvl>
    <w:lvl w:ilvl="4" w:tplc="0F48A87A">
      <w:start w:val="1"/>
      <w:numFmt w:val="bullet"/>
      <w:lvlText w:val="o"/>
      <w:lvlJc w:val="left"/>
      <w:pPr>
        <w:tabs>
          <w:tab w:val="num" w:pos="3600"/>
        </w:tabs>
        <w:ind w:left="3600" w:hanging="360"/>
      </w:pPr>
      <w:rPr>
        <w:rFonts w:ascii="Courier New" w:hAnsi="Courier New" w:cs="Courier New" w:hint="default"/>
      </w:rPr>
    </w:lvl>
    <w:lvl w:ilvl="5" w:tplc="D258F702">
      <w:start w:val="1"/>
      <w:numFmt w:val="bullet"/>
      <w:lvlText w:val=""/>
      <w:lvlJc w:val="left"/>
      <w:pPr>
        <w:tabs>
          <w:tab w:val="num" w:pos="4320"/>
        </w:tabs>
        <w:ind w:left="4320" w:hanging="360"/>
      </w:pPr>
      <w:rPr>
        <w:rFonts w:ascii="Wingdings" w:hAnsi="Wingdings" w:hint="default"/>
      </w:rPr>
    </w:lvl>
    <w:lvl w:ilvl="6" w:tplc="D114966C">
      <w:start w:val="1"/>
      <w:numFmt w:val="bullet"/>
      <w:lvlText w:val=""/>
      <w:lvlJc w:val="left"/>
      <w:pPr>
        <w:tabs>
          <w:tab w:val="num" w:pos="5040"/>
        </w:tabs>
        <w:ind w:left="5040" w:hanging="360"/>
      </w:pPr>
      <w:rPr>
        <w:rFonts w:ascii="Symbol" w:hAnsi="Symbol" w:hint="default"/>
      </w:rPr>
    </w:lvl>
    <w:lvl w:ilvl="7" w:tplc="4866DB3C">
      <w:start w:val="1"/>
      <w:numFmt w:val="bullet"/>
      <w:lvlText w:val="o"/>
      <w:lvlJc w:val="left"/>
      <w:pPr>
        <w:tabs>
          <w:tab w:val="num" w:pos="5760"/>
        </w:tabs>
        <w:ind w:left="5760" w:hanging="360"/>
      </w:pPr>
      <w:rPr>
        <w:rFonts w:ascii="Courier New" w:hAnsi="Courier New" w:cs="Courier New" w:hint="default"/>
      </w:rPr>
    </w:lvl>
    <w:lvl w:ilvl="8" w:tplc="3CF0502E">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B063E"/>
    <w:multiLevelType w:val="hybridMultilevel"/>
    <w:tmpl w:val="51D6DE46"/>
    <w:lvl w:ilvl="0" w:tplc="CA1AC0D8">
      <w:start w:val="1"/>
      <w:numFmt w:val="decimal"/>
      <w:lvlText w:val="%1."/>
      <w:lvlJc w:val="left"/>
      <w:pPr>
        <w:ind w:left="8157" w:hanging="360"/>
      </w:pPr>
      <w:rPr>
        <w:rFonts w:hint="default"/>
      </w:rPr>
    </w:lvl>
    <w:lvl w:ilvl="1" w:tplc="CFE07666">
      <w:start w:val="1"/>
      <w:numFmt w:val="lowerLetter"/>
      <w:lvlText w:val="%2."/>
      <w:lvlJc w:val="left"/>
      <w:pPr>
        <w:ind w:left="8877" w:hanging="360"/>
      </w:pPr>
    </w:lvl>
    <w:lvl w:ilvl="2" w:tplc="889423F6">
      <w:start w:val="1"/>
      <w:numFmt w:val="lowerRoman"/>
      <w:lvlText w:val="%3."/>
      <w:lvlJc w:val="right"/>
      <w:pPr>
        <w:ind w:left="9597" w:hanging="180"/>
      </w:pPr>
    </w:lvl>
    <w:lvl w:ilvl="3" w:tplc="EB000C9C">
      <w:start w:val="1"/>
      <w:numFmt w:val="decimal"/>
      <w:lvlText w:val="%4."/>
      <w:lvlJc w:val="left"/>
      <w:pPr>
        <w:ind w:left="10317" w:hanging="360"/>
      </w:pPr>
    </w:lvl>
    <w:lvl w:ilvl="4" w:tplc="19820E8C">
      <w:start w:val="1"/>
      <w:numFmt w:val="lowerLetter"/>
      <w:lvlText w:val="%5."/>
      <w:lvlJc w:val="left"/>
      <w:pPr>
        <w:ind w:left="11037" w:hanging="360"/>
      </w:pPr>
    </w:lvl>
    <w:lvl w:ilvl="5" w:tplc="80C21BF6">
      <w:start w:val="1"/>
      <w:numFmt w:val="lowerRoman"/>
      <w:lvlText w:val="%6."/>
      <w:lvlJc w:val="right"/>
      <w:pPr>
        <w:ind w:left="11757" w:hanging="180"/>
      </w:pPr>
    </w:lvl>
    <w:lvl w:ilvl="6" w:tplc="21AAC16E">
      <w:start w:val="1"/>
      <w:numFmt w:val="decimal"/>
      <w:lvlText w:val="%7."/>
      <w:lvlJc w:val="left"/>
      <w:pPr>
        <w:ind w:left="12477" w:hanging="360"/>
      </w:pPr>
    </w:lvl>
    <w:lvl w:ilvl="7" w:tplc="34A06D04">
      <w:start w:val="1"/>
      <w:numFmt w:val="lowerLetter"/>
      <w:lvlText w:val="%8."/>
      <w:lvlJc w:val="left"/>
      <w:pPr>
        <w:ind w:left="13197" w:hanging="360"/>
      </w:pPr>
    </w:lvl>
    <w:lvl w:ilvl="8" w:tplc="C2CC7D5C">
      <w:start w:val="1"/>
      <w:numFmt w:val="lowerRoman"/>
      <w:lvlText w:val="%9."/>
      <w:lvlJc w:val="right"/>
      <w:pPr>
        <w:ind w:left="13917" w:hanging="180"/>
      </w:pPr>
    </w:lvl>
  </w:abstractNum>
  <w:abstractNum w:abstractNumId="7" w15:restartNumberingAfterBreak="0">
    <w:nsid w:val="441940EE"/>
    <w:multiLevelType w:val="hybridMultilevel"/>
    <w:tmpl w:val="448C1CA2"/>
    <w:lvl w:ilvl="0" w:tplc="E11A1E22">
      <w:start w:val="1"/>
      <w:numFmt w:val="decimal"/>
      <w:lvlText w:val="%1."/>
      <w:lvlJc w:val="left"/>
      <w:pPr>
        <w:ind w:left="1211" w:hanging="360"/>
      </w:pPr>
      <w:rPr>
        <w:rFonts w:hint="default"/>
      </w:rPr>
    </w:lvl>
    <w:lvl w:ilvl="1" w:tplc="7CE036B8">
      <w:start w:val="1"/>
      <w:numFmt w:val="lowerLetter"/>
      <w:lvlText w:val="%2."/>
      <w:lvlJc w:val="left"/>
      <w:pPr>
        <w:ind w:left="1931" w:hanging="360"/>
      </w:pPr>
    </w:lvl>
    <w:lvl w:ilvl="2" w:tplc="9918B3B0">
      <w:start w:val="1"/>
      <w:numFmt w:val="lowerRoman"/>
      <w:lvlText w:val="%3."/>
      <w:lvlJc w:val="right"/>
      <w:pPr>
        <w:ind w:left="2651" w:hanging="180"/>
      </w:pPr>
    </w:lvl>
    <w:lvl w:ilvl="3" w:tplc="1BCA73A2">
      <w:start w:val="1"/>
      <w:numFmt w:val="decimal"/>
      <w:lvlText w:val="%4."/>
      <w:lvlJc w:val="left"/>
      <w:pPr>
        <w:ind w:left="3371" w:hanging="360"/>
      </w:pPr>
    </w:lvl>
    <w:lvl w:ilvl="4" w:tplc="882A1A28">
      <w:start w:val="1"/>
      <w:numFmt w:val="lowerLetter"/>
      <w:lvlText w:val="%5."/>
      <w:lvlJc w:val="left"/>
      <w:pPr>
        <w:ind w:left="4091" w:hanging="360"/>
      </w:pPr>
    </w:lvl>
    <w:lvl w:ilvl="5" w:tplc="C17A13A6">
      <w:start w:val="1"/>
      <w:numFmt w:val="lowerRoman"/>
      <w:lvlText w:val="%6."/>
      <w:lvlJc w:val="right"/>
      <w:pPr>
        <w:ind w:left="4811" w:hanging="180"/>
      </w:pPr>
    </w:lvl>
    <w:lvl w:ilvl="6" w:tplc="2E609F16">
      <w:start w:val="1"/>
      <w:numFmt w:val="decimal"/>
      <w:lvlText w:val="%7."/>
      <w:lvlJc w:val="left"/>
      <w:pPr>
        <w:ind w:left="5531" w:hanging="360"/>
      </w:pPr>
    </w:lvl>
    <w:lvl w:ilvl="7" w:tplc="A6AECBFA">
      <w:start w:val="1"/>
      <w:numFmt w:val="lowerLetter"/>
      <w:lvlText w:val="%8."/>
      <w:lvlJc w:val="left"/>
      <w:pPr>
        <w:ind w:left="6251" w:hanging="360"/>
      </w:pPr>
    </w:lvl>
    <w:lvl w:ilvl="8" w:tplc="F3C08F66">
      <w:start w:val="1"/>
      <w:numFmt w:val="lowerRoman"/>
      <w:lvlText w:val="%9."/>
      <w:lvlJc w:val="right"/>
      <w:pPr>
        <w:ind w:left="6971" w:hanging="180"/>
      </w:pPr>
    </w:lvl>
  </w:abstractNum>
  <w:abstractNum w:abstractNumId="8" w15:restartNumberingAfterBreak="0">
    <w:nsid w:val="556D6C20"/>
    <w:multiLevelType w:val="hybridMultilevel"/>
    <w:tmpl w:val="A06AAD10"/>
    <w:lvl w:ilvl="0" w:tplc="CE6A5B06">
      <w:start w:val="1"/>
      <w:numFmt w:val="decimal"/>
      <w:lvlText w:val="%1."/>
      <w:lvlJc w:val="left"/>
      <w:pPr>
        <w:ind w:left="720" w:hanging="360"/>
      </w:pPr>
      <w:rPr>
        <w:rFonts w:hint="default"/>
      </w:rPr>
    </w:lvl>
    <w:lvl w:ilvl="1" w:tplc="8EC0DDA8">
      <w:start w:val="1"/>
      <w:numFmt w:val="lowerLetter"/>
      <w:lvlText w:val="%2."/>
      <w:lvlJc w:val="left"/>
      <w:pPr>
        <w:ind w:left="1440" w:hanging="360"/>
      </w:pPr>
    </w:lvl>
    <w:lvl w:ilvl="2" w:tplc="18502C1E">
      <w:start w:val="1"/>
      <w:numFmt w:val="lowerRoman"/>
      <w:lvlText w:val="%3."/>
      <w:lvlJc w:val="right"/>
      <w:pPr>
        <w:ind w:left="2160" w:hanging="180"/>
      </w:pPr>
    </w:lvl>
    <w:lvl w:ilvl="3" w:tplc="F794999C">
      <w:start w:val="1"/>
      <w:numFmt w:val="decimal"/>
      <w:lvlText w:val="%4."/>
      <w:lvlJc w:val="left"/>
      <w:pPr>
        <w:ind w:left="2880" w:hanging="360"/>
      </w:pPr>
    </w:lvl>
    <w:lvl w:ilvl="4" w:tplc="922E93D0">
      <w:start w:val="1"/>
      <w:numFmt w:val="lowerLetter"/>
      <w:lvlText w:val="%5."/>
      <w:lvlJc w:val="left"/>
      <w:pPr>
        <w:ind w:left="3600" w:hanging="360"/>
      </w:pPr>
    </w:lvl>
    <w:lvl w:ilvl="5" w:tplc="3D36974A">
      <w:start w:val="1"/>
      <w:numFmt w:val="lowerRoman"/>
      <w:lvlText w:val="%6."/>
      <w:lvlJc w:val="right"/>
      <w:pPr>
        <w:ind w:left="4320" w:hanging="180"/>
      </w:pPr>
    </w:lvl>
    <w:lvl w:ilvl="6" w:tplc="7350632C">
      <w:start w:val="1"/>
      <w:numFmt w:val="decimal"/>
      <w:lvlText w:val="%7."/>
      <w:lvlJc w:val="left"/>
      <w:pPr>
        <w:ind w:left="5040" w:hanging="360"/>
      </w:pPr>
    </w:lvl>
    <w:lvl w:ilvl="7" w:tplc="E7E4C6CE">
      <w:start w:val="1"/>
      <w:numFmt w:val="lowerLetter"/>
      <w:lvlText w:val="%8."/>
      <w:lvlJc w:val="left"/>
      <w:pPr>
        <w:ind w:left="5760" w:hanging="360"/>
      </w:pPr>
    </w:lvl>
    <w:lvl w:ilvl="8" w:tplc="790A0138">
      <w:start w:val="1"/>
      <w:numFmt w:val="lowerRoman"/>
      <w:lvlText w:val="%9."/>
      <w:lvlJc w:val="right"/>
      <w:pPr>
        <w:ind w:left="6480" w:hanging="180"/>
      </w:pPr>
    </w:lvl>
  </w:abstractNum>
  <w:abstractNum w:abstractNumId="9" w15:restartNumberingAfterBreak="0">
    <w:nsid w:val="5CC23A9A"/>
    <w:multiLevelType w:val="hybridMultilevel"/>
    <w:tmpl w:val="DB6A2BDA"/>
    <w:lvl w:ilvl="0" w:tplc="D82CBFEE">
      <w:start w:val="4"/>
      <w:numFmt w:val="decimal"/>
      <w:lvlText w:val="%1."/>
      <w:lvlJc w:val="left"/>
      <w:pPr>
        <w:ind w:left="1069" w:hanging="360"/>
      </w:pPr>
      <w:rPr>
        <w:rFonts w:hint="default"/>
      </w:rPr>
    </w:lvl>
    <w:lvl w:ilvl="1" w:tplc="86CE178A">
      <w:start w:val="1"/>
      <w:numFmt w:val="lowerLetter"/>
      <w:lvlText w:val="%2."/>
      <w:lvlJc w:val="left"/>
      <w:pPr>
        <w:ind w:left="1440" w:hanging="360"/>
      </w:pPr>
    </w:lvl>
    <w:lvl w:ilvl="2" w:tplc="6ACEE026">
      <w:start w:val="1"/>
      <w:numFmt w:val="lowerRoman"/>
      <w:lvlText w:val="%3."/>
      <w:lvlJc w:val="right"/>
      <w:pPr>
        <w:ind w:left="2160" w:hanging="180"/>
      </w:pPr>
    </w:lvl>
    <w:lvl w:ilvl="3" w:tplc="AEB4A87A">
      <w:start w:val="1"/>
      <w:numFmt w:val="decimal"/>
      <w:lvlText w:val="%4."/>
      <w:lvlJc w:val="left"/>
      <w:pPr>
        <w:ind w:left="2880" w:hanging="360"/>
      </w:pPr>
    </w:lvl>
    <w:lvl w:ilvl="4" w:tplc="F668BC64">
      <w:start w:val="1"/>
      <w:numFmt w:val="lowerLetter"/>
      <w:lvlText w:val="%5."/>
      <w:lvlJc w:val="left"/>
      <w:pPr>
        <w:ind w:left="3600" w:hanging="360"/>
      </w:pPr>
    </w:lvl>
    <w:lvl w:ilvl="5" w:tplc="CD12D502">
      <w:start w:val="1"/>
      <w:numFmt w:val="lowerRoman"/>
      <w:lvlText w:val="%6."/>
      <w:lvlJc w:val="right"/>
      <w:pPr>
        <w:ind w:left="4320" w:hanging="180"/>
      </w:pPr>
    </w:lvl>
    <w:lvl w:ilvl="6" w:tplc="28C69CF8">
      <w:start w:val="1"/>
      <w:numFmt w:val="decimal"/>
      <w:lvlText w:val="%7."/>
      <w:lvlJc w:val="left"/>
      <w:pPr>
        <w:ind w:left="5040" w:hanging="360"/>
      </w:pPr>
    </w:lvl>
    <w:lvl w:ilvl="7" w:tplc="5D62CF12">
      <w:start w:val="1"/>
      <w:numFmt w:val="lowerLetter"/>
      <w:lvlText w:val="%8."/>
      <w:lvlJc w:val="left"/>
      <w:pPr>
        <w:ind w:left="5760" w:hanging="360"/>
      </w:pPr>
    </w:lvl>
    <w:lvl w:ilvl="8" w:tplc="95B8324A">
      <w:start w:val="1"/>
      <w:numFmt w:val="lowerRoman"/>
      <w:lvlText w:val="%9."/>
      <w:lvlJc w:val="right"/>
      <w:pPr>
        <w:ind w:left="6480" w:hanging="180"/>
      </w:pPr>
    </w:lvl>
  </w:abstractNum>
  <w:abstractNum w:abstractNumId="10" w15:restartNumberingAfterBreak="0">
    <w:nsid w:val="609F7F32"/>
    <w:multiLevelType w:val="hybridMultilevel"/>
    <w:tmpl w:val="E02A529C"/>
    <w:lvl w:ilvl="0" w:tplc="9E1E7772">
      <w:start w:val="1"/>
      <w:numFmt w:val="decimal"/>
      <w:lvlText w:val="%1)"/>
      <w:lvlJc w:val="left"/>
      <w:pPr>
        <w:ind w:left="1080" w:hanging="360"/>
      </w:pPr>
      <w:rPr>
        <w:rFonts w:hint="default"/>
      </w:rPr>
    </w:lvl>
    <w:lvl w:ilvl="1" w:tplc="AE405AEA">
      <w:start w:val="1"/>
      <w:numFmt w:val="lowerLetter"/>
      <w:lvlText w:val="%2."/>
      <w:lvlJc w:val="left"/>
      <w:pPr>
        <w:ind w:left="1800" w:hanging="360"/>
      </w:pPr>
    </w:lvl>
    <w:lvl w:ilvl="2" w:tplc="1E0051FC">
      <w:start w:val="1"/>
      <w:numFmt w:val="lowerRoman"/>
      <w:lvlText w:val="%3."/>
      <w:lvlJc w:val="right"/>
      <w:pPr>
        <w:ind w:left="2520" w:hanging="180"/>
      </w:pPr>
    </w:lvl>
    <w:lvl w:ilvl="3" w:tplc="C69A7C4A">
      <w:start w:val="1"/>
      <w:numFmt w:val="decimal"/>
      <w:lvlText w:val="%4."/>
      <w:lvlJc w:val="left"/>
      <w:pPr>
        <w:ind w:left="3240" w:hanging="360"/>
      </w:pPr>
    </w:lvl>
    <w:lvl w:ilvl="4" w:tplc="B1720620">
      <w:start w:val="1"/>
      <w:numFmt w:val="lowerLetter"/>
      <w:lvlText w:val="%5."/>
      <w:lvlJc w:val="left"/>
      <w:pPr>
        <w:ind w:left="3960" w:hanging="360"/>
      </w:pPr>
    </w:lvl>
    <w:lvl w:ilvl="5" w:tplc="3F3C4AA8">
      <w:start w:val="1"/>
      <w:numFmt w:val="lowerRoman"/>
      <w:lvlText w:val="%6."/>
      <w:lvlJc w:val="right"/>
      <w:pPr>
        <w:ind w:left="4680" w:hanging="180"/>
      </w:pPr>
    </w:lvl>
    <w:lvl w:ilvl="6" w:tplc="72FEEFD2">
      <w:start w:val="1"/>
      <w:numFmt w:val="decimal"/>
      <w:lvlText w:val="%7."/>
      <w:lvlJc w:val="left"/>
      <w:pPr>
        <w:ind w:left="5400" w:hanging="360"/>
      </w:pPr>
    </w:lvl>
    <w:lvl w:ilvl="7" w:tplc="DED41094">
      <w:start w:val="1"/>
      <w:numFmt w:val="lowerLetter"/>
      <w:lvlText w:val="%8."/>
      <w:lvlJc w:val="left"/>
      <w:pPr>
        <w:ind w:left="6120" w:hanging="360"/>
      </w:pPr>
    </w:lvl>
    <w:lvl w:ilvl="8" w:tplc="6016C922">
      <w:start w:val="1"/>
      <w:numFmt w:val="lowerRoman"/>
      <w:lvlText w:val="%9."/>
      <w:lvlJc w:val="right"/>
      <w:pPr>
        <w:ind w:left="6840" w:hanging="180"/>
      </w:pPr>
    </w:lvl>
  </w:abstractNum>
  <w:abstractNum w:abstractNumId="11" w15:restartNumberingAfterBreak="0">
    <w:nsid w:val="61A67AB0"/>
    <w:multiLevelType w:val="hybridMultilevel"/>
    <w:tmpl w:val="1CECF2E6"/>
    <w:lvl w:ilvl="0" w:tplc="FBEAC2FA">
      <w:start w:val="1"/>
      <w:numFmt w:val="bullet"/>
      <w:lvlText w:val=""/>
      <w:lvlJc w:val="left"/>
      <w:pPr>
        <w:tabs>
          <w:tab w:val="num" w:pos="720"/>
        </w:tabs>
        <w:ind w:left="720" w:hanging="360"/>
      </w:pPr>
      <w:rPr>
        <w:rFonts w:ascii="Symbol" w:hAnsi="Symbol" w:hint="default"/>
      </w:rPr>
    </w:lvl>
    <w:lvl w:ilvl="1" w:tplc="9EA6E41C">
      <w:start w:val="35"/>
      <w:numFmt w:val="bullet"/>
      <w:lvlText w:val="-"/>
      <w:lvlJc w:val="left"/>
      <w:pPr>
        <w:tabs>
          <w:tab w:val="num" w:pos="1440"/>
        </w:tabs>
        <w:ind w:left="1440" w:hanging="360"/>
      </w:pPr>
      <w:rPr>
        <w:rFonts w:ascii="Times New Roman" w:eastAsia="Times New Roman" w:hAnsi="Times New Roman" w:cs="Times New Roman" w:hint="default"/>
        <w:b/>
      </w:rPr>
    </w:lvl>
    <w:lvl w:ilvl="2" w:tplc="A7CE095C">
      <w:start w:val="1"/>
      <w:numFmt w:val="bullet"/>
      <w:lvlText w:val=""/>
      <w:lvlJc w:val="left"/>
      <w:pPr>
        <w:tabs>
          <w:tab w:val="num" w:pos="2160"/>
        </w:tabs>
        <w:ind w:left="2160" w:hanging="360"/>
      </w:pPr>
      <w:rPr>
        <w:rFonts w:ascii="Wingdings" w:hAnsi="Wingdings" w:hint="default"/>
      </w:rPr>
    </w:lvl>
    <w:lvl w:ilvl="3" w:tplc="4D1C9C02">
      <w:start w:val="1"/>
      <w:numFmt w:val="bullet"/>
      <w:lvlText w:val=""/>
      <w:lvlJc w:val="left"/>
      <w:pPr>
        <w:tabs>
          <w:tab w:val="num" w:pos="2880"/>
        </w:tabs>
        <w:ind w:left="2880" w:hanging="360"/>
      </w:pPr>
      <w:rPr>
        <w:rFonts w:ascii="Symbol" w:hAnsi="Symbol" w:hint="default"/>
      </w:rPr>
    </w:lvl>
    <w:lvl w:ilvl="4" w:tplc="926009D4">
      <w:start w:val="1"/>
      <w:numFmt w:val="bullet"/>
      <w:lvlText w:val="o"/>
      <w:lvlJc w:val="left"/>
      <w:pPr>
        <w:tabs>
          <w:tab w:val="num" w:pos="3600"/>
        </w:tabs>
        <w:ind w:left="3600" w:hanging="360"/>
      </w:pPr>
      <w:rPr>
        <w:rFonts w:ascii="Courier New" w:hAnsi="Courier New" w:hint="default"/>
      </w:rPr>
    </w:lvl>
    <w:lvl w:ilvl="5" w:tplc="5680F95C">
      <w:start w:val="1"/>
      <w:numFmt w:val="bullet"/>
      <w:lvlText w:val=""/>
      <w:lvlJc w:val="left"/>
      <w:pPr>
        <w:tabs>
          <w:tab w:val="num" w:pos="4320"/>
        </w:tabs>
        <w:ind w:left="4320" w:hanging="360"/>
      </w:pPr>
      <w:rPr>
        <w:rFonts w:ascii="Wingdings" w:hAnsi="Wingdings" w:hint="default"/>
      </w:rPr>
    </w:lvl>
    <w:lvl w:ilvl="6" w:tplc="C5CEFACE">
      <w:start w:val="1"/>
      <w:numFmt w:val="bullet"/>
      <w:lvlText w:val=""/>
      <w:lvlJc w:val="left"/>
      <w:pPr>
        <w:tabs>
          <w:tab w:val="num" w:pos="5040"/>
        </w:tabs>
        <w:ind w:left="5040" w:hanging="360"/>
      </w:pPr>
      <w:rPr>
        <w:rFonts w:ascii="Symbol" w:hAnsi="Symbol" w:hint="default"/>
      </w:rPr>
    </w:lvl>
    <w:lvl w:ilvl="7" w:tplc="5FB03872">
      <w:start w:val="1"/>
      <w:numFmt w:val="bullet"/>
      <w:lvlText w:val="o"/>
      <w:lvlJc w:val="left"/>
      <w:pPr>
        <w:tabs>
          <w:tab w:val="num" w:pos="5760"/>
        </w:tabs>
        <w:ind w:left="5760" w:hanging="360"/>
      </w:pPr>
      <w:rPr>
        <w:rFonts w:ascii="Courier New" w:hAnsi="Courier New" w:hint="default"/>
      </w:rPr>
    </w:lvl>
    <w:lvl w:ilvl="8" w:tplc="CD920FE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3525A5"/>
    <w:multiLevelType w:val="hybridMultilevel"/>
    <w:tmpl w:val="A8045180"/>
    <w:lvl w:ilvl="0" w:tplc="31607AE0">
      <w:start w:val="1"/>
      <w:numFmt w:val="bullet"/>
      <w:lvlText w:val=""/>
      <w:lvlJc w:val="left"/>
      <w:pPr>
        <w:tabs>
          <w:tab w:val="num" w:pos="720"/>
        </w:tabs>
        <w:ind w:left="720" w:hanging="360"/>
      </w:pPr>
      <w:rPr>
        <w:rFonts w:ascii="Symbol" w:hAnsi="Symbol" w:hint="default"/>
      </w:rPr>
    </w:lvl>
    <w:lvl w:ilvl="1" w:tplc="72EEA5B4">
      <w:start w:val="1"/>
      <w:numFmt w:val="bullet"/>
      <w:lvlText w:val="o"/>
      <w:lvlJc w:val="left"/>
      <w:pPr>
        <w:tabs>
          <w:tab w:val="num" w:pos="1440"/>
        </w:tabs>
        <w:ind w:left="1440" w:hanging="360"/>
      </w:pPr>
      <w:rPr>
        <w:rFonts w:ascii="Courier New" w:hAnsi="Courier New" w:cs="Courier New" w:hint="default"/>
      </w:rPr>
    </w:lvl>
    <w:lvl w:ilvl="2" w:tplc="539A8DF2">
      <w:start w:val="1"/>
      <w:numFmt w:val="bullet"/>
      <w:lvlText w:val=""/>
      <w:lvlJc w:val="left"/>
      <w:pPr>
        <w:tabs>
          <w:tab w:val="num" w:pos="2160"/>
        </w:tabs>
        <w:ind w:left="2160" w:hanging="360"/>
      </w:pPr>
      <w:rPr>
        <w:rFonts w:ascii="Wingdings" w:hAnsi="Wingdings" w:hint="default"/>
      </w:rPr>
    </w:lvl>
    <w:lvl w:ilvl="3" w:tplc="FFD41546">
      <w:start w:val="1"/>
      <w:numFmt w:val="bullet"/>
      <w:lvlText w:val=""/>
      <w:lvlJc w:val="left"/>
      <w:pPr>
        <w:tabs>
          <w:tab w:val="num" w:pos="2880"/>
        </w:tabs>
        <w:ind w:left="2880" w:hanging="360"/>
      </w:pPr>
      <w:rPr>
        <w:rFonts w:ascii="Symbol" w:hAnsi="Symbol" w:hint="default"/>
      </w:rPr>
    </w:lvl>
    <w:lvl w:ilvl="4" w:tplc="639855A0">
      <w:start w:val="1"/>
      <w:numFmt w:val="bullet"/>
      <w:lvlText w:val="o"/>
      <w:lvlJc w:val="left"/>
      <w:pPr>
        <w:tabs>
          <w:tab w:val="num" w:pos="3600"/>
        </w:tabs>
        <w:ind w:left="3600" w:hanging="360"/>
      </w:pPr>
      <w:rPr>
        <w:rFonts w:ascii="Courier New" w:hAnsi="Courier New" w:cs="Courier New" w:hint="default"/>
      </w:rPr>
    </w:lvl>
    <w:lvl w:ilvl="5" w:tplc="474EEAF0">
      <w:start w:val="1"/>
      <w:numFmt w:val="bullet"/>
      <w:lvlText w:val=""/>
      <w:lvlJc w:val="left"/>
      <w:pPr>
        <w:tabs>
          <w:tab w:val="num" w:pos="4320"/>
        </w:tabs>
        <w:ind w:left="4320" w:hanging="360"/>
      </w:pPr>
      <w:rPr>
        <w:rFonts w:ascii="Wingdings" w:hAnsi="Wingdings" w:hint="default"/>
      </w:rPr>
    </w:lvl>
    <w:lvl w:ilvl="6" w:tplc="B3FA349A">
      <w:start w:val="1"/>
      <w:numFmt w:val="bullet"/>
      <w:lvlText w:val=""/>
      <w:lvlJc w:val="left"/>
      <w:pPr>
        <w:tabs>
          <w:tab w:val="num" w:pos="5040"/>
        </w:tabs>
        <w:ind w:left="5040" w:hanging="360"/>
      </w:pPr>
      <w:rPr>
        <w:rFonts w:ascii="Symbol" w:hAnsi="Symbol" w:hint="default"/>
      </w:rPr>
    </w:lvl>
    <w:lvl w:ilvl="7" w:tplc="7428B224">
      <w:start w:val="1"/>
      <w:numFmt w:val="bullet"/>
      <w:lvlText w:val="o"/>
      <w:lvlJc w:val="left"/>
      <w:pPr>
        <w:tabs>
          <w:tab w:val="num" w:pos="5760"/>
        </w:tabs>
        <w:ind w:left="5760" w:hanging="360"/>
      </w:pPr>
      <w:rPr>
        <w:rFonts w:ascii="Courier New" w:hAnsi="Courier New" w:cs="Courier New" w:hint="default"/>
      </w:rPr>
    </w:lvl>
    <w:lvl w:ilvl="8" w:tplc="9CD0408A">
      <w:start w:val="1"/>
      <w:numFmt w:val="bullet"/>
      <w:lvlText w:val=""/>
      <w:lvlJc w:val="left"/>
      <w:pPr>
        <w:tabs>
          <w:tab w:val="num" w:pos="6480"/>
        </w:tabs>
        <w:ind w:left="6480" w:hanging="360"/>
      </w:pPr>
      <w:rPr>
        <w:rFonts w:ascii="Wingdings" w:hAnsi="Wingdings" w:hint="default"/>
      </w:rPr>
    </w:lvl>
  </w:abstractNum>
  <w:num w:numId="1" w16cid:durableId="972905605">
    <w:abstractNumId w:val="11"/>
  </w:num>
  <w:num w:numId="2" w16cid:durableId="212158822">
    <w:abstractNumId w:val="0"/>
  </w:num>
  <w:num w:numId="3" w16cid:durableId="1759477382">
    <w:abstractNumId w:val="2"/>
  </w:num>
  <w:num w:numId="4" w16cid:durableId="805590808">
    <w:abstractNumId w:val="1"/>
  </w:num>
  <w:num w:numId="5" w16cid:durableId="638613485">
    <w:abstractNumId w:val="12"/>
  </w:num>
  <w:num w:numId="6" w16cid:durableId="1251737867">
    <w:abstractNumId w:val="5"/>
  </w:num>
  <w:num w:numId="7" w16cid:durableId="1324359194">
    <w:abstractNumId w:val="10"/>
  </w:num>
  <w:num w:numId="8" w16cid:durableId="1776902103">
    <w:abstractNumId w:val="7"/>
  </w:num>
  <w:num w:numId="9" w16cid:durableId="1292859995">
    <w:abstractNumId w:val="3"/>
  </w:num>
  <w:num w:numId="10" w16cid:durableId="1241939546">
    <w:abstractNumId w:val="9"/>
  </w:num>
  <w:num w:numId="11" w16cid:durableId="1892034715">
    <w:abstractNumId w:val="6"/>
  </w:num>
  <w:num w:numId="12" w16cid:durableId="1655259832">
    <w:abstractNumId w:val="4"/>
  </w:num>
  <w:num w:numId="13" w16cid:durableId="18346871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F"/>
    <w:rsid w:val="00026A79"/>
    <w:rsid w:val="002E325F"/>
    <w:rsid w:val="00345A42"/>
    <w:rsid w:val="0038205C"/>
    <w:rsid w:val="003C570F"/>
    <w:rsid w:val="005909B3"/>
    <w:rsid w:val="005B5A73"/>
    <w:rsid w:val="005D267D"/>
    <w:rsid w:val="00623A08"/>
    <w:rsid w:val="00641747"/>
    <w:rsid w:val="00690609"/>
    <w:rsid w:val="0071159D"/>
    <w:rsid w:val="00831370"/>
    <w:rsid w:val="008E0303"/>
    <w:rsid w:val="009201AC"/>
    <w:rsid w:val="009377CF"/>
    <w:rsid w:val="00995955"/>
    <w:rsid w:val="009F747D"/>
    <w:rsid w:val="00A55112"/>
    <w:rsid w:val="00C047BE"/>
    <w:rsid w:val="00C4458E"/>
    <w:rsid w:val="00CA6941"/>
    <w:rsid w:val="00CE4A4E"/>
    <w:rsid w:val="00CF793E"/>
    <w:rsid w:val="00E4318C"/>
    <w:rsid w:val="00E45A74"/>
    <w:rsid w:val="00E73B3F"/>
    <w:rsid w:val="00F377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63CA"/>
  <w15:docId w15:val="{AB141E8F-9D28-4905-89FF-DF8A6F1A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8"/>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ідзаголовок Знак"/>
    <w:basedOn w:val="a0"/>
    <w:link w:val="a5"/>
    <w:uiPriority w:val="11"/>
    <w:rPr>
      <w:sz w:val="24"/>
      <w:szCs w:val="24"/>
    </w:rPr>
  </w:style>
  <w:style w:type="paragraph" w:styleId="a7">
    <w:name w:val="Quote"/>
    <w:basedOn w:val="a"/>
    <w:next w:val="a"/>
    <w:link w:val="a8"/>
    <w:uiPriority w:val="29"/>
    <w:qFormat/>
    <w:pPr>
      <w:ind w:left="720" w:right="720"/>
    </w:pPr>
    <w:rPr>
      <w:i/>
    </w:rPr>
  </w:style>
  <w:style w:type="character" w:customStyle="1" w:styleId="a8">
    <w:name w:val="Цитата Знак"/>
    <w:link w:val="a7"/>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Pr>
      <w:i/>
    </w:rPr>
  </w:style>
  <w:style w:type="character" w:customStyle="1" w:styleId="ab">
    <w:name w:val="Верхній колонтитул Знак"/>
    <w:basedOn w:val="a0"/>
    <w:link w:val="ac"/>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ій колонтитул Знак"/>
    <w:link w:val="af"/>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виноски Знак"/>
    <w:link w:val="af1"/>
    <w:uiPriority w:val="99"/>
    <w:rPr>
      <w:sz w:val="18"/>
    </w:rPr>
  </w:style>
  <w:style w:type="paragraph" w:styleId="af2">
    <w:name w:val="endnote text"/>
    <w:basedOn w:val="a"/>
    <w:link w:val="af3"/>
    <w:uiPriority w:val="99"/>
    <w:semiHidden/>
    <w:unhideWhenUsed/>
    <w:rPr>
      <w:sz w:val="20"/>
    </w:rPr>
  </w:style>
  <w:style w:type="character" w:customStyle="1" w:styleId="af3">
    <w:name w:val="Текст кінцевої ви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paragraph" w:styleId="af7">
    <w:name w:val="Body Text Indent"/>
    <w:basedOn w:val="a"/>
    <w:pPr>
      <w:ind w:firstLine="851"/>
      <w:jc w:val="both"/>
    </w:pPr>
  </w:style>
  <w:style w:type="paragraph" w:styleId="33">
    <w:name w:val="Body Text 3"/>
    <w:basedOn w:val="a"/>
    <w:pPr>
      <w:jc w:val="center"/>
    </w:pPr>
    <w:rPr>
      <w:b/>
      <w:sz w:val="34"/>
    </w:rPr>
  </w:style>
  <w:style w:type="paragraph" w:styleId="ac">
    <w:name w:val="header"/>
    <w:basedOn w:val="a"/>
    <w:link w:val="ab"/>
    <w:pPr>
      <w:tabs>
        <w:tab w:val="center" w:pos="4677"/>
        <w:tab w:val="right" w:pos="9355"/>
      </w:tabs>
    </w:pPr>
  </w:style>
  <w:style w:type="character" w:styleId="af8">
    <w:name w:val="page number"/>
    <w:basedOn w:val="a0"/>
  </w:style>
  <w:style w:type="paragraph" w:customStyle="1" w:styleId="af9">
    <w:name w:val="Стиль Знак"/>
    <w:basedOn w:val="a"/>
    <w:rPr>
      <w:rFonts w:ascii="Verdana" w:hAnsi="Verdana" w:cs="Verdana"/>
      <w:sz w:val="20"/>
      <w:lang w:val="en-US" w:eastAsia="en-US"/>
    </w:rPr>
  </w:style>
  <w:style w:type="paragraph" w:customStyle="1" w:styleId="afa">
    <w:name w:val="Нормальний текст"/>
    <w:basedOn w:val="a"/>
    <w:pPr>
      <w:spacing w:before="120"/>
      <w:ind w:firstLine="567"/>
    </w:pPr>
    <w:rPr>
      <w:rFonts w:ascii="antiqua" w:hAnsi="antiqua"/>
      <w:sz w:val="26"/>
    </w:rPr>
  </w:style>
  <w:style w:type="paragraph" w:customStyle="1" w:styleId="afb">
    <w:name w:val="Знак"/>
    <w:basedOn w:val="a"/>
    <w:rPr>
      <w:rFonts w:ascii="Verdana" w:hAnsi="Verdana" w:cs="Verdana"/>
      <w:sz w:val="20"/>
      <w:lang w:val="en-US" w:eastAsia="en-US"/>
    </w:rPr>
  </w:style>
  <w:style w:type="paragraph" w:customStyle="1" w:styleId="afc">
    <w:name w:val="Знак Знак"/>
    <w:basedOn w:val="a"/>
    <w:rPr>
      <w:rFonts w:ascii="Verdana" w:hAnsi="Verdana" w:cs="Verdana"/>
      <w:sz w:val="20"/>
      <w:lang w:val="en-US" w:eastAsia="en-US"/>
    </w:rPr>
  </w:style>
  <w:style w:type="paragraph" w:customStyle="1" w:styleId="afd">
    <w:name w:val="Знак Знак Знак Знак"/>
    <w:basedOn w:val="a"/>
    <w:rPr>
      <w:rFonts w:ascii="Verdana" w:hAnsi="Verdana" w:cs="Verdana"/>
      <w:sz w:val="20"/>
      <w:lang w:val="en-US" w:eastAsia="en-US"/>
    </w:rPr>
  </w:style>
  <w:style w:type="paragraph" w:styleId="afe">
    <w:name w:val="Balloon Text"/>
    <w:basedOn w:val="a"/>
    <w:semiHidden/>
    <w:rPr>
      <w:rFonts w:ascii="Tahoma" w:hAnsi="Tahoma" w:cs="Tahoma"/>
      <w:sz w:val="16"/>
      <w:szCs w:val="16"/>
    </w:rPr>
  </w:style>
  <w:style w:type="paragraph" w:styleId="23">
    <w:name w:val="Body Text Indent 2"/>
    <w:basedOn w:val="a"/>
    <w:pPr>
      <w:spacing w:after="120" w:line="480" w:lineRule="auto"/>
      <w:ind w:left="283"/>
    </w:pPr>
  </w:style>
  <w:style w:type="paragraph" w:styleId="34">
    <w:name w:val="Body Text Indent 3"/>
    <w:basedOn w:val="a"/>
    <w:pPr>
      <w:spacing w:after="120"/>
      <w:ind w:left="283"/>
    </w:pPr>
    <w:rPr>
      <w:sz w:val="16"/>
      <w:szCs w:val="16"/>
    </w:rPr>
  </w:style>
  <w:style w:type="paragraph" w:styleId="af1">
    <w:name w:val="footnote text"/>
    <w:basedOn w:val="a"/>
    <w:link w:val="af0"/>
    <w:semiHidden/>
    <w:rPr>
      <w:sz w:val="20"/>
      <w:lang w:val="en-US"/>
    </w:rPr>
  </w:style>
  <w:style w:type="character" w:styleId="aff">
    <w:name w:val="footnote reference"/>
    <w:semiHidden/>
    <w:rPr>
      <w:vertAlign w:val="superscript"/>
    </w:rPr>
  </w:style>
  <w:style w:type="table" w:styleId="aff0">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paragraph" w:styleId="24">
    <w:name w:val="Body Text 2"/>
    <w:basedOn w:val="a"/>
    <w:link w:val="25"/>
    <w:pPr>
      <w:spacing w:after="120" w:line="480" w:lineRule="auto"/>
    </w:pPr>
  </w:style>
  <w:style w:type="paragraph" w:styleId="aff1">
    <w:name w:val="Normal Indent"/>
    <w:basedOn w:val="a"/>
    <w:pPr>
      <w:ind w:left="708"/>
    </w:pPr>
    <w:rPr>
      <w:sz w:val="20"/>
      <w:lang w:eastAsia="uk-UA"/>
    </w:rPr>
  </w:style>
  <w:style w:type="paragraph" w:customStyle="1" w:styleId="aff2">
    <w:name w:val="Назва документа"/>
    <w:basedOn w:val="a"/>
    <w:next w:val="a"/>
    <w:pPr>
      <w:keepNext/>
      <w:keepLines/>
      <w:spacing w:before="240" w:after="240"/>
      <w:jc w:val="center"/>
    </w:pPr>
    <w:rPr>
      <w:rFonts w:ascii="antiqua" w:hAnsi="antiqua"/>
      <w:b/>
      <w:sz w:val="26"/>
    </w:rPr>
  </w:style>
  <w:style w:type="character" w:customStyle="1" w:styleId="rvts0">
    <w:name w:val="rvts0"/>
    <w:basedOn w:val="a0"/>
  </w:style>
  <w:style w:type="character" w:customStyle="1" w:styleId="FontStyle11">
    <w:name w:val="Font Style11"/>
    <w:rPr>
      <w:rFonts w:ascii="Times New Roman" w:hAnsi="Times New Roman" w:cs="Times New Roman"/>
      <w:sz w:val="22"/>
      <w:szCs w:val="22"/>
    </w:rPr>
  </w:style>
  <w:style w:type="paragraph" w:styleId="aff3">
    <w:name w:val="No Spacing"/>
    <w:qFormat/>
    <w:rPr>
      <w:rFonts w:eastAsia="Calibri"/>
      <w:sz w:val="28"/>
      <w:szCs w:val="28"/>
      <w:lang w:eastAsia="en-US"/>
    </w:rPr>
  </w:style>
  <w:style w:type="character" w:customStyle="1" w:styleId="rvts23">
    <w:name w:val="rvts23"/>
    <w:basedOn w:val="a0"/>
  </w:style>
  <w:style w:type="character" w:styleId="aff4">
    <w:name w:val="Hyperlink"/>
    <w:rPr>
      <w:color w:val="0000FF"/>
      <w:u w:val="single"/>
    </w:rPr>
  </w:style>
  <w:style w:type="paragraph" w:customStyle="1" w:styleId="rvps7">
    <w:name w:val="rvps7"/>
    <w:basedOn w:val="a"/>
    <w:pPr>
      <w:spacing w:before="100" w:beforeAutospacing="1" w:after="100" w:afterAutospacing="1"/>
    </w:pPr>
    <w:rPr>
      <w:sz w:val="24"/>
      <w:szCs w:val="24"/>
      <w:lang w:val="ru-RU"/>
    </w:rPr>
  </w:style>
  <w:style w:type="character" w:customStyle="1" w:styleId="rvts9">
    <w:name w:val="rvts9"/>
    <w:basedOn w:val="a0"/>
  </w:style>
  <w:style w:type="paragraph" w:customStyle="1" w:styleId="rvps6">
    <w:name w:val="rvps6"/>
    <w:basedOn w:val="a"/>
    <w:pPr>
      <w:spacing w:before="100" w:beforeAutospacing="1" w:after="100" w:afterAutospacing="1"/>
    </w:pPr>
    <w:rPr>
      <w:sz w:val="24"/>
      <w:szCs w:val="24"/>
      <w:lang w:val="ru-RU"/>
    </w:rPr>
  </w:style>
  <w:style w:type="paragraph" w:customStyle="1" w:styleId="rvps2">
    <w:name w:val="rvps2"/>
    <w:basedOn w:val="a"/>
    <w:pPr>
      <w:spacing w:before="100" w:beforeAutospacing="1" w:after="100" w:afterAutospacing="1"/>
    </w:pPr>
    <w:rPr>
      <w:sz w:val="24"/>
      <w:szCs w:val="24"/>
      <w:lang w:val="ru-RU"/>
    </w:rPr>
  </w:style>
  <w:style w:type="paragraph" w:customStyle="1" w:styleId="rvps14">
    <w:name w:val="rvps14"/>
    <w:basedOn w:val="a"/>
    <w:pPr>
      <w:spacing w:before="100" w:beforeAutospacing="1" w:after="100" w:afterAutospacing="1"/>
    </w:pPr>
    <w:rPr>
      <w:sz w:val="24"/>
      <w:szCs w:val="24"/>
      <w:lang w:val="ru-RU"/>
    </w:rPr>
  </w:style>
  <w:style w:type="paragraph" w:styleId="af">
    <w:name w:val="footer"/>
    <w:basedOn w:val="a"/>
    <w:link w:val="ae"/>
    <w:pPr>
      <w:tabs>
        <w:tab w:val="center" w:pos="4677"/>
        <w:tab w:val="right" w:pos="9355"/>
      </w:tabs>
    </w:pPr>
  </w:style>
  <w:style w:type="character" w:customStyle="1" w:styleId="rvts15">
    <w:name w:val="rvts15"/>
    <w:basedOn w:val="a0"/>
  </w:style>
  <w:style w:type="paragraph" w:customStyle="1" w:styleId="rvps12">
    <w:name w:val="rvps12"/>
    <w:basedOn w:val="a"/>
    <w:pPr>
      <w:spacing w:before="100" w:beforeAutospacing="1" w:after="100" w:afterAutospacing="1"/>
    </w:pPr>
    <w:rPr>
      <w:sz w:val="24"/>
      <w:szCs w:val="24"/>
      <w:lang w:val="ru-RU"/>
    </w:rPr>
  </w:style>
  <w:style w:type="paragraph" w:customStyle="1" w:styleId="rvps3">
    <w:name w:val="rvps3"/>
    <w:basedOn w:val="a"/>
    <w:pPr>
      <w:spacing w:before="100" w:beforeAutospacing="1" w:after="100" w:afterAutospacing="1"/>
    </w:pPr>
    <w:rPr>
      <w:sz w:val="24"/>
      <w:szCs w:val="24"/>
      <w:lang w:val="ru-RU"/>
    </w:rPr>
  </w:style>
  <w:style w:type="paragraph" w:customStyle="1" w:styleId="rvps8">
    <w:name w:val="rvps8"/>
    <w:basedOn w:val="a"/>
    <w:pPr>
      <w:spacing w:before="100" w:beforeAutospacing="1" w:after="100" w:afterAutospacing="1"/>
    </w:pPr>
    <w:rPr>
      <w:sz w:val="24"/>
      <w:szCs w:val="24"/>
      <w:lang w:val="ru-RU"/>
    </w:rPr>
  </w:style>
  <w:style w:type="character" w:customStyle="1" w:styleId="rvts82">
    <w:name w:val="rvts82"/>
    <w:basedOn w:val="a0"/>
  </w:style>
  <w:style w:type="character" w:customStyle="1" w:styleId="rvts58">
    <w:name w:val="rvts58"/>
    <w:basedOn w:val="a0"/>
  </w:style>
  <w:style w:type="character" w:customStyle="1" w:styleId="rvts11">
    <w:name w:val="rvts11"/>
    <w:basedOn w:val="a0"/>
  </w:style>
  <w:style w:type="paragraph" w:customStyle="1" w:styleId="Default">
    <w:name w:val="Default"/>
    <w:rPr>
      <w:color w:val="000000"/>
      <w:sz w:val="24"/>
      <w:szCs w:val="24"/>
      <w:lang w:val="ru-RU" w:eastAsia="ru-RU"/>
    </w:rPr>
  </w:style>
  <w:style w:type="character" w:customStyle="1" w:styleId="HTML0">
    <w:name w:val="Стандартний HTML Знак"/>
    <w:link w:val="HTML"/>
    <w:uiPriority w:val="99"/>
    <w:rPr>
      <w:rFonts w:ascii="Courier New" w:hAnsi="Courier New" w:cs="Courier New"/>
      <w:color w:val="000000"/>
      <w:sz w:val="22"/>
      <w:szCs w:val="22"/>
      <w:lang w:val="ru-RU" w:eastAsia="ru-RU" w:bidi="ar-SA"/>
    </w:rPr>
  </w:style>
  <w:style w:type="paragraph" w:customStyle="1" w:styleId="CharChar">
    <w:name w:val="Char Знак Знак Char Знак Знак Знак Знак Знак Знак Знак Знак Знак Знак Знак Знак"/>
    <w:basedOn w:val="a"/>
    <w:rPr>
      <w:rFonts w:ascii="Verdana" w:hAnsi="Verdana" w:cs="Verdana"/>
      <w:sz w:val="20"/>
      <w:lang w:eastAsia="en-US"/>
    </w:rPr>
  </w:style>
  <w:style w:type="character" w:customStyle="1" w:styleId="25">
    <w:name w:val="Основний текст 2 Знак"/>
    <w:link w:val="24"/>
    <w:rPr>
      <w:sz w:val="28"/>
      <w:lang w:eastAsia="ru-RU"/>
    </w:rPr>
  </w:style>
  <w:style w:type="paragraph" w:styleId="aff5">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Arial"/>
        <a:cs typeface="Arial"/>
      </a:majorFont>
      <a:minorFont>
        <a:latin typeface="Calibri"/>
        <a:ea typeface="Arial"/>
        <a:cs typeface="Arial"/>
      </a:minorFont>
    </a:fontScheme>
    <a:fmtScheme name="Стандартна">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CE6A-D318-4A9A-AC67-D31A2328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17992</Words>
  <Characters>10256</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ПОЯСНЮВАЛЬНА ЗАПИСКА</vt:lpstr>
    </vt:vector>
  </TitlesOfParts>
  <Company>SPecialiST RePack</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Unknown</dc:creator>
  <cp:lastModifiedBy>user</cp:lastModifiedBy>
  <cp:revision>7</cp:revision>
  <dcterms:created xsi:type="dcterms:W3CDTF">2023-06-13T13:30:00Z</dcterms:created>
  <dcterms:modified xsi:type="dcterms:W3CDTF">2023-07-03T15:11:00Z</dcterms:modified>
</cp:coreProperties>
</file>