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12FA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8C12FA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інше майно, яке пропонуються до передачі</w:t>
      </w:r>
    </w:p>
    <w:p w:rsidR="008C12FA" w:rsidRDefault="008C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b"/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769"/>
        <w:gridCol w:w="2690"/>
        <w:gridCol w:w="2127"/>
        <w:gridCol w:w="1985"/>
        <w:gridCol w:w="1559"/>
        <w:gridCol w:w="5911"/>
      </w:tblGrid>
      <w:tr w:rsidR="008C12FA">
        <w:trPr>
          <w:trHeight w:val="531"/>
          <w:jc w:val="center"/>
        </w:trPr>
        <w:tc>
          <w:tcPr>
            <w:tcW w:w="3459" w:type="dxa"/>
            <w:gridSpan w:val="2"/>
            <w:vAlign w:val="center"/>
          </w:tcPr>
          <w:p w:rsidR="008C12FA" w:rsidRDefault="000000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582" w:type="dxa"/>
            <w:gridSpan w:val="4"/>
          </w:tcPr>
          <w:p w:rsidR="008C12FA" w:rsidRDefault="000000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Головний сервісний центр МВС. Регіональний сервісний центр ГСЦ МВС в Черкаській області (філія ГСЦ МВС)</w:t>
            </w:r>
          </w:p>
        </w:tc>
      </w:tr>
      <w:tr w:rsidR="008C12FA">
        <w:trPr>
          <w:trHeight w:val="981"/>
          <w:jc w:val="center"/>
        </w:trPr>
        <w:tc>
          <w:tcPr>
            <w:tcW w:w="769" w:type="dxa"/>
            <w:vAlign w:val="center"/>
          </w:tcPr>
          <w:p w:rsidR="008C12FA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690" w:type="dxa"/>
            <w:vAlign w:val="center"/>
          </w:tcPr>
          <w:p w:rsidR="008C12FA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Найменування майна (марка, модель та ін.)</w:t>
            </w:r>
          </w:p>
        </w:tc>
        <w:tc>
          <w:tcPr>
            <w:tcW w:w="2127" w:type="dxa"/>
            <w:vAlign w:val="center"/>
          </w:tcPr>
          <w:p w:rsidR="008C12FA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Інвентарний номер</w:t>
            </w:r>
          </w:p>
        </w:tc>
        <w:tc>
          <w:tcPr>
            <w:tcW w:w="1985" w:type="dxa"/>
            <w:vAlign w:val="center"/>
          </w:tcPr>
          <w:p w:rsidR="008C12FA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Показник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br/>
              <w:t>експлуатації</w:t>
            </w:r>
          </w:p>
        </w:tc>
        <w:tc>
          <w:tcPr>
            <w:tcW w:w="1559" w:type="dxa"/>
            <w:vAlign w:val="center"/>
          </w:tcPr>
          <w:p w:rsidR="008C12FA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Рік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br/>
              <w:t>випуску</w:t>
            </w:r>
          </w:p>
        </w:tc>
        <w:tc>
          <w:tcPr>
            <w:tcW w:w="5911" w:type="dxa"/>
            <w:vAlign w:val="center"/>
          </w:tcPr>
          <w:p w:rsidR="008C12FA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Опис технічного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br/>
              <w:t>(експлуатаційного) стану</w:t>
            </w:r>
          </w:p>
        </w:tc>
      </w:tr>
      <w:tr w:rsidR="008C12FA">
        <w:trPr>
          <w:trHeight w:val="2376"/>
          <w:jc w:val="center"/>
        </w:trPr>
        <w:tc>
          <w:tcPr>
            <w:tcW w:w="769" w:type="dxa"/>
            <w:vAlign w:val="center"/>
          </w:tcPr>
          <w:p w:rsidR="008C12FA" w:rsidRDefault="000000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90" w:type="dxa"/>
            <w:vAlign w:val="center"/>
          </w:tcPr>
          <w:p w:rsidR="008C12FA" w:rsidRDefault="000000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Котел твердопаливний «Кобзар НГ-60» з блоком керування «АСК Мікротех»</w:t>
            </w:r>
          </w:p>
        </w:tc>
        <w:tc>
          <w:tcPr>
            <w:tcW w:w="2127" w:type="dxa"/>
            <w:vAlign w:val="center"/>
          </w:tcPr>
          <w:p w:rsidR="008C12FA" w:rsidRDefault="000000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10141-0006</w:t>
            </w:r>
          </w:p>
        </w:tc>
        <w:tc>
          <w:tcPr>
            <w:tcW w:w="1985" w:type="dxa"/>
            <w:vAlign w:val="center"/>
          </w:tcPr>
          <w:p w:rsidR="008C12FA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Введено в експлуатацію з 2017 року</w:t>
            </w:r>
          </w:p>
        </w:tc>
        <w:tc>
          <w:tcPr>
            <w:tcW w:w="1559" w:type="dxa"/>
            <w:vAlign w:val="center"/>
          </w:tcPr>
          <w:p w:rsidR="008C12FA" w:rsidRDefault="00000000">
            <w:pPr>
              <w:spacing w:after="0" w:line="240" w:lineRule="auto"/>
              <w:ind w:left="-102" w:right="-14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2017</w:t>
            </w:r>
          </w:p>
        </w:tc>
        <w:tc>
          <w:tcPr>
            <w:tcW w:w="5911" w:type="dxa"/>
            <w:vAlign w:val="center"/>
          </w:tcPr>
          <w:p w:rsidR="008C12FA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Досягнення граничного стану прогару поверхні нагріву.</w:t>
            </w:r>
          </w:p>
        </w:tc>
      </w:tr>
    </w:tbl>
    <w:p w:rsidR="008C12FA" w:rsidRDefault="008C12FA"/>
    <w:sectPr w:rsidR="008C12F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7108" w:rsidRDefault="00207108">
      <w:pPr>
        <w:spacing w:after="0" w:line="240" w:lineRule="auto"/>
      </w:pPr>
      <w:r>
        <w:separator/>
      </w:r>
    </w:p>
  </w:endnote>
  <w:endnote w:type="continuationSeparator" w:id="0">
    <w:p w:rsidR="00207108" w:rsidRDefault="0020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7108" w:rsidRDefault="00207108">
      <w:pPr>
        <w:spacing w:after="0" w:line="240" w:lineRule="auto"/>
      </w:pPr>
      <w:r>
        <w:separator/>
      </w:r>
    </w:p>
  </w:footnote>
  <w:footnote w:type="continuationSeparator" w:id="0">
    <w:p w:rsidR="00207108" w:rsidRDefault="00207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2FA"/>
    <w:rsid w:val="00207108"/>
    <w:rsid w:val="00677F4A"/>
    <w:rsid w:val="008C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57C7"/>
  <w15:docId w15:val="{94CB50AA-33DE-4850-88CB-B0120087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table" w:styleId="afb">
    <w:name w:val="Table Grid"/>
    <w:basedOn w:val="a1"/>
    <w:uiPriority w:val="59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</Characters>
  <Application>Microsoft Office Word</Application>
  <DocSecurity>0</DocSecurity>
  <Lines>1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Iryna</dc:creator>
  <cp:keywords/>
  <dc:description/>
  <cp:lastModifiedBy>Поліна Бєлінська</cp:lastModifiedBy>
  <cp:revision>2</cp:revision>
  <dcterms:created xsi:type="dcterms:W3CDTF">2023-08-08T06:51:00Z</dcterms:created>
  <dcterms:modified xsi:type="dcterms:W3CDTF">2023-08-08T06:51:00Z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2023-08-08T06:51:25Z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f3ee79f1-d67d-4f86-adc8-b789d044f9a5</vt:lpwstr>
  </property>
  <property fmtid="{D5CDD505-2E9C-101B-9397-08002B2CF9AE}" pid="8" name="MSIP_Label_defa4170-0d19-0005-0004-bc88714345d2_ContentBits">
    <vt:lpwstr>0</vt:lpwstr>
  </property>
</Properties>
</file>