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Огляд найважливіших заходів та результатів</w:t>
      </w:r>
      <w:r>
        <w:rPr>
          <w:rFonts w:ascii="Times New Roman" w:hAnsi="Times New Roman" w:cs="Times New Roman"/>
          <w:b/>
          <w:sz w:val="28"/>
          <w:szCs w:val="28"/>
        </w:rPr>
        <w:t xml:space="preserve"> діяльності </w:t>
      </w:r>
      <w:r>
        <w:rPr>
          <w:rFonts w:ascii="Times New Roman" w:hAnsi="Times New Roman" w:cs="Times New Roman"/>
          <w:b/>
          <w:sz w:val="28"/>
          <w:szCs w:val="28"/>
        </w:rPr>
        <w:t xml:space="preserve">МВС </w:t>
      </w:r>
      <w:r/>
    </w:p>
    <w:p>
      <w:pPr>
        <w:jc w:val="cente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у сфері європейської інтеграції </w:t>
      </w:r>
      <w:r>
        <w:rPr>
          <w:rFonts w:ascii="Times New Roman" w:hAnsi="Times New Roman" w:cs="Times New Roman"/>
          <w:b/>
          <w:sz w:val="28"/>
          <w:szCs w:val="28"/>
        </w:rPr>
        <w:t xml:space="preserve">за 2014-2016 роки</w:t>
      </w:r>
      <w:r/>
    </w:p>
    <w:p>
      <w:pPr>
        <w:jc w:val="both"/>
        <w:spacing w:after="0" w:line="240" w:lineRule="auto"/>
        <w:rPr>
          <w:rFonts w:ascii="Times New Roman" w:hAnsi="Times New Roman" w:cs="Times New Roman"/>
          <w:b/>
          <w:sz w:val="28"/>
          <w:szCs w:val="28"/>
        </w:rPr>
      </w:pPr>
      <w:r>
        <w:rPr>
          <w:rFonts w:ascii="Times New Roman" w:hAnsi="Times New Roman" w:cs="Times New Roman"/>
          <w:b/>
          <w:sz w:val="28"/>
          <w:szCs w:val="28"/>
        </w:rPr>
      </w:r>
      <w:r/>
    </w:p>
    <w:p>
      <w:pPr>
        <w:jc w:val="both"/>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У</w:t>
      </w:r>
      <w:r>
        <w:rPr>
          <w:rFonts w:ascii="Times New Roman" w:hAnsi="Times New Roman" w:cs="Times New Roman"/>
          <w:b/>
          <w:sz w:val="28"/>
          <w:szCs w:val="28"/>
        </w:rPr>
        <w:t xml:space="preserve"> </w:t>
      </w:r>
      <w:r>
        <w:rPr>
          <w:rFonts w:ascii="Times New Roman" w:hAnsi="Times New Roman" w:cs="Times New Roman"/>
          <w:b/>
          <w:sz w:val="28"/>
          <w:szCs w:val="28"/>
        </w:rPr>
        <w:t xml:space="preserve">2014 р</w:t>
      </w:r>
      <w:r>
        <w:rPr>
          <w:rFonts w:ascii="Times New Roman" w:hAnsi="Times New Roman" w:cs="Times New Roman"/>
          <w:b/>
          <w:sz w:val="28"/>
          <w:szCs w:val="28"/>
        </w:rPr>
        <w:t xml:space="preserve">оці</w:t>
      </w: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16 вересня 2014 року </w:t>
      </w:r>
      <w:r>
        <w:rPr>
          <w:rFonts w:ascii="Times New Roman" w:hAnsi="Times New Roman" w:cs="Times New Roman"/>
          <w:color w:val="000000"/>
          <w:sz w:val="28"/>
          <w:szCs w:val="28"/>
          <w:shd w:val="clear" w:color="auto" w:fill="ffffff"/>
        </w:rPr>
        <w:t xml:space="preserve">Верховна рада </w:t>
      </w:r>
      <w:r>
        <w:rPr>
          <w:rFonts w:ascii="Times New Roman" w:hAnsi="Times New Roman" w:cs="Times New Roman"/>
          <w:sz w:val="28"/>
          <w:szCs w:val="28"/>
        </w:rPr>
        <w:t xml:space="preserve">України </w:t>
      </w:r>
      <w:r>
        <w:rPr>
          <w:rFonts w:ascii="Times New Roman" w:hAnsi="Times New Roman" w:cs="Times New Roman"/>
          <w:color w:val="000000"/>
          <w:sz w:val="28"/>
          <w:szCs w:val="28"/>
          <w:shd w:val="clear" w:color="auto" w:fill="ffffff"/>
        </w:rPr>
        <w:t xml:space="preserve">та Європарламент синхронно ратифікували Угоду про асоціацію між Україною та ЄС</w:t>
      </w:r>
      <w:r>
        <w:rPr>
          <w:rFonts w:ascii="Times New Roman" w:hAnsi="Times New Roman" w:cs="Times New Roman"/>
          <w:color w:val="000000"/>
          <w:sz w:val="28"/>
          <w:szCs w:val="28"/>
          <w:shd w:val="clear" w:color="auto" w:fill="ffffff"/>
        </w:rPr>
        <w:t xml:space="preserve">. </w:t>
      </w: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p>
    <w:p>
      <w:pPr>
        <w:jc w:val="both"/>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Реформа правоохоронних органів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22 жовтня 2014 року Кабінет Міністрів затвердив </w:t>
      </w:r>
      <w:r>
        <w:rPr>
          <w:rFonts w:ascii="Times New Roman" w:hAnsi="Times New Roman" w:cs="Times New Roman"/>
          <w:sz w:val="28"/>
          <w:szCs w:val="28"/>
        </w:rPr>
        <w:t xml:space="preserve">Концепцію реформування органів внутрішніх справ та відповідну Стратегію</w:t>
      </w:r>
      <w:r>
        <w:rPr>
          <w:rFonts w:ascii="Times New Roman" w:hAnsi="Times New Roman" w:cs="Times New Roman"/>
          <w:sz w:val="28"/>
          <w:szCs w:val="28"/>
        </w:rPr>
        <w:t xml:space="preserve"> (розпорядження № 1118). До стратегічних напрямів розвитку МВС та поліції Стратегією віднесено: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Оптимізацію структури МВС. За службою Національної поліції буде закріплено функцію превенції та охорони громадського порядку. Служби дільничних інспекторів та патрульної поліції ст</w:t>
      </w:r>
      <w:r>
        <w:rPr>
          <w:rFonts w:ascii="Times New Roman" w:hAnsi="Times New Roman" w:cs="Times New Roman"/>
          <w:sz w:val="28"/>
          <w:szCs w:val="28"/>
        </w:rPr>
        <w:t xml:space="preserve">ановитимуть 70 відсотків персоналу служби, 30 відсотків - персонал чергових частин, служби детективів з розкриття кримінальних злочинів, служб інформаційного та логістичного забезпечення. Водночас поліція буде поділятися на адміністративну та кримінальну.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Верховенство права.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Деполітизацію.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Демілітаризацію. МВС повинно бути перетворено на цивільний орг</w:t>
      </w:r>
      <w:r>
        <w:rPr>
          <w:rFonts w:ascii="Times New Roman" w:hAnsi="Times New Roman" w:cs="Times New Roman"/>
          <w:sz w:val="28"/>
          <w:szCs w:val="28"/>
        </w:rPr>
        <w:t xml:space="preserve">ан. Структурні підрозділи МВС будуть цивільними службами, персонал яких частково буде виконувати службові обов'язки у форменому одязі, проте не матиме спеціальних звань, аналогічних військовим, та не буде використовувати військову атрибутику чи символіку.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Децентралізацію. Те</w:t>
      </w:r>
      <w:r>
        <w:rPr>
          <w:rFonts w:ascii="Times New Roman" w:hAnsi="Times New Roman" w:cs="Times New Roman"/>
          <w:sz w:val="28"/>
          <w:szCs w:val="28"/>
        </w:rPr>
        <w:t xml:space="preserve">риторіальні органи та підрозділи МВС будуть мати право самостійно вирішувати питання планування поточної діяльності, кадрової політики та розподілу наданого бюджету з повною відповідальністю за прийняті рішення перед місцевою громадою та керівництвом МВС.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Підзвітність та прозорість в роботі. МВС забезпечить зворотний зв'язок з різними категоріями громадян, а також дасть змогу переконатися в тому, що рішення та дії правоохоронців є максимально прозорими та відкритими для населення.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Тісну співпрацю з населенням та місцевими громадами в межах загальновизнаної у світі моделі "</w:t>
      </w:r>
      <w:r>
        <w:rPr>
          <w:rFonts w:ascii="Times New Roman" w:hAnsi="Times New Roman" w:cs="Times New Roman"/>
          <w:sz w:val="28"/>
          <w:szCs w:val="28"/>
        </w:rPr>
        <w:t xml:space="preserve">community</w:t>
      </w:r>
      <w:r>
        <w:rPr>
          <w:rFonts w:ascii="Times New Roman" w:hAnsi="Times New Roman" w:cs="Times New Roman"/>
          <w:sz w:val="28"/>
          <w:szCs w:val="28"/>
        </w:rPr>
        <w:t xml:space="preserve"> </w:t>
      </w:r>
      <w:r>
        <w:rPr>
          <w:rFonts w:ascii="Times New Roman" w:hAnsi="Times New Roman" w:cs="Times New Roman"/>
          <w:sz w:val="28"/>
          <w:szCs w:val="28"/>
        </w:rPr>
        <w:t xml:space="preserve">policing</w:t>
      </w:r>
      <w:r>
        <w:rPr>
          <w:rFonts w:ascii="Times New Roman" w:hAnsi="Times New Roman" w:cs="Times New Roman"/>
          <w:sz w:val="28"/>
          <w:szCs w:val="28"/>
        </w:rPr>
        <w:t xml:space="preserve">".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Професіоналізацію персоналу. Зок</w:t>
      </w:r>
      <w:r>
        <w:rPr>
          <w:rFonts w:ascii="Times New Roman" w:hAnsi="Times New Roman" w:cs="Times New Roman"/>
          <w:sz w:val="28"/>
          <w:szCs w:val="28"/>
        </w:rPr>
        <w:t xml:space="preserve">рема, крім фізичних якостей кандидата, будуть оцінюватися розумові здібності, особливості мотивації і самоконтролю; здатність розуміти почуття інших і вміння впливати на них; уміння будувати і підтримувати робочі взаємовідносини; уміння працювати в групі.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грудня 2014 року офіційно розпочала роботу </w:t>
      </w:r>
      <w:r>
        <w:rPr>
          <w:rFonts w:ascii="Times New Roman" w:hAnsi="Times New Roman" w:cs="Times New Roman"/>
          <w:sz w:val="28"/>
          <w:szCs w:val="28"/>
        </w:rPr>
        <w:t xml:space="preserve">Консультативна місія ЄС з питань реформування цивільного сектору безпеки (EUAM).</w:t>
      </w:r>
      <w:r>
        <w:rPr>
          <w:rFonts w:ascii="Times New Roman" w:hAnsi="Times New Roman" w:cs="Times New Roman"/>
          <w:sz w:val="28"/>
          <w:szCs w:val="28"/>
        </w:rPr>
        <w:t xml:space="preserve">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Діяльність місії зосереджена на розробці та впровадженні стратегії реформування сектору цивільної безпеки України, передусім органів </w:t>
      </w:r>
      <w:r>
        <w:rPr>
          <w:rFonts w:ascii="Times New Roman" w:hAnsi="Times New Roman" w:cs="Times New Roman"/>
          <w:sz w:val="28"/>
          <w:szCs w:val="28"/>
        </w:rPr>
        <w:t xml:space="preserve">внутрішніх справ (включно з міліцією і Національною гвардією) та системи правосуддя, налагодженні координації між правоохоронними органами, судовою </w:t>
      </w:r>
      <w:r>
        <w:rPr>
          <w:rFonts w:ascii="Times New Roman" w:hAnsi="Times New Roman" w:cs="Times New Roman"/>
          <w:sz w:val="28"/>
          <w:szCs w:val="28"/>
        </w:rPr>
        <w:t xml:space="preserve">системою, органами безпеки та охорони кордону, оборонними структурами. Крім цього, місія ЄС здійснюватиме моніторинг впровадження ухвалених рішень, а також надаватиме допомогу в проведенні тренінгів та навчання персоналу сектору цивільної безпеки України.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лютого 2015 року Верховна Рада ратифікувала Угоду між Україною та ЄС щодо статусу Консультативної місії ЄС з питань реформування цивільного сектору безпеки в Україні, яка 13 березня 2015 року набрала чинності.</w:t>
      </w: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p>
    <w:p>
      <w:pPr>
        <w:jc w:val="both"/>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Лібералізація візового режиму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 серпня 2014 року затверджено </w:t>
      </w:r>
      <w:r>
        <w:rPr>
          <w:rFonts w:ascii="Times New Roman" w:hAnsi="Times New Roman" w:cs="Times New Roman"/>
          <w:sz w:val="28"/>
          <w:szCs w:val="28"/>
        </w:rPr>
        <w:t xml:space="preserve">Національний план заходів з виконання другої фази Плану дій щодо лібералізації ЄС візового режиму для України (розпорядження Кабінету Міністрів № 805-р). Документ</w:t>
      </w:r>
      <w:r>
        <w:rPr>
          <w:rFonts w:ascii="Times New Roman" w:hAnsi="Times New Roman" w:cs="Times New Roman"/>
          <w:sz w:val="28"/>
          <w:szCs w:val="28"/>
        </w:rPr>
        <w:t xml:space="preserve"> підготовлено з урахуванням ухваленого Радою ЄС у закордонних справах рішення про перехід до другої фази Плану дій та спрямовано на виконання критеріїв другої фази.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вересні 2014 р. – </w:t>
      </w:r>
      <w:r>
        <w:rPr>
          <w:rFonts w:ascii="Times New Roman" w:hAnsi="Times New Roman" w:cs="Times New Roman"/>
          <w:sz w:val="28"/>
          <w:szCs w:val="28"/>
        </w:rPr>
        <w:t xml:space="preserve">лютому</w:t>
      </w:r>
      <w:r>
        <w:rPr>
          <w:rFonts w:ascii="Times New Roman" w:hAnsi="Times New Roman" w:cs="Times New Roman"/>
          <w:sz w:val="28"/>
          <w:szCs w:val="28"/>
        </w:rPr>
        <w:t xml:space="preserve"> 2015 р. </w:t>
      </w:r>
      <w:r>
        <w:rPr>
          <w:rFonts w:ascii="Times New Roman" w:hAnsi="Times New Roman" w:cs="Times New Roman"/>
          <w:sz w:val="28"/>
          <w:szCs w:val="28"/>
        </w:rPr>
        <w:t xml:space="preserve">відбулися місії експертів ЄС з оцінки виконання Плану дій щодо лібералізації ЄС візового режиму для України</w:t>
      </w:r>
      <w:r>
        <w:rPr>
          <w:rFonts w:ascii="Times New Roman" w:hAnsi="Times New Roman" w:cs="Times New Roman"/>
          <w:sz w:val="28"/>
          <w:szCs w:val="28"/>
        </w:rPr>
        <w:t xml:space="preserve">. </w:t>
      </w:r>
      <w:r>
        <w:rPr>
          <w:rFonts w:ascii="Times New Roman" w:hAnsi="Times New Roman" w:cs="Times New Roman"/>
          <w:sz w:val="28"/>
          <w:szCs w:val="28"/>
        </w:rPr>
        <w:t xml:space="preserve">За результатами місій </w:t>
      </w:r>
      <w:r>
        <w:rPr>
          <w:rFonts w:ascii="Times New Roman" w:hAnsi="Times New Roman" w:cs="Times New Roman"/>
          <w:sz w:val="28"/>
          <w:szCs w:val="28"/>
        </w:rPr>
        <w:t xml:space="preserve">відзначено</w:t>
      </w:r>
      <w:r>
        <w:rPr>
          <w:rFonts w:ascii="Times New Roman" w:hAnsi="Times New Roman" w:cs="Times New Roman"/>
          <w:sz w:val="28"/>
          <w:szCs w:val="28"/>
        </w:rPr>
        <w:t xml:space="preserve"> </w:t>
      </w:r>
      <w:r>
        <w:rPr>
          <w:rFonts w:ascii="Times New Roman" w:hAnsi="Times New Roman" w:cs="Times New Roman"/>
          <w:sz w:val="28"/>
          <w:szCs w:val="28"/>
        </w:rPr>
        <w:t xml:space="preserve">позитивне виконання критеріїв</w:t>
      </w:r>
      <w:r>
        <w:rPr>
          <w:rFonts w:ascii="Times New Roman" w:hAnsi="Times New Roman" w:cs="Times New Roman"/>
          <w:sz w:val="28"/>
          <w:szCs w:val="28"/>
        </w:rPr>
        <w:t xml:space="preserve">.</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Починаючи з 12 січня 2015 року, ДМС </w:t>
      </w:r>
      <w:r>
        <w:rPr>
          <w:rFonts w:ascii="Times New Roman" w:hAnsi="Times New Roman" w:cs="Times New Roman"/>
          <w:sz w:val="28"/>
          <w:szCs w:val="28"/>
        </w:rPr>
        <w:t xml:space="preserve">розпочато прийом документів для оформлення паспорта громадянина України для виїзду за кордон з безконтактним електронним носієм</w:t>
      </w:r>
      <w:r>
        <w:rPr>
          <w:rFonts w:ascii="Times New Roman" w:hAnsi="Times New Roman" w:cs="Times New Roman"/>
          <w:sz w:val="28"/>
          <w:szCs w:val="28"/>
        </w:rPr>
        <w:t xml:space="preserve">, з урахуванням вимог </w:t>
      </w:r>
      <w:r>
        <w:rPr>
          <w:rFonts w:ascii="Times New Roman" w:hAnsi="Times New Roman" w:cs="Times New Roman"/>
          <w:sz w:val="28"/>
          <w:szCs w:val="28"/>
          <w:lang w:val="en-US"/>
        </w:rPr>
        <w:t xml:space="preserve">ICAO</w:t>
      </w:r>
      <w:r>
        <w:rPr>
          <w:rFonts w:ascii="Times New Roman" w:hAnsi="Times New Roman" w:cs="Times New Roman"/>
          <w:sz w:val="28"/>
          <w:szCs w:val="28"/>
        </w:rPr>
        <w:t xml:space="preserve"> та критеріїв ЄС, паспорт громадянина України став одним із найбільш захищених в Європі</w:t>
      </w:r>
      <w:r>
        <w:rPr>
          <w:rFonts w:ascii="Times New Roman" w:hAnsi="Times New Roman" w:cs="Times New Roman"/>
          <w:sz w:val="28"/>
          <w:szCs w:val="28"/>
        </w:rPr>
        <w:t xml:space="preserve">.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Розпочато реалізацію </w:t>
      </w:r>
      <w:r>
        <w:rPr>
          <w:rFonts w:ascii="Times New Roman" w:hAnsi="Times New Roman" w:cs="Times New Roman"/>
          <w:sz w:val="28"/>
          <w:szCs w:val="28"/>
        </w:rPr>
        <w:t xml:space="preserve">План</w:t>
      </w:r>
      <w:r>
        <w:rPr>
          <w:rFonts w:ascii="Times New Roman" w:hAnsi="Times New Roman" w:cs="Times New Roman"/>
          <w:sz w:val="28"/>
          <w:szCs w:val="28"/>
        </w:rPr>
        <w:t xml:space="preserve">у</w:t>
      </w:r>
      <w:r>
        <w:rPr>
          <w:rFonts w:ascii="Times New Roman" w:hAnsi="Times New Roman" w:cs="Times New Roman"/>
          <w:sz w:val="28"/>
          <w:szCs w:val="28"/>
        </w:rPr>
        <w:t xml:space="preserve"> заходів із запровадження документів, що підтверджують громадянство України, посвідчують особу чи її спеціальний статус, у які і</w:t>
      </w:r>
      <w:r>
        <w:rPr>
          <w:rFonts w:ascii="Times New Roman" w:hAnsi="Times New Roman" w:cs="Times New Roman"/>
          <w:sz w:val="28"/>
          <w:szCs w:val="28"/>
        </w:rPr>
        <w:t xml:space="preserve">мплантовано безконтактний електронний носій, і створення національної системи біометричної верифікації та ідентифікації громадян України, іноземців та осіб без громадянства на 2014-2017 роки (розпорядження Кабінету Міністрів від 20 серпня 2014 року № 780).</w:t>
      </w:r>
      <w:r/>
    </w:p>
    <w:p>
      <w:pPr>
        <w:ind w:firstLine="567"/>
        <w:jc w:val="both"/>
        <w:spacing w:after="0" w:line="240" w:lineRule="auto"/>
        <w:tabs>
          <w:tab w:val="left" w:pos="567" w:leader="none"/>
        </w:tabs>
        <w:rPr>
          <w:rFonts w:ascii="Times New Roman" w:hAnsi="Times New Roman" w:cs="Times New Roman"/>
          <w:sz w:val="28"/>
          <w:szCs w:val="28"/>
        </w:rPr>
      </w:pPr>
      <w:r>
        <w:rPr>
          <w:rFonts w:ascii="Times New Roman" w:hAnsi="Times New Roman" w:cs="Times New Roman"/>
          <w:sz w:val="28"/>
          <w:szCs w:val="28"/>
        </w:rPr>
        <w:t xml:space="preserve">За підтримки</w:t>
      </w:r>
      <w:r>
        <w:rPr>
          <w:rFonts w:ascii="Times New Roman" w:hAnsi="Times New Roman" w:cs="Times New Roman"/>
          <w:sz w:val="28"/>
          <w:szCs w:val="28"/>
        </w:rPr>
        <w:t xml:space="preserve"> ЄС розпочато </w:t>
      </w:r>
      <w:r>
        <w:rPr>
          <w:rFonts w:ascii="Times New Roman" w:hAnsi="Times New Roman" w:cs="Times New Roman"/>
          <w:sz w:val="28"/>
          <w:szCs w:val="28"/>
        </w:rPr>
        <w:t xml:space="preserve">створення інформаційно-комунікаційної інфраструктури відомчої інформаційної системи Державної міграційної служби для забезпечення оформлення та видачі паспорта громадянина України для виїзду за кордон з безконтактним електронним носієм.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Урядом затверджено: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зразок бланка, технічний опис та Порядок офо</w:t>
      </w:r>
      <w:r>
        <w:rPr>
          <w:rFonts w:ascii="Times New Roman" w:hAnsi="Times New Roman" w:cs="Times New Roman"/>
          <w:sz w:val="28"/>
          <w:szCs w:val="28"/>
        </w:rPr>
        <w:t xml:space="preserve">рмлення, видачі, обміну, пересилання, вилучення, повернення державі, знищення паспорта громадянина України для виїзду за кордон з безконтактним електронним носієм, його тимчасового затримання та вилучення (постанова Кабінету Міністрів від 07.05.14 № 152);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зразок бланка, технічний опис та Порядок оформлення, видачі, обміну, пересилання, вилучення, повернення державі, знищення посвідчення члена екіпажу (постанова Кабінету Міністрів від 12.11.14 № 622);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Порядок отримання, вилучення з Єдиного державного демографічного реєстру та знищення </w:t>
      </w:r>
      <w:r>
        <w:rPr>
          <w:rFonts w:ascii="Times New Roman" w:hAnsi="Times New Roman" w:cs="Times New Roman"/>
          <w:sz w:val="28"/>
          <w:szCs w:val="28"/>
        </w:rPr>
        <w:t xml:space="preserve">відцифрованих</w:t>
      </w:r>
      <w:r>
        <w:rPr>
          <w:rFonts w:ascii="Times New Roman" w:hAnsi="Times New Roman" w:cs="Times New Roman"/>
          <w:sz w:val="28"/>
          <w:szCs w:val="28"/>
        </w:rPr>
        <w:t xml:space="preserve"> відбитків пальців рук особи (постанова Кабінету Міністрів від 26.11.14 № 669);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зразок заяви-анкети для внесення інформації до Єдиного державного демографічного реєстру (наказ МВС від 26.11.14 № 1279).</w:t>
      </w:r>
      <w:r/>
    </w:p>
    <w:p>
      <w:pPr>
        <w:ind w:firstLine="567"/>
        <w:jc w:val="both"/>
        <w:spacing w:after="0" w:line="240" w:lineRule="auto"/>
        <w:rPr>
          <w:rFonts w:ascii="Times New Roman" w:hAnsi="Times New Roman" w:cs="Times New Roman"/>
          <w:b/>
          <w:i/>
          <w:sz w:val="28"/>
          <w:szCs w:val="28"/>
        </w:rPr>
      </w:pPr>
      <w:r>
        <w:rPr>
          <w:rFonts w:ascii="Times New Roman" w:hAnsi="Times New Roman" w:cs="Times New Roman"/>
          <w:b/>
          <w:i/>
          <w:sz w:val="28"/>
          <w:szCs w:val="28"/>
        </w:rPr>
      </w:r>
      <w:r/>
    </w:p>
    <w:p>
      <w:pPr>
        <w:jc w:val="both"/>
        <w:spacing w:after="0" w:line="240" w:lineRule="auto"/>
        <w:rPr>
          <w:rFonts w:ascii="Times New Roman" w:hAnsi="Times New Roman" w:cs="Times New Roman"/>
          <w:sz w:val="28"/>
          <w:szCs w:val="28"/>
        </w:rPr>
      </w:pPr>
      <w:r>
        <w:rPr>
          <w:rFonts w:ascii="Times New Roman" w:hAnsi="Times New Roman" w:cs="Times New Roman"/>
          <w:b/>
          <w:i/>
          <w:sz w:val="28"/>
          <w:szCs w:val="28"/>
        </w:rPr>
        <w:t xml:space="preserve">В рамках співробітництва у сфері реадмісії</w:t>
      </w:r>
      <w:r>
        <w:rPr>
          <w:rFonts w:ascii="Times New Roman" w:hAnsi="Times New Roman" w:cs="Times New Roman"/>
          <w:sz w:val="28"/>
          <w:szCs w:val="28"/>
        </w:rPr>
        <w:t xml:space="preserve">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Забезпечено реалізацію </w:t>
      </w:r>
      <w:r>
        <w:rPr>
          <w:rFonts w:ascii="Times New Roman" w:hAnsi="Times New Roman" w:cs="Times New Roman"/>
          <w:sz w:val="28"/>
          <w:szCs w:val="28"/>
        </w:rPr>
        <w:t xml:space="preserve">Угод</w:t>
      </w:r>
      <w:r>
        <w:rPr>
          <w:rFonts w:ascii="Times New Roman" w:hAnsi="Times New Roman" w:cs="Times New Roman"/>
          <w:sz w:val="28"/>
          <w:szCs w:val="28"/>
        </w:rPr>
        <w:t xml:space="preserve">и </w:t>
      </w:r>
      <w:r>
        <w:rPr>
          <w:rFonts w:ascii="Times New Roman" w:hAnsi="Times New Roman" w:cs="Times New Roman"/>
          <w:sz w:val="28"/>
          <w:szCs w:val="28"/>
        </w:rPr>
        <w:t xml:space="preserve">між Україною та Європейським Співтовариством про реадмісію осіб</w:t>
      </w:r>
      <w:r>
        <w:rPr>
          <w:rFonts w:ascii="Times New Roman" w:hAnsi="Times New Roman" w:cs="Times New Roman"/>
          <w:sz w:val="28"/>
          <w:szCs w:val="28"/>
        </w:rPr>
        <w:t xml:space="preserve"> та укладення </w:t>
      </w:r>
      <w:r>
        <w:rPr>
          <w:rFonts w:ascii="Times New Roman" w:hAnsi="Times New Roman" w:cs="Times New Roman"/>
          <w:sz w:val="28"/>
          <w:szCs w:val="28"/>
        </w:rPr>
        <w:t xml:space="preserve">імплементаційних</w:t>
      </w:r>
      <w:r>
        <w:rPr>
          <w:rFonts w:ascii="Times New Roman" w:hAnsi="Times New Roman" w:cs="Times New Roman"/>
          <w:sz w:val="28"/>
          <w:szCs w:val="28"/>
        </w:rPr>
        <w:t xml:space="preserve"> протоколів до неї. </w:t>
      </w:r>
      <w:r/>
    </w:p>
    <w:p>
      <w:pPr>
        <w:jc w:val="both"/>
        <w:spacing w:after="0" w:line="240" w:lineRule="auto"/>
        <w:rPr>
          <w:rFonts w:ascii="Times New Roman" w:hAnsi="Times New Roman" w:cs="Times New Roman"/>
          <w:b/>
          <w:sz w:val="28"/>
          <w:szCs w:val="28"/>
        </w:rPr>
      </w:pPr>
      <w:r>
        <w:rPr>
          <w:rFonts w:ascii="Times New Roman" w:hAnsi="Times New Roman" w:cs="Times New Roman"/>
          <w:b/>
          <w:sz w:val="28"/>
          <w:szCs w:val="28"/>
        </w:rPr>
      </w:r>
      <w:r/>
    </w:p>
    <w:p>
      <w:pPr>
        <w:jc w:val="both"/>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Наближення </w:t>
      </w:r>
      <w:r>
        <w:rPr>
          <w:rFonts w:ascii="Times New Roman" w:hAnsi="Times New Roman" w:cs="Times New Roman"/>
          <w:b/>
          <w:i/>
          <w:sz w:val="28"/>
          <w:szCs w:val="28"/>
        </w:rPr>
        <w:t xml:space="preserve">законодавства України до законодавства ЄС у сферах запобігання аваріям та управління ризиками.</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w:t>
      </w:r>
      <w:r>
        <w:rPr>
          <w:rFonts w:ascii="Times New Roman" w:hAnsi="Times New Roman" w:cs="Times New Roman"/>
          <w:sz w:val="28"/>
          <w:szCs w:val="28"/>
        </w:rPr>
        <w:t xml:space="preserve">озпорядженням Кабінету Міністрів України від 22 січня 2014 р. № 37-р схвалено Концепцію управління ризиками виникнення надзвичайних ситуацій техногенного та природного характеру. Реалізація Концепції дозволить запровади</w:t>
      </w:r>
      <w:r>
        <w:rPr>
          <w:rFonts w:ascii="Times New Roman" w:hAnsi="Times New Roman" w:cs="Times New Roman"/>
          <w:sz w:val="28"/>
          <w:szCs w:val="28"/>
        </w:rPr>
        <w:t xml:space="preserve">ти сучасні методи управління ризиками, мінімізувати соціально-економічні наслідки надзвичайних ситуацій та досягти гарантованого рівня безпеки громадянина і суспільства. 25 березня 2015 року схвалено проект Плану заходів щодо реалізації згаданої Концепції.</w:t>
      </w: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p>
    <w:p>
      <w:pPr>
        <w:jc w:val="both"/>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У</w:t>
      </w:r>
      <w:r>
        <w:rPr>
          <w:rFonts w:ascii="Times New Roman" w:hAnsi="Times New Roman" w:cs="Times New Roman"/>
          <w:b/>
          <w:sz w:val="28"/>
          <w:szCs w:val="28"/>
        </w:rPr>
        <w:t xml:space="preserve"> 2015 р</w:t>
      </w:r>
      <w:r>
        <w:rPr>
          <w:rFonts w:ascii="Times New Roman" w:hAnsi="Times New Roman" w:cs="Times New Roman"/>
          <w:b/>
          <w:sz w:val="28"/>
          <w:szCs w:val="28"/>
        </w:rPr>
        <w:t xml:space="preserve">оці</w:t>
      </w:r>
      <w:r>
        <w:rPr>
          <w:rFonts w:ascii="Times New Roman" w:hAnsi="Times New Roman" w:cs="Times New Roman"/>
          <w:b/>
          <w:sz w:val="28"/>
          <w:szCs w:val="28"/>
        </w:rPr>
        <w:t xml:space="preserve"> </w:t>
      </w:r>
      <w:r/>
    </w:p>
    <w:p>
      <w:pPr>
        <w:jc w:val="both"/>
        <w:spacing w:after="0" w:line="240" w:lineRule="auto"/>
        <w:rPr>
          <w:rFonts w:ascii="Times New Roman" w:hAnsi="Times New Roman" w:cs="Times New Roman"/>
          <w:b/>
          <w:sz w:val="28"/>
          <w:szCs w:val="28"/>
        </w:rPr>
      </w:pPr>
      <w:r>
        <w:rPr>
          <w:rFonts w:ascii="Times New Roman" w:hAnsi="Times New Roman" w:cs="Times New Roman"/>
          <w:b/>
          <w:sz w:val="28"/>
          <w:szCs w:val="28"/>
        </w:rPr>
      </w:r>
      <w:r/>
    </w:p>
    <w:p>
      <w:pPr>
        <w:jc w:val="both"/>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Реформа правоохоронних органів</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 лютого 2015 року Верховн</w:t>
      </w:r>
      <w:r>
        <w:rPr>
          <w:rFonts w:ascii="Times New Roman" w:hAnsi="Times New Roman" w:cs="Times New Roman"/>
          <w:sz w:val="28"/>
          <w:szCs w:val="28"/>
        </w:rPr>
        <w:t xml:space="preserve">а</w:t>
      </w:r>
      <w:r>
        <w:rPr>
          <w:rFonts w:ascii="Times New Roman" w:hAnsi="Times New Roman" w:cs="Times New Roman"/>
          <w:sz w:val="28"/>
          <w:szCs w:val="28"/>
        </w:rPr>
        <w:t xml:space="preserve"> Рад</w:t>
      </w:r>
      <w:r>
        <w:rPr>
          <w:rFonts w:ascii="Times New Roman" w:hAnsi="Times New Roman" w:cs="Times New Roman"/>
          <w:sz w:val="28"/>
          <w:szCs w:val="28"/>
        </w:rPr>
        <w:t xml:space="preserve">а України прийняла</w:t>
      </w:r>
      <w:r>
        <w:rPr>
          <w:rFonts w:ascii="Times New Roman" w:hAnsi="Times New Roman" w:cs="Times New Roman"/>
          <w:sz w:val="28"/>
          <w:szCs w:val="28"/>
        </w:rPr>
        <w:t xml:space="preserve"> Закон України </w:t>
      </w:r>
      <w:r>
        <w:rPr>
          <w:rFonts w:ascii="Times New Roman" w:hAnsi="Times New Roman" w:cs="Times New Roman"/>
          <w:sz w:val="28"/>
          <w:szCs w:val="28"/>
        </w:rPr>
        <w:t xml:space="preserve">«Про внесення змін до деяких законодавчих актів України щодо реформування органів внутрішніх справ». Законом передбачено оптимізацію структури органів внутрішніх справ, розмежування та усунення дублювання їх повноважень; ліквідацію</w:t>
      </w:r>
      <w:r>
        <w:rPr>
          <w:rFonts w:ascii="Times New Roman" w:hAnsi="Times New Roman" w:cs="Times New Roman"/>
          <w:sz w:val="28"/>
          <w:szCs w:val="28"/>
        </w:rPr>
        <w:t xml:space="preserve"> головного управління по боротьбі з організованою злочинністю, транспортної міліції, уповноважених органів внутрішніх справ у справах дітей.</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липня 2015 року </w:t>
      </w:r>
      <w:r>
        <w:rPr>
          <w:rFonts w:ascii="Times New Roman" w:hAnsi="Times New Roman" w:cs="Times New Roman"/>
          <w:sz w:val="28"/>
          <w:szCs w:val="28"/>
        </w:rPr>
        <w:t xml:space="preserve">прийнято </w:t>
      </w:r>
      <w:r>
        <w:rPr>
          <w:rFonts w:ascii="Times New Roman" w:hAnsi="Times New Roman" w:cs="Times New Roman"/>
          <w:sz w:val="28"/>
          <w:szCs w:val="28"/>
        </w:rPr>
        <w:t xml:space="preserve">Закон України «Про Національну поліцію»,</w:t>
      </w:r>
      <w:r>
        <w:rPr>
          <w:rFonts w:ascii="Times New Roman" w:hAnsi="Times New Roman" w:cs="Times New Roman"/>
          <w:sz w:val="28"/>
          <w:szCs w:val="28"/>
        </w:rPr>
        <w:t xml:space="preserve"> що передбачає</w:t>
      </w:r>
      <w:r>
        <w:rPr>
          <w:rFonts w:ascii="Times New Roman" w:hAnsi="Times New Roman" w:cs="Times New Roman"/>
          <w:sz w:val="28"/>
          <w:szCs w:val="28"/>
        </w:rPr>
        <w:t xml:space="preserve"> у</w:t>
      </w:r>
      <w:r>
        <w:rPr>
          <w:rFonts w:ascii="Times New Roman" w:hAnsi="Times New Roman" w:cs="Times New Roman"/>
          <w:sz w:val="28"/>
          <w:szCs w:val="28"/>
        </w:rPr>
        <w:t xml:space="preserve">творення Національної поліції як центрального органу влади, який координує</w:t>
      </w:r>
      <w:r>
        <w:rPr>
          <w:rFonts w:ascii="Times New Roman" w:hAnsi="Times New Roman" w:cs="Times New Roman"/>
          <w:sz w:val="28"/>
          <w:szCs w:val="28"/>
        </w:rPr>
        <w:t xml:space="preserve">ться через</w:t>
      </w:r>
      <w:r>
        <w:rPr>
          <w:rFonts w:ascii="Times New Roman" w:hAnsi="Times New Roman" w:cs="Times New Roman"/>
          <w:sz w:val="28"/>
          <w:szCs w:val="28"/>
        </w:rPr>
        <w:t xml:space="preserve"> Міністр</w:t>
      </w:r>
      <w:r>
        <w:rPr>
          <w:rFonts w:ascii="Times New Roman" w:hAnsi="Times New Roman" w:cs="Times New Roman"/>
          <w:sz w:val="28"/>
          <w:szCs w:val="28"/>
        </w:rPr>
        <w:t xml:space="preserve">а</w:t>
      </w:r>
      <w:r>
        <w:rPr>
          <w:rFonts w:ascii="Times New Roman" w:hAnsi="Times New Roman" w:cs="Times New Roman"/>
          <w:sz w:val="28"/>
          <w:szCs w:val="28"/>
        </w:rPr>
        <w:t xml:space="preserve"> внутрішніх справ</w:t>
      </w:r>
      <w:r>
        <w:rPr>
          <w:rFonts w:ascii="Times New Roman" w:hAnsi="Times New Roman" w:cs="Times New Roman"/>
          <w:sz w:val="28"/>
          <w:szCs w:val="28"/>
        </w:rPr>
        <w:t xml:space="preserve">; </w:t>
      </w:r>
      <w:r>
        <w:rPr>
          <w:rFonts w:ascii="Times New Roman" w:hAnsi="Times New Roman" w:cs="Times New Roman"/>
          <w:sz w:val="28"/>
          <w:szCs w:val="28"/>
        </w:rPr>
        <w:t xml:space="preserve">призначення Начальника Національної поліції та керівників поліції на контрактній основі на 5 років;  створення Поліцейської комісії при Національній поліції, в якій 3/5 членів - правозахисники та інші цивільні особи;</w:t>
      </w:r>
      <w:r>
        <w:rPr>
          <w:rFonts w:ascii="Times New Roman" w:hAnsi="Times New Roman" w:cs="Times New Roman"/>
          <w:sz w:val="28"/>
          <w:szCs w:val="28"/>
        </w:rPr>
        <w:t xml:space="preserve"> </w:t>
      </w:r>
      <w:r>
        <w:rPr>
          <w:rFonts w:ascii="Times New Roman" w:hAnsi="Times New Roman" w:cs="Times New Roman"/>
          <w:sz w:val="28"/>
          <w:szCs w:val="28"/>
        </w:rPr>
        <w:t xml:space="preserve"> призначення на посади в поліції через конкурс, який проводять Поліцейські комісії з використанням поліграфа</w:t>
      </w:r>
      <w:r>
        <w:rPr>
          <w:rFonts w:ascii="Times New Roman" w:hAnsi="Times New Roman" w:cs="Times New Roman"/>
          <w:sz w:val="28"/>
          <w:szCs w:val="28"/>
        </w:rPr>
        <w:t xml:space="preserve">.</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 7 листопада 2015 року Міністерство внутрішніх справ функціонує в якості цивільного органу, який забезпечує громадську безпеку і публічний порядок. </w:t>
      </w:r>
      <w:r/>
    </w:p>
    <w:p>
      <w:pPr>
        <w:ind w:firstLine="567"/>
        <w:jc w:val="both"/>
        <w:spacing w:after="0" w:line="240" w:lineRule="auto"/>
        <w:tabs>
          <w:tab w:val="left" w:pos="567" w:leader="none"/>
        </w:tabs>
        <w:rPr>
          <w:rFonts w:ascii="Times New Roman" w:hAnsi="Times New Roman" w:cs="Times New Roman"/>
          <w:sz w:val="28"/>
          <w:szCs w:val="28"/>
        </w:rPr>
      </w:pPr>
      <w:r>
        <w:rPr>
          <w:rFonts w:ascii="Times New Roman" w:hAnsi="Times New Roman" w:cs="Times New Roman"/>
          <w:sz w:val="28"/>
          <w:szCs w:val="28"/>
        </w:rPr>
        <w:t xml:space="preserve">28 жовтня 2015 року К</w:t>
      </w:r>
      <w:r>
        <w:rPr>
          <w:rFonts w:ascii="Times New Roman" w:hAnsi="Times New Roman" w:cs="Times New Roman"/>
          <w:sz w:val="28"/>
          <w:szCs w:val="28"/>
        </w:rPr>
        <w:t xml:space="preserve">абінет Міністрів України затвердив </w:t>
      </w:r>
      <w:r>
        <w:rPr>
          <w:rFonts w:ascii="Times New Roman" w:hAnsi="Times New Roman" w:cs="Times New Roman"/>
          <w:sz w:val="28"/>
          <w:szCs w:val="28"/>
        </w:rPr>
        <w:t xml:space="preserve">Положення про Національну поліцію</w:t>
      </w:r>
      <w:r>
        <w:rPr>
          <w:rFonts w:ascii="Times New Roman" w:hAnsi="Times New Roman" w:cs="Times New Roman"/>
          <w:sz w:val="28"/>
          <w:szCs w:val="28"/>
        </w:rPr>
        <w:t xml:space="preserve">. Основними завданнями Національної поліції визначено: </w:t>
      </w: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Symbol" w:hAnsi="Symbol" w:eastAsia="Symbol" w:cs="Symbol"/>
          <w:sz w:val="28"/>
          <w:szCs w:val="28"/>
        </w:rPr>
        <w:t xml:space="preserve">-</w:t>
      </w:r>
      <w:r>
        <w:rPr>
          <w:rFonts w:ascii="Times New Roman" w:hAnsi="Times New Roman" w:cs="Times New Roman"/>
          <w:sz w:val="28"/>
          <w:szCs w:val="28"/>
        </w:rPr>
        <w:t xml:space="preserve"> реалізацію державної політики у сферах забезпечення охорони прав і свобод людини, інтересів суспільства і держави, протидії злочинності, підтримання публічної безпеки і порядку; </w:t>
      </w:r>
      <w:r/>
    </w:p>
    <w:p>
      <w:pPr>
        <w:jc w:val="both"/>
        <w:spacing w:after="0" w:line="240" w:lineRule="auto"/>
        <w:rPr>
          <w:rFonts w:ascii="Times New Roman" w:hAnsi="Times New Roman" w:cs="Times New Roman"/>
          <w:sz w:val="28"/>
          <w:szCs w:val="28"/>
        </w:rPr>
      </w:pPr>
      <w:r>
        <w:rPr>
          <w:rFonts w:ascii="Symbol" w:hAnsi="Symbol" w:eastAsia="Symbol" w:cs="Symbol"/>
          <w:sz w:val="28"/>
          <w:szCs w:val="28"/>
        </w:rPr>
        <w:t xml:space="preserve">-</w:t>
      </w:r>
      <w:r>
        <w:rPr>
          <w:rFonts w:ascii="Times New Roman" w:hAnsi="Times New Roman" w:cs="Times New Roman"/>
          <w:sz w:val="28"/>
          <w:szCs w:val="28"/>
        </w:rPr>
        <w:t xml:space="preserve"> внесення на розгляд Міністра внутрішніх справ пропозицій щодо забезпечення формування державної політики в зазначених сферах; </w:t>
      </w:r>
      <w:r/>
    </w:p>
    <w:p>
      <w:pPr>
        <w:jc w:val="both"/>
        <w:spacing w:after="0" w:line="240" w:lineRule="auto"/>
        <w:rPr>
          <w:rFonts w:ascii="Times New Roman" w:hAnsi="Times New Roman" w:cs="Times New Roman"/>
          <w:sz w:val="28"/>
          <w:szCs w:val="28"/>
        </w:rPr>
      </w:pPr>
      <w:r>
        <w:rPr>
          <w:rFonts w:ascii="Symbol" w:hAnsi="Symbol" w:eastAsia="Symbol" w:cs="Symbol"/>
          <w:sz w:val="28"/>
          <w:szCs w:val="28"/>
        </w:rPr>
        <w:t xml:space="preserve">-</w:t>
      </w:r>
      <w:r>
        <w:rPr>
          <w:rFonts w:ascii="Times New Roman" w:hAnsi="Times New Roman" w:cs="Times New Roman"/>
          <w:sz w:val="28"/>
          <w:szCs w:val="28"/>
        </w:rPr>
        <w:t xml:space="preserve"> надання в межах, визначених законом, послуг з допомоги особам, які з особистих, економічних, соціальних причин або внаслідок надзвичайних ситуацій потребують такої допомоги.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Розроблено проект Закону України «Про </w:t>
      </w:r>
      <w:r>
        <w:rPr>
          <w:rFonts w:ascii="Times New Roman" w:hAnsi="Times New Roman" w:cs="Times New Roman"/>
          <w:sz w:val="28"/>
          <w:szCs w:val="28"/>
        </w:rPr>
        <w:t xml:space="preserve">Дисциплінарний статут Національної поліції України» </w:t>
      </w:r>
      <w:r>
        <w:rPr>
          <w:rFonts w:ascii="Times New Roman" w:hAnsi="Times New Roman" w:cs="Times New Roman"/>
          <w:sz w:val="28"/>
          <w:szCs w:val="28"/>
        </w:rPr>
        <w:t xml:space="preserve">(реєстр. № 3857), </w:t>
      </w:r>
      <w:r>
        <w:rPr>
          <w:rFonts w:ascii="Times New Roman" w:hAnsi="Times New Roman" w:cs="Times New Roman"/>
          <w:sz w:val="28"/>
          <w:szCs w:val="28"/>
        </w:rPr>
        <w:t xml:space="preserve">проект Кодексу поліцейської етики</w:t>
      </w:r>
      <w:r>
        <w:rPr>
          <w:rFonts w:ascii="Times New Roman" w:hAnsi="Times New Roman" w:cs="Times New Roman"/>
          <w:sz w:val="28"/>
          <w:szCs w:val="28"/>
        </w:rPr>
        <w:t xml:space="preserve">, </w:t>
      </w:r>
      <w:r>
        <w:rPr>
          <w:rFonts w:ascii="Times New Roman" w:hAnsi="Times New Roman" w:cs="Times New Roman"/>
          <w:sz w:val="28"/>
          <w:szCs w:val="28"/>
        </w:rPr>
        <w:t xml:space="preserve">Порядок діяльності поліцейських комісій</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Типовий порядок проведення конкурсу на службу до поліції та/або зайняття вакантної посади</w:t>
      </w:r>
      <w:r>
        <w:rPr>
          <w:rFonts w:ascii="Times New Roman" w:hAnsi="Times New Roman" w:cs="Times New Roman"/>
          <w:sz w:val="28"/>
          <w:szCs w:val="28"/>
        </w:rPr>
        <w:t xml:space="preserve">.</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Продовжує роботу </w:t>
      </w:r>
      <w:r>
        <w:rPr>
          <w:rFonts w:ascii="Times New Roman" w:hAnsi="Times New Roman" w:cs="Times New Roman"/>
          <w:sz w:val="28"/>
          <w:szCs w:val="28"/>
        </w:rPr>
        <w:t xml:space="preserve">Консультативна місія ЄС з питань реформування цивільного сектору безпеки (EUAM). </w:t>
      </w:r>
      <w:r>
        <w:rPr>
          <w:rFonts w:ascii="Times New Roman" w:hAnsi="Times New Roman" w:cs="Times New Roman"/>
          <w:sz w:val="28"/>
          <w:szCs w:val="28"/>
        </w:rPr>
        <w:t xml:space="preserve">Протягом 2015 року предста</w:t>
      </w:r>
      <w:r>
        <w:rPr>
          <w:rFonts w:ascii="Times New Roman" w:hAnsi="Times New Roman" w:cs="Times New Roman"/>
          <w:sz w:val="28"/>
          <w:szCs w:val="28"/>
        </w:rPr>
        <w:t xml:space="preserve">вники Місії відвідували регіони України з метою вивчення організації, методів роботи та ресурсів місцевих підрозділів міліції, державної прикордонної служби, прокуратури, судових органів для проведення поглибленого аналізу конкретних потреб регіонів у сфер</w:t>
      </w:r>
      <w:r>
        <w:rPr>
          <w:rFonts w:ascii="Times New Roman" w:hAnsi="Times New Roman" w:cs="Times New Roman"/>
          <w:sz w:val="28"/>
          <w:szCs w:val="28"/>
        </w:rPr>
        <w:t xml:space="preserve">і</w:t>
      </w:r>
      <w:r>
        <w:rPr>
          <w:rFonts w:ascii="Times New Roman" w:hAnsi="Times New Roman" w:cs="Times New Roman"/>
          <w:sz w:val="28"/>
          <w:szCs w:val="28"/>
        </w:rPr>
        <w:t xml:space="preserve"> цивільної безпеки.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Започатковано </w:t>
      </w:r>
      <w:r>
        <w:rPr>
          <w:rFonts w:ascii="Times New Roman" w:hAnsi="Times New Roman" w:cs="Times New Roman"/>
          <w:sz w:val="28"/>
          <w:szCs w:val="28"/>
        </w:rPr>
        <w:t xml:space="preserve">робот</w:t>
      </w:r>
      <w:r>
        <w:rPr>
          <w:rFonts w:ascii="Times New Roman" w:hAnsi="Times New Roman" w:cs="Times New Roman"/>
          <w:sz w:val="28"/>
          <w:szCs w:val="28"/>
        </w:rPr>
        <w:t xml:space="preserve">у</w:t>
      </w:r>
      <w:r>
        <w:rPr>
          <w:rFonts w:ascii="Times New Roman" w:hAnsi="Times New Roman" w:cs="Times New Roman"/>
          <w:sz w:val="28"/>
          <w:szCs w:val="28"/>
        </w:rPr>
        <w:t xml:space="preserve"> щодо </w:t>
      </w:r>
      <w:r>
        <w:rPr>
          <w:rFonts w:ascii="Times New Roman" w:hAnsi="Times New Roman" w:cs="Times New Roman"/>
          <w:sz w:val="28"/>
          <w:szCs w:val="28"/>
        </w:rPr>
        <w:t xml:space="preserve">укладення між Україною та Європейським поліцейським офісом (</w:t>
      </w:r>
      <w:r>
        <w:rPr>
          <w:rFonts w:ascii="Times New Roman" w:hAnsi="Times New Roman" w:cs="Times New Roman"/>
          <w:sz w:val="28"/>
          <w:szCs w:val="28"/>
        </w:rPr>
        <w:t xml:space="preserve">Європол</w:t>
      </w:r>
      <w:r>
        <w:rPr>
          <w:rFonts w:ascii="Times New Roman" w:hAnsi="Times New Roman" w:cs="Times New Roman"/>
          <w:sz w:val="28"/>
          <w:szCs w:val="28"/>
        </w:rPr>
        <w:t xml:space="preserve">) Угоди про оперативне</w:t>
      </w:r>
      <w:r>
        <w:rPr>
          <w:rFonts w:ascii="Times New Roman" w:hAnsi="Times New Roman" w:cs="Times New Roman"/>
          <w:b/>
          <w:sz w:val="28"/>
          <w:szCs w:val="28"/>
        </w:rPr>
        <w:t xml:space="preserve"> </w:t>
      </w:r>
      <w:r>
        <w:rPr>
          <w:rFonts w:ascii="Times New Roman" w:hAnsi="Times New Roman" w:cs="Times New Roman"/>
          <w:sz w:val="28"/>
          <w:szCs w:val="28"/>
        </w:rPr>
        <w:t xml:space="preserve">співробітництво</w:t>
      </w:r>
      <w:r>
        <w:rPr>
          <w:rFonts w:ascii="Times New Roman" w:hAnsi="Times New Roman" w:cs="Times New Roman"/>
          <w:sz w:val="28"/>
          <w:szCs w:val="28"/>
        </w:rPr>
        <w:t xml:space="preserve">, яка дасть можливість здійснювати обмін інформацією щодо конкретних розслідувань, у тому числі й обмін персональними даними, тобто вийти на якісно новий рівень взаємодії з державами-членами Європейського Союзу в протидії міжнародній злочинності.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13 липня 2015 року набрав чинності Меморандум про взаєморозуміння між Україною та Європейським поліцейським офісом щодо встановлення спеціального захищеного каналу зв’язку «SIENA» для обміну інформацією з </w:t>
      </w:r>
      <w:r>
        <w:rPr>
          <w:rFonts w:ascii="Times New Roman" w:hAnsi="Times New Roman" w:cs="Times New Roman"/>
          <w:sz w:val="28"/>
          <w:szCs w:val="28"/>
        </w:rPr>
        <w:t xml:space="preserve">Європолом</w:t>
      </w:r>
      <w:r>
        <w:rPr>
          <w:rFonts w:ascii="Times New Roman" w:hAnsi="Times New Roman" w:cs="Times New Roman"/>
          <w:sz w:val="28"/>
          <w:szCs w:val="28"/>
        </w:rPr>
        <w:t xml:space="preserve"> (Українською Стороною – 11 березня ц. р., </w:t>
      </w:r>
      <w:r>
        <w:rPr>
          <w:rFonts w:ascii="Times New Roman" w:hAnsi="Times New Roman" w:cs="Times New Roman"/>
          <w:sz w:val="28"/>
          <w:szCs w:val="28"/>
        </w:rPr>
        <w:t xml:space="preserve">Європолом</w:t>
      </w:r>
      <w:r>
        <w:rPr>
          <w:rFonts w:ascii="Times New Roman" w:hAnsi="Times New Roman" w:cs="Times New Roman"/>
          <w:sz w:val="28"/>
          <w:szCs w:val="28"/>
        </w:rPr>
        <w:t xml:space="preserve"> – 19 березня ц. р.). Набрання чинності цим Меморандумом є передумовою укладення Угоди про оперативне співробітництво з </w:t>
      </w:r>
      <w:r>
        <w:rPr>
          <w:rFonts w:ascii="Times New Roman" w:hAnsi="Times New Roman" w:cs="Times New Roman"/>
          <w:sz w:val="28"/>
          <w:szCs w:val="28"/>
        </w:rPr>
        <w:t xml:space="preserve">Європолом</w:t>
      </w:r>
      <w:r>
        <w:rPr>
          <w:rFonts w:ascii="Times New Roman" w:hAnsi="Times New Roman" w:cs="Times New Roman"/>
          <w:sz w:val="28"/>
          <w:szCs w:val="28"/>
        </w:rPr>
        <w:t xml:space="preserve">.</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грудні 2015 року Спільним наглядовим органом </w:t>
      </w:r>
      <w:r>
        <w:rPr>
          <w:rFonts w:ascii="Times New Roman" w:hAnsi="Times New Roman" w:cs="Times New Roman"/>
          <w:sz w:val="28"/>
          <w:szCs w:val="28"/>
        </w:rPr>
        <w:t xml:space="preserve">Європолу</w:t>
      </w:r>
      <w:r>
        <w:rPr>
          <w:rFonts w:ascii="Times New Roman" w:hAnsi="Times New Roman" w:cs="Times New Roman"/>
          <w:sz w:val="28"/>
          <w:szCs w:val="28"/>
        </w:rPr>
        <w:t xml:space="preserve"> прийнято позитивне рішення щодо започаткування переговорів між Україною та </w:t>
      </w:r>
      <w:r>
        <w:rPr>
          <w:rFonts w:ascii="Times New Roman" w:hAnsi="Times New Roman" w:cs="Times New Roman"/>
          <w:sz w:val="28"/>
          <w:szCs w:val="28"/>
        </w:rPr>
        <w:t xml:space="preserve">Європолом</w:t>
      </w:r>
      <w:r>
        <w:rPr>
          <w:rFonts w:ascii="Times New Roman" w:hAnsi="Times New Roman" w:cs="Times New Roman"/>
          <w:sz w:val="28"/>
          <w:szCs w:val="28"/>
        </w:rPr>
        <w:t xml:space="preserve"> щодо укладення Угоди про оперативне співробітництво.</w:t>
      </w: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p>
    <w:p>
      <w:pPr>
        <w:jc w:val="both"/>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Лібералізація візового режиму</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березні 2015 року відбулися місії експертів ЄС</w:t>
      </w:r>
      <w:r>
        <w:rPr>
          <w:rFonts w:ascii="Times New Roman" w:hAnsi="Times New Roman" w:cs="Times New Roman"/>
          <w:sz w:val="28"/>
          <w:szCs w:val="28"/>
        </w:rPr>
        <w:t xml:space="preserve"> з оцінки виконання Плану дій щодо лібералізації ЄС візового режиму для України. Результати місій засвідчили суттєвий прогрес у виконанні Україною відповідних критеріїв Плану дій та окреслили низку пріоритетних завдань для їх подальшого вирішення.</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17 серпня 2015 року </w:t>
      </w:r>
      <w:r>
        <w:rPr>
          <w:rFonts w:ascii="Times New Roman" w:hAnsi="Times New Roman" w:cs="Times New Roman"/>
          <w:sz w:val="28"/>
          <w:szCs w:val="28"/>
        </w:rPr>
        <w:t xml:space="preserve">Європейській Комісії направлено звіт про стан виконання Україною критеріїв другої фази Плану дій щодо лібералізації ЄС візового режиму для України.</w:t>
      </w:r>
      <w:r>
        <w:rPr>
          <w:rFonts w:ascii="Times New Roman" w:hAnsi="Times New Roman" w:cs="Times New Roman"/>
          <w:sz w:val="28"/>
          <w:szCs w:val="28"/>
        </w:rPr>
        <w:t xml:space="preserve">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Передача цього звіту уможливила початок підготовки до проведення наступного раунду експертних місій ЄС з оцінки прогресу України у виконанні критеріїв другої фази Плану дій та рекомендацій п’ятої доповіді ЄК, оприлюдненої 8 травня 2015 року.</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 метою оцінки прогресу України у виконанні Плану дій </w:t>
      </w:r>
      <w:r>
        <w:rPr>
          <w:rFonts w:ascii="Times New Roman" w:hAnsi="Times New Roman" w:cs="Times New Roman"/>
          <w:sz w:val="28"/>
          <w:szCs w:val="28"/>
        </w:rPr>
        <w:t xml:space="preserve">восени 2015</w:t>
      </w:r>
      <w:r>
        <w:rPr>
          <w:rFonts w:ascii="Times New Roman" w:hAnsi="Times New Roman" w:cs="Times New Roman"/>
          <w:b/>
          <w:sz w:val="28"/>
          <w:szCs w:val="28"/>
        </w:rPr>
        <w:t xml:space="preserve"> </w:t>
      </w:r>
      <w:r>
        <w:rPr>
          <w:rFonts w:ascii="Times New Roman" w:hAnsi="Times New Roman" w:cs="Times New Roman"/>
          <w:sz w:val="28"/>
          <w:szCs w:val="28"/>
        </w:rPr>
        <w:t xml:space="preserve">року відбулися візити експертних місій ЄС</w:t>
      </w:r>
      <w:r>
        <w:rPr>
          <w:rFonts w:ascii="Times New Roman" w:hAnsi="Times New Roman" w:cs="Times New Roman"/>
          <w:sz w:val="28"/>
          <w:szCs w:val="28"/>
        </w:rPr>
        <w:t xml:space="preserve">. </w:t>
      </w:r>
      <w:r>
        <w:rPr>
          <w:rFonts w:ascii="Times New Roman" w:hAnsi="Times New Roman" w:cs="Times New Roman"/>
          <w:sz w:val="28"/>
          <w:szCs w:val="28"/>
        </w:rPr>
        <w:t xml:space="preserve">За результатами роботи експертних місій ЄК 18 грудня 2015 року Європейською Комісією опубліковано </w:t>
      </w:r>
      <w:r>
        <w:rPr>
          <w:rFonts w:ascii="Times New Roman" w:hAnsi="Times New Roman" w:cs="Times New Roman"/>
          <w:sz w:val="28"/>
          <w:szCs w:val="28"/>
        </w:rPr>
        <w:t xml:space="preserve">Шосту доповідь про виконання Україною Плану дій щодо лібералізації візового режиму, в якій зазначається про виконання Україною всіх критеріїв Плану дій</w:t>
      </w:r>
      <w:r>
        <w:rPr>
          <w:rFonts w:ascii="Times New Roman" w:hAnsi="Times New Roman" w:cs="Times New Roman"/>
          <w:b/>
          <w:sz w:val="28"/>
          <w:szCs w:val="28"/>
        </w:rPr>
        <w:t xml:space="preserve">.</w:t>
      </w:r>
      <w:r>
        <w:rPr>
          <w:rFonts w:ascii="Times New Roman" w:hAnsi="Times New Roman" w:cs="Times New Roman"/>
          <w:sz w:val="28"/>
          <w:szCs w:val="28"/>
        </w:rPr>
        <w:t xml:space="preserve"> </w:t>
      </w: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рамках діяльності </w:t>
      </w:r>
      <w:r>
        <w:rPr>
          <w:rFonts w:ascii="Times New Roman" w:hAnsi="Times New Roman" w:cs="Times New Roman"/>
          <w:sz w:val="28"/>
          <w:szCs w:val="28"/>
        </w:rPr>
        <w:t xml:space="preserve">щодо </w:t>
      </w:r>
      <w:r>
        <w:rPr>
          <w:rFonts w:ascii="Times New Roman" w:hAnsi="Times New Roman" w:cs="Times New Roman"/>
          <w:b/>
          <w:i/>
          <w:sz w:val="28"/>
          <w:szCs w:val="28"/>
        </w:rPr>
        <w:t xml:space="preserve">впровадження документів з безконтактним електронним носієм </w:t>
      </w:r>
      <w:r>
        <w:rPr>
          <w:rFonts w:ascii="Times New Roman" w:hAnsi="Times New Roman" w:cs="Times New Roman"/>
          <w:sz w:val="28"/>
          <w:szCs w:val="28"/>
        </w:rPr>
        <w:t xml:space="preserve">п</w:t>
      </w:r>
      <w:r>
        <w:rPr>
          <w:rFonts w:ascii="Times New Roman" w:hAnsi="Times New Roman" w:cs="Times New Roman"/>
          <w:sz w:val="28"/>
          <w:szCs w:val="28"/>
        </w:rPr>
        <w:t xml:space="preserve">ротягом звітного періоду ДМС забезпечено: </w:t>
      </w:r>
      <w:r/>
    </w:p>
    <w:p>
      <w:pPr>
        <w:jc w:val="both"/>
        <w:spacing w:after="0" w:line="240" w:lineRule="auto"/>
        <w:rPr>
          <w:rFonts w:ascii="Times New Roman" w:hAnsi="Times New Roman" w:cs="Times New Roman"/>
          <w:sz w:val="28"/>
          <w:szCs w:val="28"/>
        </w:rPr>
      </w:pPr>
      <w:r>
        <w:rPr>
          <w:rFonts w:ascii="Symbol" w:hAnsi="Symbol" w:eastAsia="Symbol" w:cs="Symbol"/>
          <w:sz w:val="28"/>
          <w:szCs w:val="28"/>
        </w:rPr>
        <w:t xml:space="preserve">-</w:t>
      </w:r>
      <w:r>
        <w:rPr>
          <w:rFonts w:ascii="Times New Roman" w:hAnsi="Times New Roman" w:cs="Times New Roman"/>
          <w:sz w:val="28"/>
          <w:szCs w:val="28"/>
        </w:rPr>
        <w:t xml:space="preserve"> з 12 січня 2015 року – оформлення в Україні паспорта громадянина України для виїзду за кордон з безконтактним електронним носієм; </w:t>
      </w:r>
      <w:r/>
    </w:p>
    <w:p>
      <w:pPr>
        <w:jc w:val="both"/>
        <w:spacing w:after="0" w:line="240" w:lineRule="auto"/>
        <w:rPr>
          <w:rFonts w:ascii="Times New Roman" w:hAnsi="Times New Roman" w:cs="Times New Roman"/>
          <w:sz w:val="28"/>
          <w:szCs w:val="28"/>
        </w:rPr>
      </w:pPr>
      <w:r>
        <w:rPr>
          <w:rFonts w:ascii="Symbol" w:hAnsi="Symbol" w:eastAsia="Symbol" w:cs="Symbol"/>
          <w:sz w:val="28"/>
          <w:szCs w:val="28"/>
        </w:rPr>
        <w:t xml:space="preserve">-</w:t>
      </w:r>
      <w:r>
        <w:rPr>
          <w:rFonts w:ascii="Times New Roman" w:hAnsi="Times New Roman" w:cs="Times New Roman"/>
          <w:sz w:val="28"/>
          <w:szCs w:val="28"/>
        </w:rPr>
        <w:t xml:space="preserve"> з 21 травня 2015 року – оформлення в Україні дипломатичних та службових паспортів України з безконтактним електронним носієм; </w:t>
      </w:r>
      <w:r/>
    </w:p>
    <w:p>
      <w:pPr>
        <w:jc w:val="both"/>
        <w:spacing w:after="0" w:line="240" w:lineRule="auto"/>
        <w:rPr>
          <w:rFonts w:ascii="Times New Roman" w:hAnsi="Times New Roman" w:cs="Times New Roman"/>
          <w:sz w:val="28"/>
          <w:szCs w:val="28"/>
        </w:rPr>
      </w:pPr>
      <w:r>
        <w:rPr>
          <w:rFonts w:ascii="Symbol" w:hAnsi="Symbol" w:eastAsia="Symbol" w:cs="Symbol"/>
          <w:sz w:val="28"/>
          <w:szCs w:val="28"/>
        </w:rPr>
        <w:t xml:space="preserve">-</w:t>
      </w:r>
      <w:r>
        <w:rPr>
          <w:rFonts w:ascii="Times New Roman" w:hAnsi="Times New Roman" w:cs="Times New Roman"/>
          <w:sz w:val="28"/>
          <w:szCs w:val="28"/>
        </w:rPr>
        <w:t xml:space="preserve"> з 3 червня 2015 року – оформлення закордонними дипломатичними установами паспорта громадянина України для виїзду за кордон; </w:t>
      </w:r>
      <w:r/>
    </w:p>
    <w:p>
      <w:pPr>
        <w:jc w:val="both"/>
        <w:spacing w:after="0" w:line="240" w:lineRule="auto"/>
        <w:rPr>
          <w:rFonts w:ascii="Times New Roman" w:hAnsi="Times New Roman" w:cs="Times New Roman"/>
          <w:sz w:val="28"/>
          <w:szCs w:val="28"/>
        </w:rPr>
      </w:pPr>
      <w:r>
        <w:rPr>
          <w:rFonts w:ascii="Symbol" w:hAnsi="Symbol" w:eastAsia="Symbol" w:cs="Symbol"/>
          <w:sz w:val="28"/>
          <w:szCs w:val="28"/>
        </w:rPr>
        <w:t xml:space="preserve">-</w:t>
      </w:r>
      <w:r>
        <w:rPr>
          <w:rFonts w:ascii="Times New Roman" w:hAnsi="Times New Roman" w:cs="Times New Roman"/>
          <w:sz w:val="28"/>
          <w:szCs w:val="28"/>
        </w:rPr>
        <w:t xml:space="preserve"> з 11 січня 2016 року - оформлення паспорта громадянина України у формі картки (ID-картки).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Протягом </w:t>
      </w:r>
      <w:r>
        <w:rPr>
          <w:rFonts w:ascii="Times New Roman" w:hAnsi="Times New Roman" w:cs="Times New Roman"/>
          <w:sz w:val="28"/>
          <w:szCs w:val="28"/>
        </w:rPr>
        <w:t xml:space="preserve">2015 року видано 2 019 375 паспортів громадян України для виїзду за кордон, з них – 879 911 з електронним носієм біометричної інформації.</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w:t>
      </w:r>
      <w:r>
        <w:rPr>
          <w:rFonts w:ascii="Times New Roman" w:hAnsi="Times New Roman" w:cs="Times New Roman"/>
          <w:sz w:val="28"/>
          <w:szCs w:val="28"/>
        </w:rPr>
        <w:t xml:space="preserve"> межах заходів створення інформаційно-комунікаційної інфраструктури Єдиної інформаційно-аналітичної системи управління міграційними процесами: </w:t>
      </w:r>
      <w:r/>
    </w:p>
    <w:p>
      <w:pPr>
        <w:jc w:val="both"/>
        <w:spacing w:after="0" w:line="240" w:lineRule="auto"/>
        <w:rPr>
          <w:rFonts w:ascii="Times New Roman" w:hAnsi="Times New Roman" w:cs="Times New Roman"/>
          <w:sz w:val="28"/>
          <w:szCs w:val="28"/>
        </w:rPr>
      </w:pPr>
      <w:r>
        <w:rPr>
          <w:rFonts w:ascii="Symbol" w:hAnsi="Symbol" w:eastAsia="Symbol" w:cs="Symbol"/>
          <w:sz w:val="28"/>
          <w:szCs w:val="28"/>
        </w:rPr>
        <w:t xml:space="preserve">-</w:t>
      </w:r>
      <w:r>
        <w:rPr>
          <w:rFonts w:ascii="Times New Roman" w:hAnsi="Times New Roman" w:cs="Times New Roman"/>
          <w:sz w:val="28"/>
          <w:szCs w:val="28"/>
        </w:rPr>
        <w:t xml:space="preserve"> створено відповідні компоненти цієї Системи для 204 територіальних органів ДМС; </w:t>
      </w:r>
      <w:r/>
    </w:p>
    <w:p>
      <w:pPr>
        <w:jc w:val="both"/>
        <w:spacing w:after="0" w:line="240" w:lineRule="auto"/>
        <w:rPr>
          <w:rFonts w:ascii="Times New Roman" w:hAnsi="Times New Roman" w:cs="Times New Roman"/>
          <w:sz w:val="28"/>
          <w:szCs w:val="28"/>
        </w:rPr>
      </w:pPr>
      <w:r>
        <w:rPr>
          <w:rFonts w:ascii="Symbol" w:hAnsi="Symbol" w:eastAsia="Symbol" w:cs="Symbol"/>
          <w:sz w:val="28"/>
          <w:szCs w:val="28"/>
        </w:rPr>
        <w:t xml:space="preserve">-</w:t>
      </w:r>
      <w:r>
        <w:rPr>
          <w:rFonts w:ascii="Times New Roman" w:hAnsi="Times New Roman" w:cs="Times New Roman"/>
          <w:sz w:val="28"/>
          <w:szCs w:val="28"/>
        </w:rPr>
        <w:t xml:space="preserve"> розгорнуто Центр обробки даних Системи, я</w:t>
      </w:r>
      <w:r>
        <w:rPr>
          <w:rFonts w:ascii="Times New Roman" w:hAnsi="Times New Roman" w:cs="Times New Roman"/>
          <w:sz w:val="28"/>
          <w:szCs w:val="28"/>
        </w:rPr>
        <w:t xml:space="preserve">кий забезпечує функціонування підсистем «Оформлення документів, що підтверджують громадянство України» та «Облік іноземців та біженців». Розгорнуто захищену телекомунікаційну мережу ДМС, до якої підключено територіальні органи та територіальні підрозділи. </w:t>
      </w:r>
      <w:r/>
    </w:p>
    <w:p>
      <w:pPr>
        <w:jc w:val="both"/>
        <w:spacing w:after="0" w:line="240" w:lineRule="auto"/>
        <w:rPr>
          <w:rFonts w:ascii="Times New Roman" w:hAnsi="Times New Roman" w:cs="Times New Roman"/>
          <w:sz w:val="28"/>
          <w:szCs w:val="28"/>
        </w:rPr>
      </w:pPr>
      <w:r>
        <w:rPr>
          <w:rFonts w:ascii="Symbol" w:hAnsi="Symbol" w:eastAsia="Symbol" w:cs="Symbol"/>
          <w:sz w:val="28"/>
          <w:szCs w:val="28"/>
        </w:rPr>
        <w:t xml:space="preserve">-</w:t>
      </w:r>
      <w:r>
        <w:rPr>
          <w:rFonts w:ascii="Times New Roman" w:hAnsi="Times New Roman" w:cs="Times New Roman"/>
          <w:sz w:val="28"/>
          <w:szCs w:val="28"/>
        </w:rPr>
        <w:t xml:space="preserve"> забезпечено функціонування Реєстру щодо: оформлення закордонними дипломатичними установами паспорта громадянина України для виїзду за кордон; оформлення в Україні дипломатичних та службових паспортів України з безконтактним електронним носієм. </w:t>
      </w:r>
      <w:r/>
    </w:p>
    <w:p>
      <w:pPr>
        <w:jc w:val="both"/>
        <w:spacing w:after="0" w:line="240" w:lineRule="auto"/>
        <w:rPr>
          <w:rFonts w:ascii="Times New Roman" w:hAnsi="Times New Roman" w:cs="Times New Roman"/>
          <w:sz w:val="28"/>
          <w:szCs w:val="28"/>
        </w:rPr>
      </w:pPr>
      <w:r>
        <w:rPr>
          <w:rFonts w:ascii="Symbol" w:hAnsi="Symbol" w:eastAsia="Symbol" w:cs="Symbol"/>
          <w:sz w:val="28"/>
          <w:szCs w:val="28"/>
        </w:rPr>
        <w:t xml:space="preserve">-</w:t>
      </w:r>
      <w:r>
        <w:rPr>
          <w:rFonts w:ascii="Times New Roman" w:hAnsi="Times New Roman" w:cs="Times New Roman"/>
          <w:sz w:val="28"/>
          <w:szCs w:val="28"/>
        </w:rPr>
        <w:t xml:space="preserve"> заве</w:t>
      </w:r>
      <w:r>
        <w:rPr>
          <w:rFonts w:ascii="Times New Roman" w:hAnsi="Times New Roman" w:cs="Times New Roman"/>
          <w:sz w:val="28"/>
          <w:szCs w:val="28"/>
        </w:rPr>
        <w:t xml:space="preserve">ршено роботу з інтеграції персональних даних іноземців до бази даних підсистеми «Облік іноземців та біженців». Територіальним органам ДМС надано доступ до цієї підсистеми в частині друку посвідки на тимчасове проживання та посвідки на постійне проживання; </w:t>
      </w:r>
      <w:r/>
    </w:p>
    <w:p>
      <w:pPr>
        <w:jc w:val="both"/>
        <w:spacing w:after="0" w:line="240" w:lineRule="auto"/>
        <w:rPr>
          <w:rFonts w:ascii="Times New Roman" w:hAnsi="Times New Roman" w:cs="Times New Roman"/>
          <w:sz w:val="28"/>
          <w:szCs w:val="28"/>
        </w:rPr>
      </w:pPr>
      <w:r>
        <w:rPr>
          <w:rFonts w:ascii="Symbol" w:hAnsi="Symbol" w:eastAsia="Symbol" w:cs="Symbol"/>
          <w:sz w:val="28"/>
          <w:szCs w:val="28"/>
        </w:rPr>
        <w:t xml:space="preserve">-</w:t>
      </w:r>
      <w:r>
        <w:rPr>
          <w:rFonts w:ascii="Times New Roman" w:hAnsi="Times New Roman" w:cs="Times New Roman"/>
          <w:sz w:val="28"/>
          <w:szCs w:val="28"/>
        </w:rPr>
        <w:t xml:space="preserve"> створено програмний засіб для перенесення 9,5 млн. записів бази персональних даних Державної інформаційної системи реєстраційного обліку </w:t>
      </w:r>
      <w:r>
        <w:rPr>
          <w:rFonts w:ascii="Times New Roman" w:hAnsi="Times New Roman" w:cs="Times New Roman"/>
          <w:sz w:val="28"/>
          <w:szCs w:val="28"/>
        </w:rPr>
        <w:t xml:space="preserve">фізичних осіб та їх документування до Єдиного державного демографічного реєстру;</w:t>
      </w:r>
      <w:r/>
    </w:p>
    <w:p>
      <w:pPr>
        <w:jc w:val="both"/>
        <w:spacing w:after="0" w:line="240" w:lineRule="auto"/>
        <w:rPr>
          <w:rFonts w:ascii="Times New Roman" w:hAnsi="Times New Roman" w:cs="Times New Roman"/>
          <w:sz w:val="28"/>
          <w:szCs w:val="28"/>
        </w:rPr>
      </w:pPr>
      <w:r>
        <w:rPr>
          <w:rFonts w:ascii="Symbol" w:hAnsi="Symbol" w:eastAsia="Symbol" w:cs="Symbol"/>
          <w:sz w:val="28"/>
          <w:szCs w:val="28"/>
        </w:rPr>
        <w:t xml:space="preserve">-</w:t>
      </w:r>
      <w:r>
        <w:rPr>
          <w:rFonts w:ascii="Times New Roman" w:hAnsi="Times New Roman" w:cs="Times New Roman"/>
          <w:sz w:val="28"/>
          <w:szCs w:val="28"/>
        </w:rPr>
        <w:t xml:space="preserve"> запроваджено програмний модуль «Недійсні документи». Розпочато надання доступу територіальним органам ДМС щодо внесення відомостей про втрачені, викрадені, вилучені, повернені державі, визнані недійсними та знищені документи.</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Схвалено </w:t>
      </w:r>
      <w:r>
        <w:rPr>
          <w:rFonts w:ascii="Times New Roman" w:hAnsi="Times New Roman" w:cs="Times New Roman"/>
          <w:sz w:val="28"/>
          <w:szCs w:val="28"/>
        </w:rPr>
        <w:t xml:space="preserve">Концепцію створення національної системи ідентифікації громадян України, іноземців та осіб без громадянства.</w:t>
      </w:r>
      <w:r>
        <w:rPr>
          <w:rFonts w:ascii="Times New Roman" w:hAnsi="Times New Roman" w:cs="Times New Roman"/>
          <w:sz w:val="28"/>
          <w:szCs w:val="28"/>
        </w:rPr>
        <w:t xml:space="preserve">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Концепція встановлює загальні принципи та порядок створення національної системи ід</w:t>
      </w:r>
      <w:r>
        <w:rPr>
          <w:rFonts w:ascii="Times New Roman" w:hAnsi="Times New Roman" w:cs="Times New Roman"/>
          <w:sz w:val="28"/>
          <w:szCs w:val="28"/>
        </w:rPr>
        <w:t xml:space="preserve">ентифікації громадян України, іноземців та осіб без громадянства. Результатом реалізації Концепції стане створення ефективної, прозорої, високотехнологічної, захищеної національної системи ідентифікації громадян України, іноземців та осіб без громадянства.</w:t>
      </w: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p>
    <w:p>
      <w:pPr>
        <w:jc w:val="both"/>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Співробітництво у сфері управління кордонами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Схвалено </w:t>
      </w:r>
      <w:r>
        <w:rPr>
          <w:rFonts w:ascii="Times New Roman" w:hAnsi="Times New Roman" w:cs="Times New Roman"/>
          <w:sz w:val="28"/>
          <w:szCs w:val="28"/>
        </w:rPr>
        <w:t xml:space="preserve">Концепцію інтегрованого управління кордонами, </w:t>
      </w:r>
      <w:r>
        <w:rPr>
          <w:rFonts w:ascii="Times New Roman" w:hAnsi="Times New Roman" w:cs="Times New Roman"/>
          <w:sz w:val="28"/>
          <w:szCs w:val="28"/>
        </w:rPr>
        <w:t xml:space="preserve">реалізація якої розрахована до 2</w:t>
      </w:r>
      <w:r>
        <w:rPr>
          <w:rFonts w:ascii="Times New Roman" w:hAnsi="Times New Roman" w:cs="Times New Roman"/>
          <w:sz w:val="28"/>
          <w:szCs w:val="28"/>
        </w:rPr>
        <w:t xml:space="preserve">020 року. У Концепції враховано зміни у безпековому середовищі, зокрема агресивні дії РФ в окремих регіонах Донецької, Луганської областей України, тимчасову окупацію РФ Криму, загострення міграційної кризи в державах – членах ЄС, що межують з Україною, а </w:t>
      </w:r>
      <w:r>
        <w:rPr>
          <w:rFonts w:ascii="Times New Roman" w:hAnsi="Times New Roman" w:cs="Times New Roman"/>
          <w:sz w:val="28"/>
          <w:szCs w:val="28"/>
        </w:rPr>
        <w:t xml:space="preserve">також незавершеність договірно-правового оформлення державного кордону та нагальну потребу в імплементації європейських стандартів у сфері інтегрованого управління кордонами, прикордонного, митного та інших видів державного контролю на державному кордоні.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Ці проблеми </w:t>
      </w:r>
      <w:r>
        <w:rPr>
          <w:rFonts w:ascii="Times New Roman" w:hAnsi="Times New Roman" w:cs="Times New Roman"/>
          <w:sz w:val="28"/>
          <w:szCs w:val="28"/>
        </w:rPr>
        <w:t xml:space="preserve">вирішувалися </w:t>
      </w:r>
      <w:r>
        <w:rPr>
          <w:rFonts w:ascii="Times New Roman" w:hAnsi="Times New Roman" w:cs="Times New Roman"/>
          <w:sz w:val="28"/>
          <w:szCs w:val="28"/>
        </w:rPr>
        <w:t xml:space="preserve">шляхом: </w:t>
      </w: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налагодження співробітництва з ЄС та прикордонними відомствами суміжних з Україною держав;</w:t>
      </w: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продовження співпраці з міжнародними і європейськими організаціями (FRONTEX, INТERPOL), державами</w:t>
      </w:r>
      <w:r>
        <w:rPr>
          <w:rFonts w:ascii="Times New Roman" w:hAnsi="Times New Roman" w:cs="Times New Roman"/>
          <w:sz w:val="28"/>
          <w:szCs w:val="28"/>
        </w:rPr>
        <w:t xml:space="preserve">-</w:t>
      </w:r>
      <w:r>
        <w:rPr>
          <w:rFonts w:ascii="Times New Roman" w:hAnsi="Times New Roman" w:cs="Times New Roman"/>
          <w:sz w:val="28"/>
          <w:szCs w:val="28"/>
        </w:rPr>
        <w:t xml:space="preserve">членами ЄС та державами Чорноморського басейну</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Схвалено </w:t>
      </w:r>
      <w:r>
        <w:rPr>
          <w:rFonts w:ascii="Times New Roman" w:hAnsi="Times New Roman" w:cs="Times New Roman"/>
          <w:sz w:val="28"/>
          <w:szCs w:val="28"/>
        </w:rPr>
        <w:t xml:space="preserve">Стратегію розвитку Державної прикордонної служби України. </w:t>
      </w:r>
      <w:r>
        <w:rPr>
          <w:rFonts w:ascii="Times New Roman" w:hAnsi="Times New Roman" w:cs="Times New Roman"/>
          <w:sz w:val="28"/>
          <w:szCs w:val="28"/>
        </w:rPr>
        <w:t xml:space="preserve">Стратегія визначає стратегічні цілі розвитку </w:t>
      </w:r>
      <w:r>
        <w:rPr>
          <w:rFonts w:ascii="Times New Roman" w:hAnsi="Times New Roman" w:cs="Times New Roman"/>
          <w:sz w:val="28"/>
          <w:szCs w:val="28"/>
        </w:rPr>
        <w:t xml:space="preserve">Держприкордонслужби</w:t>
      </w:r>
      <w:r>
        <w:rPr>
          <w:rFonts w:ascii="Times New Roman" w:hAnsi="Times New Roman" w:cs="Times New Roman"/>
          <w:sz w:val="28"/>
          <w:szCs w:val="28"/>
        </w:rPr>
        <w:t xml:space="preserve">, базові принципи та завдання з визначенням строків їх досягнення та індикаторів виконання на близьку (до 2017 року) та середню перспективу (до 2020 року).</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Схвалено </w:t>
      </w:r>
      <w:r>
        <w:rPr>
          <w:rFonts w:ascii="Times New Roman" w:hAnsi="Times New Roman" w:cs="Times New Roman"/>
          <w:sz w:val="28"/>
          <w:szCs w:val="28"/>
        </w:rPr>
        <w:t xml:space="preserve">Концепцію Державної цільової правоохоронної програми «Облаштування та реконструкція державного кордону»</w:t>
      </w:r>
      <w:r>
        <w:rPr>
          <w:rFonts w:ascii="Times New Roman" w:hAnsi="Times New Roman" w:cs="Times New Roman"/>
          <w:b/>
          <w:sz w:val="28"/>
          <w:szCs w:val="28"/>
        </w:rPr>
        <w:t xml:space="preserve"> </w:t>
      </w:r>
      <w:r>
        <w:rPr>
          <w:rFonts w:ascii="Times New Roman" w:hAnsi="Times New Roman" w:cs="Times New Roman"/>
          <w:sz w:val="28"/>
          <w:szCs w:val="28"/>
        </w:rPr>
        <w:t xml:space="preserve">на період до 2020 року.</w:t>
      </w:r>
      <w:r>
        <w:rPr>
          <w:rFonts w:ascii="Times New Roman" w:hAnsi="Times New Roman" w:cs="Times New Roman"/>
          <w:sz w:val="28"/>
          <w:szCs w:val="28"/>
        </w:rPr>
        <w:t xml:space="preserve">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Затверджено План першочергових заходів з облаштування Державного кордону України вздовж морського узбережжя та забезпечення охорони територіального моря України</w:t>
      </w:r>
      <w:r>
        <w:rPr>
          <w:rFonts w:ascii="Times New Roman" w:hAnsi="Times New Roman" w:cs="Times New Roman"/>
          <w:sz w:val="28"/>
          <w:szCs w:val="28"/>
        </w:rPr>
        <w:t xml:space="preserve"> (розпорядження КМУ від 13 жовтня 2015 року № 1068-р).</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Розроблено </w:t>
      </w:r>
      <w:r>
        <w:rPr>
          <w:rFonts w:ascii="Times New Roman" w:hAnsi="Times New Roman" w:cs="Times New Roman"/>
          <w:sz w:val="28"/>
          <w:szCs w:val="28"/>
        </w:rPr>
        <w:t xml:space="preserve">План заходів з організації спільної оперативної охорони державного кордону з державами-членами ЄС – Республікою Польща, </w:t>
      </w:r>
      <w:r>
        <w:rPr>
          <w:rFonts w:ascii="Times New Roman" w:hAnsi="Times New Roman" w:cs="Times New Roman"/>
          <w:sz w:val="28"/>
          <w:szCs w:val="28"/>
        </w:rPr>
        <w:t xml:space="preserve">Словацькою Республікою, Румунією та Угорщиною, а також з Республікою Молдова</w:t>
      </w:r>
      <w:r>
        <w:rPr>
          <w:rFonts w:ascii="Times New Roman" w:hAnsi="Times New Roman" w:cs="Times New Roman"/>
          <w:b/>
          <w:sz w:val="28"/>
          <w:szCs w:val="28"/>
        </w:rPr>
        <w:t xml:space="preserve"> </w:t>
      </w:r>
      <w:r>
        <w:rPr>
          <w:rFonts w:ascii="Times New Roman" w:hAnsi="Times New Roman" w:cs="Times New Roman"/>
          <w:sz w:val="28"/>
          <w:szCs w:val="28"/>
        </w:rPr>
        <w:t xml:space="preserve">(</w:t>
      </w:r>
      <w:r>
        <w:rPr>
          <w:rFonts w:ascii="Times New Roman" w:hAnsi="Times New Roman" w:cs="Times New Roman"/>
          <w:sz w:val="28"/>
          <w:szCs w:val="28"/>
        </w:rPr>
        <w:t xml:space="preserve">розпорядження КМУ </w:t>
      </w:r>
      <w:r>
        <w:rPr>
          <w:rFonts w:ascii="Times New Roman" w:hAnsi="Times New Roman" w:cs="Times New Roman"/>
          <w:sz w:val="28"/>
          <w:szCs w:val="28"/>
        </w:rPr>
        <w:t xml:space="preserve">№ 695-р</w:t>
      </w:r>
      <w:r>
        <w:rPr>
          <w:rFonts w:ascii="Times New Roman" w:hAnsi="Times New Roman" w:cs="Times New Roman"/>
          <w:sz w:val="28"/>
          <w:szCs w:val="28"/>
        </w:rPr>
        <w:t xml:space="preserve">. від 8 липня 2015 року).</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Отримано </w:t>
      </w:r>
      <w:r>
        <w:rPr>
          <w:rFonts w:ascii="Times New Roman" w:hAnsi="Times New Roman" w:cs="Times New Roman"/>
          <w:sz w:val="28"/>
          <w:szCs w:val="28"/>
        </w:rPr>
        <w:t xml:space="preserve">прямий доступ з сервера Адміністрації </w:t>
      </w:r>
      <w:r>
        <w:rPr>
          <w:rFonts w:ascii="Times New Roman" w:hAnsi="Times New Roman" w:cs="Times New Roman"/>
          <w:sz w:val="28"/>
          <w:szCs w:val="28"/>
        </w:rPr>
        <w:t xml:space="preserve">Держприкордонслужби</w:t>
      </w:r>
      <w:r>
        <w:rPr>
          <w:rFonts w:ascii="Times New Roman" w:hAnsi="Times New Roman" w:cs="Times New Roman"/>
          <w:sz w:val="28"/>
          <w:szCs w:val="28"/>
        </w:rPr>
        <w:t xml:space="preserve"> України через Українське бюро МВС до Баз даних Інтерполу</w:t>
      </w:r>
      <w:r>
        <w:rPr>
          <w:rFonts w:ascii="Times New Roman" w:hAnsi="Times New Roman" w:cs="Times New Roman"/>
          <w:sz w:val="28"/>
          <w:szCs w:val="28"/>
        </w:rPr>
        <w:t xml:space="preserve">.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Затверджено </w:t>
      </w:r>
      <w:r>
        <w:rPr>
          <w:rFonts w:ascii="Times New Roman" w:hAnsi="Times New Roman" w:cs="Times New Roman"/>
          <w:sz w:val="28"/>
          <w:szCs w:val="28"/>
        </w:rPr>
        <w:t xml:space="preserve">Порядок обміну даними між суб’єктами інтегрованого управління кордонами.</w:t>
      </w:r>
      <w:r>
        <w:rPr>
          <w:rFonts w:ascii="Times New Roman" w:hAnsi="Times New Roman" w:cs="Times New Roman"/>
          <w:sz w:val="28"/>
          <w:szCs w:val="28"/>
        </w:rPr>
        <w:t xml:space="preserve">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Українська Сторона </w:t>
      </w:r>
      <w:r>
        <w:rPr>
          <w:rFonts w:ascii="Times New Roman" w:hAnsi="Times New Roman" w:cs="Times New Roman"/>
          <w:sz w:val="28"/>
          <w:szCs w:val="28"/>
        </w:rPr>
        <w:t xml:space="preserve">отримала принципову згоду румунської та молдовської сторін щодо приєднання України до Угоди між Урядом Румунії та Урядом Республіки Молдова про створення та функціонування Спільного контактного центру «Галац».</w:t>
      </w:r>
      <w:r>
        <w:rPr>
          <w:rFonts w:ascii="Times New Roman" w:hAnsi="Times New Roman" w:cs="Times New Roman"/>
          <w:sz w:val="28"/>
          <w:szCs w:val="28"/>
        </w:rPr>
        <w:t xml:space="preserve">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квітня 2</w:t>
      </w:r>
      <w:r>
        <w:rPr>
          <w:rFonts w:ascii="Times New Roman" w:hAnsi="Times New Roman" w:cs="Times New Roman"/>
          <w:sz w:val="28"/>
          <w:szCs w:val="28"/>
        </w:rPr>
        <w:t xml:space="preserve">015 року Верховна Рада ратифікувала Угоду між Кабінетом Міністрів України, Урядом Республіки Білорусь і Урядом Республіки Польща про точку стику державних кордонів України, Республіки Білорусь і Республіки Польща, підписану 14 березня 2013 р. у м. Луцьку. </w:t>
      </w: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p>
    <w:p>
      <w:pPr>
        <w:jc w:val="both"/>
        <w:spacing w:after="0" w:line="240" w:lineRule="auto"/>
        <w:rPr>
          <w:rFonts w:ascii="Times New Roman" w:hAnsi="Times New Roman" w:cs="Times New Roman"/>
          <w:sz w:val="28"/>
          <w:szCs w:val="28"/>
        </w:rPr>
      </w:pPr>
      <w:r>
        <w:rPr>
          <w:rFonts w:ascii="Times New Roman" w:hAnsi="Times New Roman" w:cs="Times New Roman"/>
          <w:b/>
          <w:i/>
          <w:sz w:val="28"/>
          <w:szCs w:val="28"/>
        </w:rPr>
        <w:t xml:space="preserve">Щодо українсько-російського державного кордону</w:t>
      </w:r>
      <w:r>
        <w:rPr>
          <w:rFonts w:ascii="Times New Roman" w:hAnsi="Times New Roman" w:cs="Times New Roman"/>
          <w:sz w:val="28"/>
          <w:szCs w:val="28"/>
        </w:rPr>
        <w:t xml:space="preserve">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Тимчасово закрито пункти пропуску через державний кордон та пункт контролю у Луганській та Донецькій областях.</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 1 березня 2015 року </w:t>
      </w:r>
      <w:r>
        <w:rPr>
          <w:rFonts w:ascii="Times New Roman" w:hAnsi="Times New Roman" w:cs="Times New Roman"/>
          <w:sz w:val="28"/>
          <w:szCs w:val="28"/>
        </w:rPr>
        <w:t xml:space="preserve">зупинено</w:t>
      </w:r>
      <w:r>
        <w:rPr>
          <w:rFonts w:ascii="Times New Roman" w:hAnsi="Times New Roman" w:cs="Times New Roman"/>
          <w:sz w:val="28"/>
          <w:szCs w:val="28"/>
        </w:rPr>
        <w:t xml:space="preserve"> дію окремих положень Угоди між Урядом України і Урядом Російської Федерації про безвізові поїздки громадян </w:t>
      </w:r>
      <w:r>
        <w:rPr>
          <w:rFonts w:ascii="Times New Roman" w:hAnsi="Times New Roman" w:cs="Times New Roman"/>
          <w:sz w:val="28"/>
          <w:szCs w:val="28"/>
        </w:rPr>
        <w:t xml:space="preserve">України і Російської </w:t>
      </w:r>
      <w:r>
        <w:rPr>
          <w:rFonts w:ascii="Times New Roman" w:hAnsi="Times New Roman" w:cs="Times New Roman"/>
          <w:sz w:val="28"/>
          <w:szCs w:val="28"/>
        </w:rPr>
        <w:t xml:space="preserve">Федерації.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Прийнято рішення про </w:t>
      </w:r>
      <w:r>
        <w:rPr>
          <w:rFonts w:ascii="Times New Roman" w:hAnsi="Times New Roman" w:cs="Times New Roman"/>
          <w:sz w:val="28"/>
          <w:szCs w:val="28"/>
        </w:rPr>
        <w:t xml:space="preserve">запровадження тимчасових обмежень на перетинання державного кордону України жителями прикордонних регіонів Російської Федерації.</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 16</w:t>
      </w:r>
      <w:r>
        <w:rPr>
          <w:rFonts w:ascii="Times New Roman" w:hAnsi="Times New Roman" w:cs="Times New Roman"/>
          <w:sz w:val="28"/>
          <w:szCs w:val="28"/>
        </w:rPr>
        <w:t xml:space="preserve"> березня 2015 року жителі прикордонних регіонів РФ можуть в’їжджати в Україну виключно через міжнародні і міждержавні пункти пропуску на підставі документів, дійсних для виїзду за кордон, та перебувати на її території строком до 90 днів протягом 180 днів.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Прийнято рішення щодо </w:t>
      </w:r>
      <w:r>
        <w:rPr>
          <w:rFonts w:ascii="Times New Roman" w:hAnsi="Times New Roman" w:cs="Times New Roman"/>
          <w:sz w:val="28"/>
          <w:szCs w:val="28"/>
        </w:rPr>
        <w:t xml:space="preserve">позначення українсько-російського державного кордону на місцевості в односторонньому порядку</w:t>
      </w:r>
      <w:r>
        <w:rPr>
          <w:rFonts w:ascii="Times New Roman" w:hAnsi="Times New Roman" w:cs="Times New Roman"/>
          <w:sz w:val="28"/>
          <w:szCs w:val="28"/>
        </w:rPr>
        <w:t xml:space="preserve">.</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Станом на </w:t>
      </w:r>
      <w:r>
        <w:rPr>
          <w:rFonts w:ascii="Times New Roman" w:hAnsi="Times New Roman" w:cs="Times New Roman"/>
          <w:sz w:val="28"/>
          <w:szCs w:val="28"/>
        </w:rPr>
        <w:t xml:space="preserve">31 грудня 2015 </w:t>
      </w:r>
      <w:r>
        <w:rPr>
          <w:rFonts w:ascii="Times New Roman" w:hAnsi="Times New Roman" w:cs="Times New Roman"/>
          <w:sz w:val="28"/>
          <w:szCs w:val="28"/>
        </w:rPr>
        <w:t xml:space="preserve">року на українсько-російськ</w:t>
      </w:r>
      <w:r>
        <w:rPr>
          <w:rFonts w:ascii="Times New Roman" w:hAnsi="Times New Roman" w:cs="Times New Roman"/>
          <w:sz w:val="28"/>
          <w:szCs w:val="28"/>
        </w:rPr>
        <w:t xml:space="preserve">ому державному кордоні в межах Чернігівської області винесено на місцевість 224 км лінії кордону та визначено 599 місць встановлення прикордонних знаків, а в межах Харківської області – 73,5 км лінії кордону та 195 місць встановлення прикордонних знаків.  </w:t>
      </w: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p>
    <w:p>
      <w:pPr>
        <w:jc w:val="both"/>
        <w:spacing w:after="0" w:line="240" w:lineRule="auto"/>
        <w:rPr>
          <w:rFonts w:ascii="Times New Roman" w:hAnsi="Times New Roman" w:cs="Times New Roman"/>
          <w:sz w:val="28"/>
          <w:szCs w:val="28"/>
        </w:rPr>
      </w:pPr>
      <w:r>
        <w:rPr>
          <w:rFonts w:ascii="Times New Roman" w:hAnsi="Times New Roman" w:cs="Times New Roman"/>
          <w:b/>
          <w:i/>
          <w:sz w:val="28"/>
          <w:szCs w:val="28"/>
        </w:rPr>
        <w:t xml:space="preserve">Співробітництво у сфері міграції та притулку</w:t>
      </w:r>
      <w:r>
        <w:rPr>
          <w:rFonts w:ascii="Times New Roman" w:hAnsi="Times New Roman" w:cs="Times New Roman"/>
          <w:sz w:val="28"/>
          <w:szCs w:val="28"/>
        </w:rPr>
        <w:t xml:space="preserve">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 метою </w:t>
      </w:r>
      <w:r>
        <w:rPr>
          <w:rFonts w:ascii="Times New Roman" w:hAnsi="Times New Roman" w:cs="Times New Roman"/>
          <w:sz w:val="28"/>
          <w:szCs w:val="28"/>
        </w:rPr>
        <w:t xml:space="preserve">удосконалення законодавства у сфері надання міжнародного захисту</w:t>
      </w:r>
      <w:r>
        <w:rPr>
          <w:rFonts w:ascii="Times New Roman" w:hAnsi="Times New Roman" w:cs="Times New Roman"/>
          <w:sz w:val="28"/>
          <w:szCs w:val="28"/>
        </w:rPr>
        <w:t xml:space="preserve"> з урахуванням рекомендацій п’ятої доповіді ЄК щодо прогресу України у виконанні Плану дій щодо лібералізаці</w:t>
      </w:r>
      <w:r>
        <w:rPr>
          <w:rFonts w:ascii="Times New Roman" w:hAnsi="Times New Roman" w:cs="Times New Roman"/>
          <w:sz w:val="28"/>
          <w:szCs w:val="28"/>
        </w:rPr>
        <w:t xml:space="preserve">ї ЄС візового режиму</w:t>
      </w:r>
      <w:r>
        <w:rPr>
          <w:rFonts w:ascii="Times New Roman" w:hAnsi="Times New Roman" w:cs="Times New Roman"/>
          <w:sz w:val="28"/>
          <w:szCs w:val="28"/>
        </w:rPr>
        <w:t xml:space="preserve"> </w:t>
      </w:r>
      <w:r>
        <w:rPr>
          <w:rFonts w:ascii="Times New Roman" w:hAnsi="Times New Roman" w:cs="Times New Roman"/>
          <w:sz w:val="28"/>
          <w:szCs w:val="28"/>
        </w:rPr>
        <w:t xml:space="preserve">розроблено</w:t>
      </w:r>
      <w:r>
        <w:rPr>
          <w:rFonts w:ascii="Times New Roman" w:hAnsi="Times New Roman" w:cs="Times New Roman"/>
          <w:sz w:val="28"/>
          <w:szCs w:val="28"/>
        </w:rPr>
        <w:t xml:space="preserve"> зміни до Закону України «Про біженців та осіб, які потребують додаткового або тимчасового захисту», до Кодексу адміні</w:t>
      </w:r>
      <w:r>
        <w:rPr>
          <w:rFonts w:ascii="Times New Roman" w:hAnsi="Times New Roman" w:cs="Times New Roman"/>
          <w:sz w:val="28"/>
          <w:szCs w:val="28"/>
        </w:rPr>
        <w:t xml:space="preserve">стративного судочинства України</w:t>
      </w:r>
      <w:r>
        <w:rPr>
          <w:rFonts w:ascii="Times New Roman" w:hAnsi="Times New Roman" w:cs="Times New Roman"/>
          <w:sz w:val="28"/>
          <w:szCs w:val="28"/>
        </w:rPr>
        <w:t xml:space="preserve">.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Затверджено </w:t>
      </w:r>
      <w:r>
        <w:rPr>
          <w:rFonts w:ascii="Times New Roman" w:hAnsi="Times New Roman" w:cs="Times New Roman"/>
          <w:sz w:val="28"/>
          <w:szCs w:val="28"/>
        </w:rPr>
        <w:t xml:space="preserve">Положення про центр соціальної інтеграції біженців та осіб, які потребують додаткового або тимчасового захисту,</w:t>
      </w:r>
      <w:r>
        <w:rPr>
          <w:rFonts w:ascii="Times New Roman" w:hAnsi="Times New Roman" w:cs="Times New Roman"/>
          <w:sz w:val="28"/>
          <w:szCs w:val="28"/>
        </w:rPr>
        <w:t xml:space="preserve"> Державної міграційної служби України.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16 грудня 2015 року </w:t>
      </w:r>
      <w:r>
        <w:rPr>
          <w:rFonts w:ascii="Times New Roman" w:hAnsi="Times New Roman" w:cs="Times New Roman"/>
          <w:sz w:val="28"/>
          <w:szCs w:val="28"/>
        </w:rPr>
        <w:t xml:space="preserve">відкрито пункт тимчасового перебування</w:t>
      </w:r>
      <w:r>
        <w:rPr>
          <w:rFonts w:ascii="Times New Roman" w:hAnsi="Times New Roman" w:cs="Times New Roman"/>
          <w:b/>
          <w:sz w:val="28"/>
          <w:szCs w:val="28"/>
        </w:rPr>
        <w:t xml:space="preserve"> </w:t>
      </w:r>
      <w:r>
        <w:rPr>
          <w:rFonts w:ascii="Times New Roman" w:hAnsi="Times New Roman" w:cs="Times New Roman"/>
          <w:sz w:val="28"/>
          <w:szCs w:val="28"/>
        </w:rPr>
        <w:t xml:space="preserve">іноземців</w:t>
      </w:r>
      <w:r>
        <w:rPr>
          <w:rFonts w:ascii="Times New Roman" w:hAnsi="Times New Roman" w:cs="Times New Roman"/>
          <w:sz w:val="28"/>
          <w:szCs w:val="28"/>
        </w:rPr>
        <w:t xml:space="preserve"> та осіб без громадянства, які незаконно перебувають в Україні, в </w:t>
      </w:r>
      <w:r>
        <w:rPr>
          <w:rFonts w:ascii="Times New Roman" w:hAnsi="Times New Roman" w:cs="Times New Roman"/>
          <w:sz w:val="28"/>
          <w:szCs w:val="28"/>
        </w:rPr>
        <w:t xml:space="preserve">Миколаївській області</w:t>
      </w:r>
      <w:r>
        <w:rPr>
          <w:rFonts w:ascii="Times New Roman" w:hAnsi="Times New Roman" w:cs="Times New Roman"/>
          <w:sz w:val="28"/>
          <w:szCs w:val="28"/>
        </w:rPr>
        <w:t xml:space="preserve"> поблизу селища Мартинівське. Пункт побудовано за підтримки проекту ЄС «Консультаційна допомога зі створення центрів затримання та тимчасового утримання нелегальних мігрантів в Україні - РЕАДМІТ 1».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r>
      <w:r/>
    </w:p>
    <w:p>
      <w:pPr>
        <w:jc w:val="both"/>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Співробітництво у правоохоронній сфері, сфері протидії організованій злочинності, боротьби з незаконним обігом наркотиків</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Протягом 2015 року українські </w:t>
      </w:r>
      <w:r>
        <w:rPr>
          <w:rFonts w:ascii="Times New Roman" w:hAnsi="Times New Roman" w:cs="Times New Roman"/>
          <w:sz w:val="28"/>
          <w:szCs w:val="28"/>
        </w:rPr>
        <w:t xml:space="preserve">фахівц</w:t>
      </w:r>
      <w:r>
        <w:rPr>
          <w:rFonts w:ascii="Times New Roman" w:hAnsi="Times New Roman" w:cs="Times New Roman"/>
          <w:sz w:val="28"/>
          <w:szCs w:val="28"/>
        </w:rPr>
        <w:t xml:space="preserve">і </w:t>
      </w:r>
      <w:r>
        <w:rPr>
          <w:rFonts w:ascii="Times New Roman" w:hAnsi="Times New Roman" w:cs="Times New Roman"/>
          <w:sz w:val="28"/>
          <w:szCs w:val="28"/>
        </w:rPr>
        <w:t xml:space="preserve">взяли участь у практичних міжнародних операціях, спрямованих на боротьбу з організованою злочинністю</w:t>
      </w:r>
      <w:r>
        <w:rPr>
          <w:rFonts w:ascii="Times New Roman" w:hAnsi="Times New Roman" w:cs="Times New Roman"/>
          <w:sz w:val="28"/>
          <w:szCs w:val="28"/>
        </w:rPr>
        <w:t xml:space="preserve">, зокрема: </w:t>
      </w:r>
      <w:r/>
    </w:p>
    <w:p>
      <w:pPr>
        <w:jc w:val="both"/>
        <w:spacing w:after="0" w:line="240" w:lineRule="auto"/>
        <w:rPr>
          <w:rFonts w:ascii="Times New Roman" w:hAnsi="Times New Roman" w:cs="Times New Roman"/>
          <w:sz w:val="28"/>
          <w:szCs w:val="28"/>
        </w:rPr>
      </w:pPr>
      <w:r>
        <w:rPr>
          <w:rFonts w:ascii="Symbol" w:hAnsi="Symbol" w:eastAsia="Symbol" w:cs="Symbol"/>
          <w:sz w:val="28"/>
          <w:szCs w:val="28"/>
        </w:rPr>
        <w:t xml:space="preserve">-</w:t>
      </w:r>
      <w:r>
        <w:rPr>
          <w:rFonts w:ascii="Times New Roman" w:hAnsi="Times New Roman" w:cs="Times New Roman"/>
          <w:sz w:val="28"/>
          <w:szCs w:val="28"/>
        </w:rPr>
        <w:t xml:space="preserve"> завершальному етапі міжнародного розслідування «Моцарт» (документування протиправної діяльності транснаціональної злочинної групи, причетної до викрадення коштів із банківських рахунків та подальшої їх легалізації); </w:t>
      </w:r>
      <w:r/>
    </w:p>
    <w:p>
      <w:pPr>
        <w:jc w:val="both"/>
        <w:spacing w:after="0" w:line="240" w:lineRule="auto"/>
        <w:rPr>
          <w:rFonts w:ascii="Times New Roman" w:hAnsi="Times New Roman" w:cs="Times New Roman"/>
          <w:sz w:val="28"/>
          <w:szCs w:val="28"/>
        </w:rPr>
      </w:pPr>
      <w:r>
        <w:rPr>
          <w:rFonts w:ascii="Symbol" w:hAnsi="Symbol" w:eastAsia="Symbol" w:cs="Symbol"/>
          <w:sz w:val="28"/>
          <w:szCs w:val="28"/>
        </w:rPr>
        <w:t xml:space="preserve">-</w:t>
      </w:r>
      <w:r>
        <w:rPr>
          <w:rFonts w:ascii="Times New Roman" w:hAnsi="Times New Roman" w:cs="Times New Roman"/>
          <w:sz w:val="28"/>
          <w:szCs w:val="28"/>
        </w:rPr>
        <w:t xml:space="preserve"> операції «Чорний Посейдон» (захист інтелектуальної власності та протидія нелегальному обігу підакцизних товарів); </w:t>
      </w:r>
      <w:r/>
    </w:p>
    <w:p>
      <w:pPr>
        <w:jc w:val="both"/>
        <w:spacing w:after="0" w:line="240" w:lineRule="auto"/>
        <w:rPr>
          <w:rFonts w:ascii="Times New Roman" w:hAnsi="Times New Roman" w:cs="Times New Roman"/>
          <w:sz w:val="28"/>
          <w:szCs w:val="28"/>
        </w:rPr>
      </w:pPr>
      <w:r>
        <w:rPr>
          <w:rFonts w:ascii="Symbol" w:hAnsi="Symbol" w:eastAsia="Symbol" w:cs="Symbol"/>
          <w:sz w:val="28"/>
          <w:szCs w:val="28"/>
        </w:rPr>
        <w:t xml:space="preserve">-</w:t>
      </w:r>
      <w:r>
        <w:rPr>
          <w:rFonts w:ascii="Times New Roman" w:hAnsi="Times New Roman" w:cs="Times New Roman"/>
          <w:sz w:val="28"/>
          <w:szCs w:val="28"/>
        </w:rPr>
        <w:t xml:space="preserve"> операції «</w:t>
      </w:r>
      <w:r>
        <w:rPr>
          <w:rFonts w:ascii="Times New Roman" w:hAnsi="Times New Roman" w:cs="Times New Roman"/>
          <w:sz w:val="28"/>
          <w:szCs w:val="28"/>
        </w:rPr>
        <w:t xml:space="preserve">Пангея</w:t>
      </w:r>
      <w:r>
        <w:rPr>
          <w:rFonts w:ascii="Times New Roman" w:hAnsi="Times New Roman" w:cs="Times New Roman"/>
          <w:sz w:val="28"/>
          <w:szCs w:val="28"/>
        </w:rPr>
        <w:t xml:space="preserve"> VIII» (фальсифікація лікарських засобів та обіг фальсифікованих лікарських засобів).</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Схвалено </w:t>
      </w:r>
      <w:r>
        <w:rPr>
          <w:rFonts w:ascii="Times New Roman" w:hAnsi="Times New Roman" w:cs="Times New Roman"/>
          <w:sz w:val="28"/>
          <w:szCs w:val="28"/>
        </w:rPr>
        <w:t xml:space="preserve">Концепцію Державної соціальної програми протидії торгівлі людьми н</w:t>
      </w:r>
      <w:r>
        <w:rPr>
          <w:rFonts w:ascii="Times New Roman" w:hAnsi="Times New Roman" w:cs="Times New Roman"/>
          <w:sz w:val="28"/>
          <w:szCs w:val="28"/>
        </w:rPr>
        <w:t xml:space="preserve">а період до 2020 року.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w:t>
      </w:r>
      <w:r>
        <w:rPr>
          <w:rFonts w:ascii="Times New Roman" w:hAnsi="Times New Roman" w:cs="Times New Roman"/>
          <w:sz w:val="28"/>
          <w:szCs w:val="28"/>
        </w:rPr>
        <w:t xml:space="preserve"> рамках </w:t>
      </w:r>
      <w:r>
        <w:rPr>
          <w:rFonts w:ascii="Times New Roman" w:hAnsi="Times New Roman" w:cs="Times New Roman"/>
          <w:sz w:val="28"/>
          <w:szCs w:val="28"/>
        </w:rPr>
        <w:t xml:space="preserve">співпраці з прикордонними службами держав-членів ЄС, зокрема тими, що мають спільний кордон з Україною: </w:t>
      </w:r>
      <w:r/>
    </w:p>
    <w:p>
      <w:pPr>
        <w:jc w:val="both"/>
        <w:spacing w:after="0" w:line="240" w:lineRule="auto"/>
        <w:rPr>
          <w:rFonts w:ascii="Times New Roman" w:hAnsi="Times New Roman" w:cs="Times New Roman"/>
          <w:sz w:val="28"/>
          <w:szCs w:val="28"/>
        </w:rPr>
      </w:pPr>
      <w:r>
        <w:rPr>
          <w:rFonts w:ascii="Symbol" w:hAnsi="Symbol" w:eastAsia="Symbol" w:cs="Symbol"/>
          <w:sz w:val="28"/>
          <w:szCs w:val="28"/>
        </w:rPr>
        <w:t xml:space="preserve">-</w:t>
      </w:r>
      <w:r>
        <w:rPr>
          <w:rFonts w:ascii="Times New Roman" w:hAnsi="Times New Roman" w:cs="Times New Roman"/>
          <w:sz w:val="28"/>
          <w:szCs w:val="28"/>
        </w:rPr>
        <w:t xml:space="preserve"> проведено спільний аналіз загроз прикордонній безпеці (з Словацькою Республікою, Республікою Молдова, Республікою Білорусь, Республікою Польща, Угорщиною); </w:t>
      </w:r>
      <w:r/>
    </w:p>
    <w:p>
      <w:pPr>
        <w:jc w:val="both"/>
        <w:spacing w:after="0" w:line="240" w:lineRule="auto"/>
        <w:rPr>
          <w:rFonts w:ascii="Times New Roman" w:hAnsi="Times New Roman" w:cs="Times New Roman"/>
          <w:sz w:val="28"/>
          <w:szCs w:val="28"/>
        </w:rPr>
      </w:pPr>
      <w:r>
        <w:rPr>
          <w:rFonts w:ascii="Symbol" w:hAnsi="Symbol" w:eastAsia="Symbol" w:cs="Symbol"/>
          <w:sz w:val="28"/>
          <w:szCs w:val="28"/>
        </w:rPr>
        <w:t xml:space="preserve">-</w:t>
      </w:r>
      <w:r>
        <w:rPr>
          <w:rFonts w:ascii="Times New Roman" w:hAnsi="Times New Roman" w:cs="Times New Roman"/>
          <w:sz w:val="28"/>
          <w:szCs w:val="28"/>
        </w:rPr>
        <w:t xml:space="preserve"> поновлено співпрацю (після майже трьох річної перерви) з Федеральною Поліцією ФРН; </w:t>
      </w:r>
      <w:r/>
    </w:p>
    <w:p>
      <w:pPr>
        <w:jc w:val="both"/>
        <w:spacing w:after="0" w:line="240" w:lineRule="auto"/>
        <w:rPr>
          <w:rFonts w:ascii="Times New Roman" w:hAnsi="Times New Roman" w:cs="Times New Roman"/>
          <w:sz w:val="28"/>
          <w:szCs w:val="28"/>
        </w:rPr>
      </w:pPr>
      <w:r>
        <w:rPr>
          <w:rFonts w:ascii="Symbol" w:hAnsi="Symbol" w:eastAsia="Symbol" w:cs="Symbol"/>
          <w:sz w:val="28"/>
          <w:szCs w:val="28"/>
        </w:rPr>
        <w:t xml:space="preserve">-</w:t>
      </w:r>
      <w:r>
        <w:rPr>
          <w:rFonts w:ascii="Times New Roman" w:hAnsi="Times New Roman" w:cs="Times New Roman"/>
          <w:sz w:val="28"/>
          <w:szCs w:val="28"/>
        </w:rPr>
        <w:t xml:space="preserve"> за підтримки МОМ ініційовано започаткування нового формату співробітництва – проведення тристороннього спільного аналізу загроз на кордонах України, Республіки Білорусь та Республіки Польща.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w:t>
      </w:r>
      <w:r>
        <w:rPr>
          <w:rFonts w:ascii="Times New Roman" w:hAnsi="Times New Roman" w:cs="Times New Roman"/>
          <w:sz w:val="28"/>
          <w:szCs w:val="28"/>
        </w:rPr>
        <w:t xml:space="preserve">атверджено план заходів на 2015 рік з реалізації Стратегії державної політики щодо наркотиків на період до 2020 року.</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b/>
          <w:i/>
          <w:sz w:val="28"/>
          <w:szCs w:val="28"/>
        </w:rPr>
        <w:t xml:space="preserve">У сфері цивільного захисту населення</w:t>
      </w:r>
      <w:r>
        <w:rPr>
          <w:rFonts w:ascii="Times New Roman" w:hAnsi="Times New Roman" w:cs="Times New Roman"/>
          <w:sz w:val="28"/>
          <w:szCs w:val="28"/>
        </w:rPr>
        <w:t xml:space="preserve"> р</w:t>
      </w:r>
      <w:r>
        <w:rPr>
          <w:rFonts w:ascii="Times New Roman" w:hAnsi="Times New Roman" w:cs="Times New Roman"/>
          <w:sz w:val="28"/>
          <w:szCs w:val="28"/>
        </w:rPr>
        <w:t xml:space="preserve">озпочато Другу фазу Програми щодо запобігання, підготовки і реагування на стихійні та антропогенні лиха в країнах Східного Партнерства (PPRD </w:t>
      </w:r>
      <w:r>
        <w:rPr>
          <w:rFonts w:ascii="Times New Roman" w:hAnsi="Times New Roman" w:cs="Times New Roman"/>
          <w:sz w:val="28"/>
          <w:szCs w:val="28"/>
        </w:rPr>
        <w:t xml:space="preserve">East</w:t>
      </w:r>
      <w:r>
        <w:rPr>
          <w:rFonts w:ascii="Times New Roman" w:hAnsi="Times New Roman" w:cs="Times New Roman"/>
          <w:sz w:val="28"/>
          <w:szCs w:val="28"/>
        </w:rPr>
        <w:t xml:space="preserve"> 2). </w:t>
      </w: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p>
    <w:p>
      <w:pPr>
        <w:jc w:val="both"/>
        <w:spacing w:after="0" w:line="240" w:lineRule="auto"/>
        <w:rPr>
          <w:rFonts w:ascii="Times New Roman" w:hAnsi="Times New Roman" w:cs="Times New Roman"/>
          <w:b/>
          <w:sz w:val="28"/>
          <w:szCs w:val="28"/>
        </w:rPr>
      </w:pPr>
      <w:r>
        <w:rPr>
          <w:rFonts w:ascii="Times New Roman" w:hAnsi="Times New Roman" w:cs="Times New Roman"/>
          <w:b/>
          <w:sz w:val="28"/>
          <w:szCs w:val="28"/>
        </w:rPr>
      </w:r>
      <w:r/>
    </w:p>
    <w:p>
      <w:pPr>
        <w:jc w:val="both"/>
        <w:spacing w:after="0" w:line="240" w:lineRule="auto"/>
        <w:rPr>
          <w:rFonts w:ascii="Times New Roman" w:hAnsi="Times New Roman" w:cs="Times New Roman"/>
          <w:b/>
          <w:sz w:val="28"/>
          <w:szCs w:val="28"/>
        </w:rPr>
      </w:pPr>
      <w:r>
        <w:rPr>
          <w:rFonts w:ascii="Times New Roman" w:hAnsi="Times New Roman" w:cs="Times New Roman"/>
          <w:b/>
          <w:sz w:val="28"/>
          <w:szCs w:val="28"/>
        </w:rPr>
      </w:r>
      <w:r/>
    </w:p>
    <w:p>
      <w:pPr>
        <w:jc w:val="both"/>
        <w:spacing w:after="0" w:line="240" w:lineRule="auto"/>
        <w:rPr>
          <w:rFonts w:ascii="Times New Roman" w:hAnsi="Times New Roman" w:cs="Times New Roman"/>
          <w:b/>
          <w:sz w:val="28"/>
          <w:szCs w:val="28"/>
        </w:rPr>
      </w:pPr>
      <w:r>
        <w:rPr>
          <w:rFonts w:ascii="Times New Roman" w:hAnsi="Times New Roman" w:cs="Times New Roman"/>
          <w:b/>
          <w:sz w:val="28"/>
          <w:szCs w:val="28"/>
        </w:rPr>
      </w:r>
      <w:r/>
    </w:p>
    <w:p>
      <w:pPr>
        <w:jc w:val="both"/>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У</w:t>
      </w:r>
      <w:r>
        <w:rPr>
          <w:rFonts w:ascii="Times New Roman" w:hAnsi="Times New Roman" w:cs="Times New Roman"/>
          <w:b/>
          <w:sz w:val="28"/>
          <w:szCs w:val="28"/>
        </w:rPr>
        <w:t xml:space="preserve"> 2016 </w:t>
      </w:r>
      <w:r>
        <w:rPr>
          <w:rFonts w:ascii="Times New Roman" w:hAnsi="Times New Roman" w:cs="Times New Roman"/>
          <w:b/>
          <w:sz w:val="28"/>
          <w:szCs w:val="28"/>
        </w:rPr>
        <w:t xml:space="preserve">році</w:t>
      </w:r>
      <w:r>
        <w:rPr>
          <w:rFonts w:ascii="Times New Roman" w:hAnsi="Times New Roman" w:cs="Times New Roman"/>
          <w:b/>
          <w:sz w:val="28"/>
          <w:szCs w:val="28"/>
        </w:rPr>
        <w:t xml:space="preserve"> </w:t>
      </w: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p>
    <w:p>
      <w:pPr>
        <w:jc w:val="both"/>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Реформа правоохоронних органів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Протягом 2016 року одним з ключових правоохоронних органів, які зазнали значної трансформації стало Міністерство внутрішніх справ.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2016 році відкрито </w:t>
      </w:r>
      <w:r>
        <w:rPr>
          <w:rFonts w:ascii="Times New Roman" w:hAnsi="Times New Roman" w:cs="Times New Roman"/>
          <w:sz w:val="28"/>
          <w:szCs w:val="28"/>
        </w:rPr>
        <w:t xml:space="preserve">12 сервісних центрів МВС нового зразка, в яких утворено умови для надання послуг за принципом «єдиного вікна» у форматі відкритого офісу. Зменшено термін надання адміністративних послуг, зокрема у зв’язку із запровадженням електронної черги та електронних </w:t>
      </w:r>
      <w:r>
        <w:rPr>
          <w:rFonts w:ascii="Times New Roman" w:hAnsi="Times New Roman" w:cs="Times New Roman"/>
          <w:sz w:val="28"/>
          <w:szCs w:val="28"/>
        </w:rPr>
        <w:t xml:space="preserve">інфобоксів</w:t>
      </w:r>
      <w:r>
        <w:rPr>
          <w:rFonts w:ascii="Times New Roman" w:hAnsi="Times New Roman" w:cs="Times New Roman"/>
          <w:sz w:val="28"/>
          <w:szCs w:val="28"/>
        </w:rPr>
        <w:t xml:space="preserve">.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Одним з ключових напрямів реформування системи органів внутрішніх справ у 2016 році стало також забезпечення належ</w:t>
      </w:r>
      <w:r>
        <w:rPr>
          <w:rFonts w:ascii="Times New Roman" w:hAnsi="Times New Roman" w:cs="Times New Roman"/>
          <w:sz w:val="28"/>
          <w:szCs w:val="28"/>
        </w:rPr>
        <w:t xml:space="preserve">ної реалізації Закону України «П</w:t>
      </w:r>
      <w:r>
        <w:rPr>
          <w:rFonts w:ascii="Times New Roman" w:hAnsi="Times New Roman" w:cs="Times New Roman"/>
          <w:sz w:val="28"/>
          <w:szCs w:val="28"/>
        </w:rPr>
        <w:t xml:space="preserve">ро Національну поліцію». Зокрема</w:t>
      </w:r>
      <w:r>
        <w:rPr>
          <w:rFonts w:ascii="Times New Roman" w:hAnsi="Times New Roman" w:cs="Times New Roman"/>
          <w:sz w:val="28"/>
          <w:szCs w:val="28"/>
        </w:rPr>
        <w:t xml:space="preserve">,</w:t>
      </w:r>
      <w:r>
        <w:rPr>
          <w:rFonts w:ascii="Times New Roman" w:hAnsi="Times New Roman" w:cs="Times New Roman"/>
          <w:sz w:val="28"/>
          <w:szCs w:val="28"/>
        </w:rPr>
        <w:t xml:space="preserve"> були затверджені Порядок діяльності поліцейських комісій та Типовий порядок проведення конкурсу на службу до поліції та/або зайняття вакантної посади. Проведено конкурс на посаду Голови Національної поліції.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Також проведено переатестацію працівників. Створено незалежний </w:t>
      </w:r>
      <w:r>
        <w:rPr>
          <w:rFonts w:ascii="Times New Roman" w:hAnsi="Times New Roman" w:cs="Times New Roman"/>
          <w:sz w:val="28"/>
          <w:szCs w:val="28"/>
        </w:rPr>
        <w:t xml:space="preserve">рекрутинговий</w:t>
      </w:r>
      <w:r>
        <w:rPr>
          <w:rFonts w:ascii="Times New Roman" w:hAnsi="Times New Roman" w:cs="Times New Roman"/>
          <w:sz w:val="28"/>
          <w:szCs w:val="28"/>
        </w:rPr>
        <w:t xml:space="preserve"> центр, розроблено і впроваджено систему прозорих, відкритих конкурсних відборів слідчих, дільничних та оперативних співробітників.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2016 році розпочато функціонування нових підрозділів патрульної поліції</w:t>
      </w:r>
      <w:r>
        <w:rPr>
          <w:rFonts w:ascii="Times New Roman" w:hAnsi="Times New Roman" w:cs="Times New Roman"/>
          <w:sz w:val="28"/>
          <w:szCs w:val="28"/>
        </w:rPr>
        <w:t xml:space="preserve">.</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Створено єдиний спеціальний підрозділ оперативного реагування — Корпус </w:t>
      </w:r>
      <w:r>
        <w:rPr>
          <w:rFonts w:ascii="Times New Roman" w:hAnsi="Times New Roman" w:cs="Times New Roman"/>
          <w:sz w:val="28"/>
          <w:szCs w:val="28"/>
        </w:rPr>
        <w:t xml:space="preserve">оперативно</w:t>
      </w:r>
      <w:r>
        <w:rPr>
          <w:rFonts w:ascii="Times New Roman" w:hAnsi="Times New Roman" w:cs="Times New Roman"/>
          <w:sz w:val="28"/>
          <w:szCs w:val="28"/>
        </w:rPr>
        <w:t xml:space="preserve">-раптової дії (КОРД). </w:t>
      </w: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p>
    <w:p>
      <w:pPr>
        <w:jc w:val="both"/>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Лібералізація візового режиму</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листопаді 2010 р. Україна отримала План дій щодо лібералізації ЄС візового режиму для України.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Протягом виконання Плану дій Україна виконала всі</w:t>
      </w:r>
      <w:r>
        <w:rPr>
          <w:rFonts w:ascii="Times New Roman" w:hAnsi="Times New Roman" w:cs="Times New Roman"/>
          <w:sz w:val="28"/>
          <w:szCs w:val="28"/>
        </w:rPr>
        <w:t xml:space="preserve"> необхідні 144 критерії у сферах безпеки документів, боротьби з організованою злочинністю, міграції, управління кордонами, захисту прав та свобод людини. У рамках реалізації цих критеріїв було прийнято близько 150 законів та підзаконних актів, які успішно </w:t>
      </w:r>
      <w:r>
        <w:rPr>
          <w:rFonts w:ascii="Times New Roman" w:hAnsi="Times New Roman" w:cs="Times New Roman"/>
          <w:sz w:val="28"/>
          <w:szCs w:val="28"/>
        </w:rPr>
        <w:t xml:space="preserve">імплементуються</w:t>
      </w:r>
      <w:r>
        <w:rPr>
          <w:rFonts w:ascii="Times New Roman" w:hAnsi="Times New Roman" w:cs="Times New Roman"/>
          <w:sz w:val="28"/>
          <w:szCs w:val="28"/>
        </w:rPr>
        <w:t xml:space="preserve">.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Результатом цієї роботи стало внесення Є</w:t>
      </w:r>
      <w:r>
        <w:rPr>
          <w:rFonts w:ascii="Times New Roman" w:hAnsi="Times New Roman" w:cs="Times New Roman"/>
          <w:sz w:val="28"/>
          <w:szCs w:val="28"/>
        </w:rPr>
        <w:t xml:space="preserve">вропейською </w:t>
      </w:r>
      <w:r>
        <w:rPr>
          <w:rFonts w:ascii="Times New Roman" w:hAnsi="Times New Roman" w:cs="Times New Roman"/>
          <w:sz w:val="28"/>
          <w:szCs w:val="28"/>
        </w:rPr>
        <w:t xml:space="preserve">К</w:t>
      </w:r>
      <w:r>
        <w:rPr>
          <w:rFonts w:ascii="Times New Roman" w:hAnsi="Times New Roman" w:cs="Times New Roman"/>
          <w:sz w:val="28"/>
          <w:szCs w:val="28"/>
        </w:rPr>
        <w:t xml:space="preserve">омісією</w:t>
      </w:r>
      <w:r>
        <w:rPr>
          <w:rFonts w:ascii="Times New Roman" w:hAnsi="Times New Roman" w:cs="Times New Roman"/>
          <w:sz w:val="28"/>
          <w:szCs w:val="28"/>
        </w:rPr>
        <w:t xml:space="preserve"> на розгляд Європарламенту та Ради ЄС законодавчої ініціативи про внесення України в список безвізових країн.</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Єврокомісія підтвердила, що Україна виконала всі критерії для кожного з чотирьох блоків другої фази Плану дій, і Європейська Комісія представить законодавчу пропозицію </w:t>
      </w:r>
      <w:r>
        <w:rPr>
          <w:rFonts w:ascii="Times New Roman" w:hAnsi="Times New Roman" w:cs="Times New Roman"/>
          <w:sz w:val="28"/>
          <w:szCs w:val="28"/>
        </w:rPr>
        <w:t xml:space="preserve">внести</w:t>
      </w:r>
      <w:r>
        <w:rPr>
          <w:rFonts w:ascii="Times New Roman" w:hAnsi="Times New Roman" w:cs="Times New Roman"/>
          <w:sz w:val="28"/>
          <w:szCs w:val="28"/>
        </w:rPr>
        <w:t xml:space="preserve"> зміни в регламент (EC) №539/2001 щодо внесення України в список безвізових країн (короткострокові – до 90 днів).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17 листопада 2016 року Комітет постійних представників (COREPER) схвалив рішення про початок підготовки рішення про скасування візового режиму для громадян України.</w:t>
      </w: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p>
    <w:p>
      <w:pPr>
        <w:jc w:val="both"/>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У</w:t>
      </w:r>
      <w:r>
        <w:rPr>
          <w:rFonts w:ascii="Times New Roman" w:hAnsi="Times New Roman" w:cs="Times New Roman"/>
          <w:b/>
          <w:i/>
          <w:sz w:val="28"/>
          <w:szCs w:val="28"/>
        </w:rPr>
        <w:t xml:space="preserve"> сфері міграції та притулку: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Забезпечено права осіб, які визнані біженцями в Україні (документування із правильними установчими даними).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Встановлено механізм невідкладного розгляду справ про примусове видворення іноземців та осіб без громадянства або забезпечення передачі іноземців та осіб без громадянства відповідно до міжнародних договорів про реадмісію.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Внесено</w:t>
      </w:r>
      <w:r>
        <w:rPr>
          <w:rFonts w:ascii="Times New Roman" w:hAnsi="Times New Roman" w:cs="Times New Roman"/>
          <w:sz w:val="28"/>
          <w:szCs w:val="28"/>
        </w:rPr>
        <w:t xml:space="preserve"> зміни до Кодексу адміністративного судочинства України щодо розгляду судами позовів про примусове видворення або щодо затри</w:t>
      </w:r>
      <w:r>
        <w:rPr>
          <w:rFonts w:ascii="Times New Roman" w:hAnsi="Times New Roman" w:cs="Times New Roman"/>
          <w:sz w:val="28"/>
          <w:szCs w:val="28"/>
        </w:rPr>
        <w:t xml:space="preserve">мання з метою ідентифікації та забезпечення примусового видворення іноземців та осіб без громадянства або забезпечення передачі іноземців та осіб без громадянства відповідно до міжнародних договорів України про реадмісію (від 04 лютого 2016 р. №991-VIII).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Поліпшено судовий захист іноземців та осіб без громадянства та оформлення цій категорії осіб, яка звільняється з пункту тимчасового розміщення біженців, посвідок на постійне чи тимчасове проживання. </w:t>
      </w:r>
      <w:r>
        <w:rPr>
          <w:rFonts w:ascii="Times New Roman" w:hAnsi="Times New Roman" w:cs="Times New Roman"/>
          <w:sz w:val="28"/>
          <w:szCs w:val="28"/>
        </w:rPr>
        <w:t xml:space="preserve"> </w:t>
      </w:r>
      <w:r>
        <w:rPr>
          <w:rFonts w:ascii="Times New Roman" w:hAnsi="Times New Roman" w:cs="Times New Roman"/>
          <w:sz w:val="28"/>
          <w:szCs w:val="28"/>
        </w:rPr>
        <w:t xml:space="preserve">Прийнято Закон </w:t>
      </w:r>
      <w:r>
        <w:rPr>
          <w:rFonts w:ascii="Times New Roman" w:hAnsi="Times New Roman" w:cs="Times New Roman"/>
          <w:sz w:val="28"/>
          <w:szCs w:val="28"/>
        </w:rPr>
        <w:t xml:space="preserve">України «Про внесення змін до деяких законодавчих актів України щодо удосконалення положень судового захисту іноземців та осіб без громадянства і врегулювання окремих питань, пов’язаних з протидією нелегальній міграції» (від 19 травня 2016 р. №1379-VIII).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Запущено онлайн-систему оформлення і видачі іноземцям та особам без громадянства віз для в’їзду в Україну і транзитного проїзду через її територію. В низці пос</w:t>
      </w:r>
      <w:r>
        <w:rPr>
          <w:rFonts w:ascii="Times New Roman" w:hAnsi="Times New Roman" w:cs="Times New Roman"/>
          <w:sz w:val="28"/>
          <w:szCs w:val="28"/>
        </w:rPr>
        <w:t xml:space="preserve">ольств та консульських установ України за кордоном із 29 червня 2016 року запроваджено електронну систему видачі віз (ІТС «Віза»), що дозволяє реєстрацію візового клопотання он-лайн та призначення дати подачі документів в установі безпосередньо через сайт </w:t>
      </w:r>
      <w:hyperlink r:id="rId10" w:tooltip="http://visa.mfa.gov.ua" w:history="1">
        <w:r>
          <w:rPr>
            <w:rStyle w:val="663"/>
            <w:rFonts w:ascii="Times New Roman" w:hAnsi="Times New Roman" w:cs="Times New Roman"/>
            <w:color w:val="auto"/>
            <w:sz w:val="28"/>
            <w:szCs w:val="28"/>
          </w:rPr>
          <w:t xml:space="preserve">http://visa.mfa.gov.ua</w:t>
        </w:r>
      </w:hyperlink>
      <w:r>
        <w:rPr>
          <w:rFonts w:ascii="Times New Roman" w:hAnsi="Times New Roman" w:cs="Times New Roman"/>
          <w:sz w:val="28"/>
          <w:szCs w:val="28"/>
        </w:rPr>
        <w:t xml:space="preserve">.</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Завершено</w:t>
      </w:r>
      <w:r>
        <w:rPr>
          <w:rFonts w:ascii="Times New Roman" w:hAnsi="Times New Roman" w:cs="Times New Roman"/>
          <w:sz w:val="28"/>
          <w:szCs w:val="28"/>
        </w:rPr>
        <w:t xml:space="preserve"> підготовк</w:t>
      </w:r>
      <w:r>
        <w:rPr>
          <w:rFonts w:ascii="Times New Roman" w:hAnsi="Times New Roman" w:cs="Times New Roman"/>
          <w:sz w:val="28"/>
          <w:szCs w:val="28"/>
        </w:rPr>
        <w:t xml:space="preserve">у</w:t>
      </w:r>
      <w:r>
        <w:rPr>
          <w:rFonts w:ascii="Times New Roman" w:hAnsi="Times New Roman" w:cs="Times New Roman"/>
          <w:sz w:val="28"/>
          <w:szCs w:val="28"/>
        </w:rPr>
        <w:t xml:space="preserve"> введення в експлуатацію пункту тимчасового розміщення біженців у м. Яготині Київської області.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 підсумками дев’ятого засідання Спільного комітету з питань реадмісії «Україна – ЄС», яке відбулось 3 серпня 2016 р., Сторони констатували високий рівень ефективності виконання</w:t>
      </w:r>
      <w:r>
        <w:rPr>
          <w:rFonts w:ascii="Times New Roman" w:hAnsi="Times New Roman" w:cs="Times New Roman"/>
          <w:sz w:val="28"/>
          <w:szCs w:val="28"/>
        </w:rPr>
        <w:t xml:space="preserve"> Угоди про реадмісію між Україною та ЄС, зокрема було відзначено, що частка повернень осіб в Україну перевищує 80 %, що засвідчує, що виконання Угоди Україною є одним із найефективніших у порівнянні з виконанням аналогічних Угод між ЄС та іншими державами.</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Протягом 2016 року продовжувалась робота із підготовки до підписання двосторонніх </w:t>
      </w:r>
      <w:r>
        <w:rPr>
          <w:rFonts w:ascii="Times New Roman" w:hAnsi="Times New Roman" w:cs="Times New Roman"/>
          <w:sz w:val="28"/>
          <w:szCs w:val="28"/>
        </w:rPr>
        <w:t xml:space="preserve">імплементаційних</w:t>
      </w:r>
      <w:r>
        <w:rPr>
          <w:rFonts w:ascii="Times New Roman" w:hAnsi="Times New Roman" w:cs="Times New Roman"/>
          <w:sz w:val="28"/>
          <w:szCs w:val="28"/>
        </w:rPr>
        <w:t xml:space="preserve"> протоколів з державами-членами ЄС, відповідно до вказаної Угоди, зокрема з Польщею, Бельгією, Люксембургом, Нідерландами, Португалією, Словаччиною, Угорщиною, Румунією, Мальтою, Італією, Францією, Німеччиною, Литвою, Латвією, Фінляндією. </w:t>
      </w:r>
      <w:r/>
    </w:p>
    <w:p>
      <w:pPr>
        <w:jc w:val="both"/>
        <w:spacing w:after="0" w:line="240" w:lineRule="auto"/>
        <w:rPr>
          <w:rFonts w:ascii="Times New Roman" w:hAnsi="Times New Roman" w:cs="Times New Roman"/>
          <w:b/>
          <w:i/>
          <w:sz w:val="28"/>
          <w:szCs w:val="28"/>
        </w:rPr>
      </w:pPr>
      <w:r/>
      <w:bookmarkStart w:id="0" w:name="_GoBack"/>
      <w:r/>
      <w:bookmarkEnd w:id="0"/>
      <w:r>
        <w:rPr>
          <w:rFonts w:ascii="Times New Roman" w:hAnsi="Times New Roman" w:cs="Times New Roman"/>
          <w:b/>
          <w:i/>
          <w:sz w:val="28"/>
          <w:szCs w:val="28"/>
        </w:rPr>
        <w:t xml:space="preserve">У сфері управління кордонами: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Створено умови для підвищення безпеки державного кордону та запровадження найкращих європейських практик інтегрованого управління кордонами в Україні. Затверджено План заходів щодо реалізації Концепції </w:t>
      </w:r>
      <w:r>
        <w:rPr>
          <w:rFonts w:ascii="Times New Roman" w:hAnsi="Times New Roman" w:cs="Times New Roman"/>
          <w:sz w:val="28"/>
          <w:szCs w:val="28"/>
        </w:rPr>
        <w:t xml:space="preserve">інтегрованого управління кордонами (Розпорядження КМУ від 31 серпня </w:t>
      </w:r>
      <w:r>
        <w:rPr>
          <w:rFonts w:ascii="Times New Roman" w:hAnsi="Times New Roman" w:cs="Times New Roman"/>
          <w:sz w:val="28"/>
          <w:szCs w:val="28"/>
        </w:rPr>
        <w:br/>
      </w:r>
      <w:r>
        <w:rPr>
          <w:rFonts w:ascii="Times New Roman" w:hAnsi="Times New Roman" w:cs="Times New Roman"/>
          <w:sz w:val="28"/>
          <w:szCs w:val="28"/>
        </w:rPr>
        <w:t xml:space="preserve">2016 р. №</w:t>
      </w:r>
      <w:r>
        <w:rPr>
          <w:rFonts w:ascii="Times New Roman" w:hAnsi="Times New Roman" w:cs="Times New Roman"/>
          <w:sz w:val="28"/>
          <w:szCs w:val="28"/>
        </w:rPr>
        <w:t xml:space="preserve"> </w:t>
      </w:r>
      <w:r>
        <w:rPr>
          <w:rFonts w:ascii="Times New Roman" w:hAnsi="Times New Roman" w:cs="Times New Roman"/>
          <w:sz w:val="28"/>
          <w:szCs w:val="28"/>
        </w:rPr>
        <w:t xml:space="preserve">626-р.)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Підписано Протокол</w:t>
      </w:r>
      <w:r>
        <w:rPr>
          <w:rFonts w:ascii="Times New Roman" w:hAnsi="Times New Roman" w:cs="Times New Roman"/>
          <w:sz w:val="28"/>
          <w:szCs w:val="28"/>
        </w:rPr>
        <w:t xml:space="preserve"> про організацію спільного патрулювання українсько-румунського державного кордону та Протокол про обмін статистичною та аналітичною інформацією (у травні 2016 р.), реалізація якого забезпечує поліпшення управління українсько-румунським державним кордоном.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Продовжено демаркацію українсько-білоруського державного кордону та українсько-молдовського державного кордону.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Створено умови для</w:t>
      </w:r>
      <w:r>
        <w:rPr>
          <w:rFonts w:ascii="Times New Roman" w:hAnsi="Times New Roman" w:cs="Times New Roman"/>
          <w:sz w:val="28"/>
          <w:szCs w:val="28"/>
        </w:rPr>
        <w:t xml:space="preserve"> підвищення безпеки та боротьби з транснаціональною організованою злочинністю на українсько-молдовському кордоні. Відповідно до Угоди між Кабінетом Міністрів України та урядом Республіки Молдова (постанова КМУ від 08.08.2016 р. №511), інформація між прикор</w:t>
      </w:r>
      <w:r>
        <w:rPr>
          <w:rFonts w:ascii="Times New Roman" w:hAnsi="Times New Roman" w:cs="Times New Roman"/>
          <w:sz w:val="28"/>
          <w:szCs w:val="28"/>
        </w:rPr>
        <w:t xml:space="preserve">донними відомствами передаватиметься з метою забезпечення безпеки спільного кордону, запобігання та боротьби з транснаціональною організованою злочинністю, міжнародним тероризмом та його фінансуванням в режимі реального часу через захищені канали зв’язку.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Триває підключення пунктів пропуску через державний кордон до баз даних Інтерполу. Під’єднано 123 пункти пропуску, завдяки чому перевірка на кордоні тепер відбувається в режимі реального часу.</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Встановлено біометричне обладнання для високого рівня прикордонного контролю у 157 пунктах пропуску на першій лінії та у 97 пунктах на другій лінії.</w:t>
      </w:r>
      <w:r/>
    </w:p>
    <w:p>
      <w:pPr>
        <w:jc w:val="both"/>
        <w:spacing w:after="0" w:line="240" w:lineRule="auto"/>
        <w:rPr>
          <w:rFonts w:ascii="Times New Roman" w:hAnsi="Times New Roman" w:cs="Times New Roman"/>
          <w:sz w:val="28"/>
          <w:szCs w:val="28"/>
        </w:rPr>
      </w:pPr>
      <w:r>
        <w:rPr>
          <w:rFonts w:ascii="Times New Roman" w:hAnsi="Times New Roman" w:cs="Times New Roman"/>
          <w:b/>
          <w:i/>
          <w:sz w:val="28"/>
          <w:szCs w:val="28"/>
        </w:rPr>
        <w:t xml:space="preserve">У сфері боротьби з незаконним обігом наркотиків</w:t>
      </w:r>
      <w:r>
        <w:rPr>
          <w:rFonts w:ascii="Times New Roman" w:hAnsi="Times New Roman" w:cs="Times New Roman"/>
          <w:sz w:val="28"/>
          <w:szCs w:val="28"/>
        </w:rPr>
        <w:t xml:space="preserve">: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Посилено контроль за обігом лікарських засобів, які мають у своєму складі наркотичні засоби (Постанова КМУ від 24 лютого 2016 р. №128).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Розроблено та перебуває на </w:t>
      </w:r>
      <w:r>
        <w:rPr>
          <w:rFonts w:ascii="Times New Roman" w:hAnsi="Times New Roman" w:cs="Times New Roman"/>
          <w:sz w:val="28"/>
          <w:szCs w:val="28"/>
        </w:rPr>
        <w:t xml:space="preserve">погодженн</w:t>
      </w:r>
      <w:r>
        <w:rPr>
          <w:rFonts w:ascii="Times New Roman" w:hAnsi="Times New Roman" w:cs="Times New Roman"/>
          <w:sz w:val="28"/>
          <w:szCs w:val="28"/>
        </w:rPr>
        <w:t xml:space="preserve">і</w:t>
      </w:r>
      <w:r>
        <w:rPr>
          <w:rFonts w:ascii="Times New Roman" w:hAnsi="Times New Roman" w:cs="Times New Roman"/>
          <w:sz w:val="28"/>
          <w:szCs w:val="28"/>
        </w:rPr>
        <w:t xml:space="preserve"> </w:t>
      </w:r>
      <w:r>
        <w:rPr>
          <w:rFonts w:ascii="Times New Roman" w:hAnsi="Times New Roman" w:cs="Times New Roman"/>
          <w:sz w:val="28"/>
          <w:szCs w:val="28"/>
        </w:rPr>
        <w:t xml:space="preserve">проект Плану заходів з реалізації Стратегії державної політики щодо наркотиків на період до 2020 року. </w:t>
      </w:r>
      <w:r/>
    </w:p>
    <w:p>
      <w:pPr>
        <w:spacing w:after="0" w:line="240" w:lineRule="auto"/>
        <w:rPr>
          <w:rFonts w:ascii="Times New Roman" w:hAnsi="Times New Roman" w:cs="Times New Roman"/>
          <w:sz w:val="28"/>
          <w:szCs w:val="28"/>
        </w:rPr>
      </w:pPr>
      <w:r>
        <w:rPr>
          <w:rFonts w:ascii="Times New Roman" w:hAnsi="Times New Roman" w:cs="Times New Roman"/>
          <w:b/>
          <w:i/>
          <w:sz w:val="28"/>
          <w:szCs w:val="28"/>
        </w:rPr>
        <w:t xml:space="preserve">У сфері протидії торгівлі людьми</w:t>
      </w:r>
      <w:r>
        <w:rPr>
          <w:rFonts w:ascii="Times New Roman" w:hAnsi="Times New Roman" w:cs="Times New Roman"/>
          <w:sz w:val="28"/>
          <w:szCs w:val="28"/>
        </w:rPr>
        <w:t xml:space="preserve">: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Визначено конкретні заходи з протидії торгівлі людьми, окреслено обов’язки і напрями відповідної роботи. Затверджено Державну соціальну програму протидії торгівлі людьми на період до 2020 року (Постанова КМУ від 24 лютого 2016 р. №111).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Посилено спроможність захисту осіб, які постраждали від торгівлі людьми, осіб із груп ризику, особливо дітей та молоді. МВС та МОМ розроблено план співпраці в рамках реалізації проекту «Протидія торгівлі дітьми та молоддю в Україні на 2015-2020 роки». </w:t>
      </w:r>
      <w:r/>
    </w:p>
    <w:p>
      <w:pPr>
        <w:ind w:firstLine="567"/>
        <w:jc w:val="both"/>
        <w:spacing w:after="0" w:line="240" w:lineRule="auto"/>
        <w:rPr>
          <w:rFonts w:ascii="Times New Roman" w:hAnsi="Times New Roman" w:cs="Times New Roman"/>
          <w:b/>
          <w:sz w:val="28"/>
          <w:szCs w:val="28"/>
        </w:rPr>
      </w:pPr>
      <w:r>
        <w:rPr>
          <w:rFonts w:ascii="Times New Roman" w:hAnsi="Times New Roman" w:cs="Times New Roman"/>
          <w:b/>
          <w:sz w:val="28"/>
          <w:szCs w:val="28"/>
        </w:rPr>
      </w: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w:t>
      </w:r>
      <w:r/>
    </w:p>
    <w:sectPr>
      <w:headerReference w:type="default" r:id="rId8"/>
      <w:footnotePr/>
      <w:endnotePr/>
      <w:type w:val="nextPage"/>
      <w:pgSz w:w="11906" w:h="16838" w:orient="portrait"/>
      <w:pgMar w:top="1134" w:right="850"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2104288934"/>
      <w:docPartObj>
        <w:docPartGallery w:val="Page Numbers (Top of Page)"/>
        <w:docPartUnique w:val="true"/>
      </w:docPartObj>
      <w:rPr/>
    </w:sdtPr>
    <w:sdtContent>
      <w:p>
        <w:pPr>
          <w:pStyle w:val="664"/>
          <w:jc w:val="center"/>
        </w:pPr>
        <w:r>
          <w:fldChar w:fldCharType="begin"/>
        </w:r>
        <w:r>
          <w:instrText xml:space="preserve">PAGE   \* MERGEFORMAT</w:instrText>
        </w:r>
        <w:r>
          <w:fldChar w:fldCharType="separate"/>
        </w:r>
        <w:r>
          <w:t xml:space="preserve">17</w:t>
        </w:r>
        <w:r>
          <w:fldChar w:fldCharType="end"/>
        </w:r>
        <w:r/>
      </w:p>
    </w:sdtContent>
  </w:sdt>
  <w:p>
    <w:pPr>
      <w:pStyle w:val="664"/>
    </w:p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uk-UA"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1"/>
    <w:basedOn w:val="658"/>
    <w:next w:val="658"/>
    <w:link w:val="13"/>
    <w:uiPriority w:val="9"/>
    <w:qFormat/>
    <w:pPr>
      <w:keepLines/>
      <w:keepNext/>
      <w:spacing w:before="480" w:after="200"/>
      <w:outlineLvl w:val="0"/>
    </w:pPr>
    <w:rPr>
      <w:rFonts w:ascii="Arial" w:hAnsi="Arial" w:eastAsia="Arial" w:cs="Arial"/>
      <w:sz w:val="40"/>
      <w:szCs w:val="40"/>
    </w:rPr>
  </w:style>
  <w:style w:type="character" w:styleId="13">
    <w:name w:val="Heading 1 Char"/>
    <w:basedOn w:val="659"/>
    <w:link w:val="12"/>
    <w:uiPriority w:val="9"/>
    <w:rPr>
      <w:rFonts w:ascii="Arial" w:hAnsi="Arial" w:eastAsia="Arial" w:cs="Arial"/>
      <w:sz w:val="40"/>
      <w:szCs w:val="40"/>
    </w:rPr>
  </w:style>
  <w:style w:type="paragraph" w:styleId="14">
    <w:name w:val="Heading 2"/>
    <w:basedOn w:val="658"/>
    <w:next w:val="658"/>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659"/>
    <w:link w:val="14"/>
    <w:uiPriority w:val="9"/>
    <w:rPr>
      <w:rFonts w:ascii="Arial" w:hAnsi="Arial" w:eastAsia="Arial" w:cs="Arial"/>
      <w:sz w:val="34"/>
    </w:rPr>
  </w:style>
  <w:style w:type="paragraph" w:styleId="16">
    <w:name w:val="Heading 3"/>
    <w:basedOn w:val="658"/>
    <w:next w:val="658"/>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659"/>
    <w:link w:val="16"/>
    <w:uiPriority w:val="9"/>
    <w:rPr>
      <w:rFonts w:ascii="Arial" w:hAnsi="Arial" w:eastAsia="Arial" w:cs="Arial"/>
      <w:sz w:val="30"/>
      <w:szCs w:val="30"/>
    </w:rPr>
  </w:style>
  <w:style w:type="paragraph" w:styleId="18">
    <w:name w:val="Heading 4"/>
    <w:basedOn w:val="658"/>
    <w:next w:val="658"/>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659"/>
    <w:link w:val="18"/>
    <w:uiPriority w:val="9"/>
    <w:rPr>
      <w:rFonts w:ascii="Arial" w:hAnsi="Arial" w:eastAsia="Arial" w:cs="Arial"/>
      <w:b/>
      <w:bCs/>
      <w:sz w:val="26"/>
      <w:szCs w:val="26"/>
    </w:rPr>
  </w:style>
  <w:style w:type="paragraph" w:styleId="20">
    <w:name w:val="Heading 5"/>
    <w:basedOn w:val="658"/>
    <w:next w:val="658"/>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659"/>
    <w:link w:val="20"/>
    <w:uiPriority w:val="9"/>
    <w:rPr>
      <w:rFonts w:ascii="Arial" w:hAnsi="Arial" w:eastAsia="Arial" w:cs="Arial"/>
      <w:b/>
      <w:bCs/>
      <w:sz w:val="24"/>
      <w:szCs w:val="24"/>
    </w:rPr>
  </w:style>
  <w:style w:type="paragraph" w:styleId="22">
    <w:name w:val="Heading 6"/>
    <w:basedOn w:val="658"/>
    <w:next w:val="658"/>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659"/>
    <w:link w:val="22"/>
    <w:uiPriority w:val="9"/>
    <w:rPr>
      <w:rFonts w:ascii="Arial" w:hAnsi="Arial" w:eastAsia="Arial" w:cs="Arial"/>
      <w:b/>
      <w:bCs/>
      <w:sz w:val="22"/>
      <w:szCs w:val="22"/>
    </w:rPr>
  </w:style>
  <w:style w:type="paragraph" w:styleId="24">
    <w:name w:val="Heading 7"/>
    <w:basedOn w:val="658"/>
    <w:next w:val="658"/>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659"/>
    <w:link w:val="24"/>
    <w:uiPriority w:val="9"/>
    <w:rPr>
      <w:rFonts w:ascii="Arial" w:hAnsi="Arial" w:eastAsia="Arial" w:cs="Arial"/>
      <w:b/>
      <w:bCs/>
      <w:i/>
      <w:iCs/>
      <w:sz w:val="22"/>
      <w:szCs w:val="22"/>
    </w:rPr>
  </w:style>
  <w:style w:type="paragraph" w:styleId="26">
    <w:name w:val="Heading 8"/>
    <w:basedOn w:val="658"/>
    <w:next w:val="658"/>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659"/>
    <w:link w:val="26"/>
    <w:uiPriority w:val="9"/>
    <w:rPr>
      <w:rFonts w:ascii="Arial" w:hAnsi="Arial" w:eastAsia="Arial" w:cs="Arial"/>
      <w:i/>
      <w:iCs/>
      <w:sz w:val="22"/>
      <w:szCs w:val="22"/>
    </w:rPr>
  </w:style>
  <w:style w:type="paragraph" w:styleId="28">
    <w:name w:val="Heading 9"/>
    <w:basedOn w:val="658"/>
    <w:next w:val="658"/>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659"/>
    <w:link w:val="28"/>
    <w:uiPriority w:val="9"/>
    <w:rPr>
      <w:rFonts w:ascii="Arial" w:hAnsi="Arial" w:eastAsia="Arial" w:cs="Arial"/>
      <w:i/>
      <w:iCs/>
      <w:sz w:val="21"/>
      <w:szCs w:val="21"/>
    </w:rPr>
  </w:style>
  <w:style w:type="paragraph" w:styleId="32">
    <w:name w:val="No Spacing"/>
    <w:uiPriority w:val="1"/>
    <w:qFormat/>
    <w:pPr>
      <w:spacing w:before="0" w:after="0" w:line="240" w:lineRule="auto"/>
    </w:pPr>
  </w:style>
  <w:style w:type="paragraph" w:styleId="33">
    <w:name w:val="Title"/>
    <w:basedOn w:val="658"/>
    <w:next w:val="658"/>
    <w:link w:val="34"/>
    <w:uiPriority w:val="10"/>
    <w:qFormat/>
    <w:pPr>
      <w:contextualSpacing/>
      <w:spacing w:before="300" w:after="200"/>
    </w:pPr>
    <w:rPr>
      <w:sz w:val="48"/>
      <w:szCs w:val="48"/>
    </w:rPr>
  </w:style>
  <w:style w:type="character" w:styleId="34">
    <w:name w:val="Title Char"/>
    <w:basedOn w:val="659"/>
    <w:link w:val="33"/>
    <w:uiPriority w:val="10"/>
    <w:rPr>
      <w:sz w:val="48"/>
      <w:szCs w:val="48"/>
    </w:rPr>
  </w:style>
  <w:style w:type="paragraph" w:styleId="35">
    <w:name w:val="Subtitle"/>
    <w:basedOn w:val="658"/>
    <w:next w:val="658"/>
    <w:link w:val="36"/>
    <w:uiPriority w:val="11"/>
    <w:qFormat/>
    <w:pPr>
      <w:spacing w:before="200" w:after="200"/>
    </w:pPr>
    <w:rPr>
      <w:sz w:val="24"/>
      <w:szCs w:val="24"/>
    </w:rPr>
  </w:style>
  <w:style w:type="character" w:styleId="36">
    <w:name w:val="Subtitle Char"/>
    <w:basedOn w:val="659"/>
    <w:link w:val="35"/>
    <w:uiPriority w:val="11"/>
    <w:rPr>
      <w:sz w:val="24"/>
      <w:szCs w:val="24"/>
    </w:rPr>
  </w:style>
  <w:style w:type="paragraph" w:styleId="37">
    <w:name w:val="Quote"/>
    <w:basedOn w:val="658"/>
    <w:next w:val="658"/>
    <w:link w:val="38"/>
    <w:uiPriority w:val="29"/>
    <w:qFormat/>
    <w:pPr>
      <w:ind w:left="720" w:right="720"/>
    </w:pPr>
    <w:rPr>
      <w:i/>
    </w:rPr>
  </w:style>
  <w:style w:type="character" w:styleId="38">
    <w:name w:val="Quote Char"/>
    <w:link w:val="37"/>
    <w:uiPriority w:val="29"/>
    <w:rPr>
      <w:i/>
    </w:rPr>
  </w:style>
  <w:style w:type="paragraph" w:styleId="39">
    <w:name w:val="Intense Quote"/>
    <w:basedOn w:val="658"/>
    <w:next w:val="658"/>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character" w:styleId="42">
    <w:name w:val="Header Char"/>
    <w:basedOn w:val="659"/>
    <w:link w:val="664"/>
    <w:uiPriority w:val="99"/>
  </w:style>
  <w:style w:type="character" w:styleId="44">
    <w:name w:val="Footer Char"/>
    <w:basedOn w:val="659"/>
    <w:link w:val="666"/>
    <w:uiPriority w:val="99"/>
  </w:style>
  <w:style w:type="paragraph" w:styleId="45">
    <w:name w:val="Caption"/>
    <w:basedOn w:val="658"/>
    <w:next w:val="658"/>
    <w:uiPriority w:val="35"/>
    <w:semiHidden/>
    <w:unhideWhenUsed/>
    <w:qFormat/>
    <w:pPr>
      <w:spacing w:line="276" w:lineRule="auto"/>
    </w:pPr>
    <w:rPr>
      <w:b/>
      <w:bCs/>
      <w:color w:val="4f81bd" w:themeColor="accent1"/>
      <w:sz w:val="18"/>
      <w:szCs w:val="18"/>
    </w:rPr>
  </w:style>
  <w:style w:type="character" w:styleId="46">
    <w:name w:val="Caption Char"/>
    <w:basedOn w:val="45"/>
    <w:link w:val="666"/>
    <w:uiPriority w:val="99"/>
  </w:style>
  <w:style w:type="table" w:styleId="47">
    <w:name w:val="Table Grid"/>
    <w:basedOn w:val="660"/>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66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66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66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66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66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66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66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66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66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66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66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66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66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66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66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66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66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66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66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66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66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66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66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66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66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66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66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66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66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66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66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66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66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66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6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6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4">
    <w:name w:val="Grid Table 5 Dark - Accent 2"/>
    <w:basedOn w:val="6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5">
    <w:name w:val="Grid Table 5 Dark - Accent 3"/>
    <w:basedOn w:val="6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6">
    <w:name w:val="Grid Table 5 Dark- Accent 4"/>
    <w:basedOn w:val="6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7">
    <w:name w:val="Grid Table 5 Dark - Accent 5"/>
    <w:basedOn w:val="6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8">
    <w:name w:val="Grid Table 5 Dark - Accent 6"/>
    <w:basedOn w:val="6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9">
    <w:name w:val="Grid Table 6 Colorful"/>
    <w:basedOn w:val="66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66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66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66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66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66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66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7 Colorful"/>
    <w:basedOn w:val="66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66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66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66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66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66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66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66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660"/>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660"/>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660"/>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660"/>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660"/>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660"/>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66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66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66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66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66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66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66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66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66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9">
    <w:name w:val="List Table 3 - Accent 2"/>
    <w:basedOn w:val="66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0">
    <w:name w:val="List Table 3 - Accent 3"/>
    <w:basedOn w:val="66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1">
    <w:name w:val="List Table 3 - Accent 4"/>
    <w:basedOn w:val="66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2">
    <w:name w:val="List Table 3 - Accent 5"/>
    <w:basedOn w:val="66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3">
    <w:name w:val="List Table 3 - Accent 6"/>
    <w:basedOn w:val="66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4">
    <w:name w:val="List Table 4"/>
    <w:basedOn w:val="66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66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6">
    <w:name w:val="List Table 4 - Accent 2"/>
    <w:basedOn w:val="66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7">
    <w:name w:val="List Table 4 - Accent 3"/>
    <w:basedOn w:val="66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8">
    <w:name w:val="List Table 4 - Accent 4"/>
    <w:basedOn w:val="66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9">
    <w:name w:val="List Table 4 - Accent 5"/>
    <w:basedOn w:val="66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0">
    <w:name w:val="List Table 4 - Accent 6"/>
    <w:basedOn w:val="66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1">
    <w:name w:val="List Table 5 Dark"/>
    <w:basedOn w:val="66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66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66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66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66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66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66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66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66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0">
    <w:name w:val="List Table 6 Colorful - Accent 2"/>
    <w:basedOn w:val="66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1">
    <w:name w:val="List Table 6 Colorful - Accent 3"/>
    <w:basedOn w:val="66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2">
    <w:name w:val="List Table 6 Colorful - Accent 4"/>
    <w:basedOn w:val="66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3">
    <w:name w:val="List Table 6 Colorful - Accent 5"/>
    <w:basedOn w:val="66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4">
    <w:name w:val="List Table 6 Colorful - Accent 6"/>
    <w:basedOn w:val="66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5">
    <w:name w:val="List Table 7 Colorful"/>
    <w:basedOn w:val="66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66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7">
    <w:name w:val="List Table 7 Colorful - Accent 2"/>
    <w:basedOn w:val="66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8">
    <w:name w:val="List Table 7 Colorful - Accent 3"/>
    <w:basedOn w:val="66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9">
    <w:name w:val="List Table 7 Colorful - Accent 4"/>
    <w:basedOn w:val="66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0">
    <w:name w:val="List Table 7 Colorful - Accent 5"/>
    <w:basedOn w:val="66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1">
    <w:name w:val="List Table 7 Colorful - Accent 6"/>
    <w:basedOn w:val="66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2">
    <w:name w:val="Lined - Accent"/>
    <w:basedOn w:val="6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6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4">
    <w:name w:val="Lined - Accent 2"/>
    <w:basedOn w:val="6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5">
    <w:name w:val="Lined - Accent 3"/>
    <w:basedOn w:val="6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6">
    <w:name w:val="Lined - Accent 4"/>
    <w:basedOn w:val="6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7">
    <w:name w:val="Lined - Accent 5"/>
    <w:basedOn w:val="6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8">
    <w:name w:val="Lined - Accent 6"/>
    <w:basedOn w:val="6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9">
    <w:name w:val="Bordered &amp; Lined - Accent"/>
    <w:basedOn w:val="66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66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1">
    <w:name w:val="Bordered &amp; Lined - Accent 2"/>
    <w:basedOn w:val="66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2">
    <w:name w:val="Bordered &amp; Lined - Accent 3"/>
    <w:basedOn w:val="66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3">
    <w:name w:val="Bordered &amp; Lined - Accent 4"/>
    <w:basedOn w:val="66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4">
    <w:name w:val="Bordered &amp; Lined - Accent 5"/>
    <w:basedOn w:val="66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5">
    <w:name w:val="Bordered &amp; Lined - Accent 6"/>
    <w:basedOn w:val="66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6">
    <w:name w:val="Bordered"/>
    <w:basedOn w:val="66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66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66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66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66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66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66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4">
    <w:name w:val="footnote text"/>
    <w:basedOn w:val="658"/>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659"/>
    <w:uiPriority w:val="99"/>
    <w:unhideWhenUsed/>
    <w:rPr>
      <w:vertAlign w:val="superscript"/>
    </w:rPr>
  </w:style>
  <w:style w:type="paragraph" w:styleId="177">
    <w:name w:val="endnote text"/>
    <w:basedOn w:val="658"/>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659"/>
    <w:uiPriority w:val="99"/>
    <w:semiHidden/>
    <w:unhideWhenUsed/>
    <w:rPr>
      <w:vertAlign w:val="superscript"/>
    </w:rPr>
  </w:style>
  <w:style w:type="paragraph" w:styleId="180">
    <w:name w:val="toc 1"/>
    <w:basedOn w:val="658"/>
    <w:next w:val="658"/>
    <w:uiPriority w:val="39"/>
    <w:unhideWhenUsed/>
    <w:pPr>
      <w:ind w:left="0" w:right="0" w:firstLine="0"/>
      <w:spacing w:after="57"/>
    </w:pPr>
  </w:style>
  <w:style w:type="paragraph" w:styleId="181">
    <w:name w:val="toc 2"/>
    <w:basedOn w:val="658"/>
    <w:next w:val="658"/>
    <w:uiPriority w:val="39"/>
    <w:unhideWhenUsed/>
    <w:pPr>
      <w:ind w:left="283" w:right="0" w:firstLine="0"/>
      <w:spacing w:after="57"/>
    </w:pPr>
  </w:style>
  <w:style w:type="paragraph" w:styleId="182">
    <w:name w:val="toc 3"/>
    <w:basedOn w:val="658"/>
    <w:next w:val="658"/>
    <w:uiPriority w:val="39"/>
    <w:unhideWhenUsed/>
    <w:pPr>
      <w:ind w:left="567" w:right="0" w:firstLine="0"/>
      <w:spacing w:after="57"/>
    </w:pPr>
  </w:style>
  <w:style w:type="paragraph" w:styleId="183">
    <w:name w:val="toc 4"/>
    <w:basedOn w:val="658"/>
    <w:next w:val="658"/>
    <w:uiPriority w:val="39"/>
    <w:unhideWhenUsed/>
    <w:pPr>
      <w:ind w:left="850" w:right="0" w:firstLine="0"/>
      <w:spacing w:after="57"/>
    </w:pPr>
  </w:style>
  <w:style w:type="paragraph" w:styleId="184">
    <w:name w:val="toc 5"/>
    <w:basedOn w:val="658"/>
    <w:next w:val="658"/>
    <w:uiPriority w:val="39"/>
    <w:unhideWhenUsed/>
    <w:pPr>
      <w:ind w:left="1134" w:right="0" w:firstLine="0"/>
      <w:spacing w:after="57"/>
    </w:pPr>
  </w:style>
  <w:style w:type="paragraph" w:styleId="185">
    <w:name w:val="toc 6"/>
    <w:basedOn w:val="658"/>
    <w:next w:val="658"/>
    <w:uiPriority w:val="39"/>
    <w:unhideWhenUsed/>
    <w:pPr>
      <w:ind w:left="1417" w:right="0" w:firstLine="0"/>
      <w:spacing w:after="57"/>
    </w:pPr>
  </w:style>
  <w:style w:type="paragraph" w:styleId="186">
    <w:name w:val="toc 7"/>
    <w:basedOn w:val="658"/>
    <w:next w:val="658"/>
    <w:uiPriority w:val="39"/>
    <w:unhideWhenUsed/>
    <w:pPr>
      <w:ind w:left="1701" w:right="0" w:firstLine="0"/>
      <w:spacing w:after="57"/>
    </w:pPr>
  </w:style>
  <w:style w:type="paragraph" w:styleId="187">
    <w:name w:val="toc 8"/>
    <w:basedOn w:val="658"/>
    <w:next w:val="658"/>
    <w:uiPriority w:val="39"/>
    <w:unhideWhenUsed/>
    <w:pPr>
      <w:ind w:left="1984" w:right="0" w:firstLine="0"/>
      <w:spacing w:after="57"/>
    </w:pPr>
  </w:style>
  <w:style w:type="paragraph" w:styleId="188">
    <w:name w:val="toc 9"/>
    <w:basedOn w:val="658"/>
    <w:next w:val="658"/>
    <w:uiPriority w:val="39"/>
    <w:unhideWhenUsed/>
    <w:pPr>
      <w:ind w:left="2268" w:right="0" w:firstLine="0"/>
      <w:spacing w:after="57"/>
    </w:pPr>
  </w:style>
  <w:style w:type="paragraph" w:styleId="189">
    <w:name w:val="TOC Heading"/>
    <w:uiPriority w:val="39"/>
    <w:unhideWhenUsed/>
  </w:style>
  <w:style w:type="paragraph" w:styleId="190">
    <w:name w:val="table of figures"/>
    <w:basedOn w:val="658"/>
    <w:next w:val="658"/>
    <w:uiPriority w:val="99"/>
    <w:unhideWhenUsed/>
    <w:pPr>
      <w:spacing w:after="0" w:afterAutospacing="0"/>
    </w:pPr>
  </w:style>
  <w:style w:type="paragraph" w:styleId="658" w:default="1">
    <w:name w:val="Normal"/>
    <w:qFormat/>
  </w:style>
  <w:style w:type="character" w:styleId="659" w:default="1">
    <w:name w:val="Default Paragraph Font"/>
    <w:uiPriority w:val="1"/>
    <w:semiHidden/>
    <w:unhideWhenUsed/>
  </w:style>
  <w:style w:type="table" w:styleId="660" w:default="1">
    <w:name w:val="Normal Table"/>
    <w:uiPriority w:val="99"/>
    <w:semiHidden/>
    <w:unhideWhenUsed/>
    <w:tblPr>
      <w:tblInd w:w="0" w:type="dxa"/>
      <w:tblCellMar>
        <w:left w:w="108" w:type="dxa"/>
        <w:top w:w="0" w:type="dxa"/>
        <w:right w:w="108" w:type="dxa"/>
        <w:bottom w:w="0" w:type="dxa"/>
      </w:tblCellMar>
    </w:tblPr>
  </w:style>
  <w:style w:type="numbering" w:styleId="661" w:default="1">
    <w:name w:val="No List"/>
    <w:uiPriority w:val="99"/>
    <w:semiHidden/>
    <w:unhideWhenUsed/>
  </w:style>
  <w:style w:type="paragraph" w:styleId="662">
    <w:name w:val="List Paragraph"/>
    <w:basedOn w:val="658"/>
    <w:uiPriority w:val="34"/>
    <w:qFormat/>
    <w:pPr>
      <w:contextualSpacing/>
      <w:ind w:left="720"/>
    </w:pPr>
  </w:style>
  <w:style w:type="character" w:styleId="663">
    <w:name w:val="Hyperlink"/>
    <w:basedOn w:val="659"/>
    <w:uiPriority w:val="99"/>
    <w:semiHidden/>
    <w:unhideWhenUsed/>
    <w:rPr>
      <w:color w:val="0000ff"/>
      <w:u w:val="single"/>
    </w:rPr>
  </w:style>
  <w:style w:type="paragraph" w:styleId="664">
    <w:name w:val="Header"/>
    <w:basedOn w:val="658"/>
    <w:link w:val="665"/>
    <w:uiPriority w:val="99"/>
    <w:unhideWhenUsed/>
    <w:pPr>
      <w:spacing w:after="0" w:line="240" w:lineRule="auto"/>
      <w:tabs>
        <w:tab w:val="center" w:pos="4819" w:leader="none"/>
        <w:tab w:val="right" w:pos="9639" w:leader="none"/>
      </w:tabs>
    </w:pPr>
  </w:style>
  <w:style w:type="character" w:styleId="665" w:customStyle="1">
    <w:name w:val="Верхній колонтитул Знак"/>
    <w:basedOn w:val="659"/>
    <w:link w:val="664"/>
    <w:uiPriority w:val="99"/>
  </w:style>
  <w:style w:type="paragraph" w:styleId="666">
    <w:name w:val="Footer"/>
    <w:basedOn w:val="658"/>
    <w:link w:val="667"/>
    <w:uiPriority w:val="99"/>
    <w:unhideWhenUsed/>
    <w:pPr>
      <w:spacing w:after="0" w:line="240" w:lineRule="auto"/>
      <w:tabs>
        <w:tab w:val="center" w:pos="4819" w:leader="none"/>
        <w:tab w:val="right" w:pos="9639" w:leader="none"/>
      </w:tabs>
    </w:pPr>
  </w:style>
  <w:style w:type="character" w:styleId="667" w:customStyle="1">
    <w:name w:val="Нижній колонтитул Знак"/>
    <w:basedOn w:val="659"/>
    <w:link w:val="666"/>
    <w:uiPriority w:val="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customXml" Target="../customXml/item1.xml" /><Relationship Id="rId10" Type="http://schemas.openxmlformats.org/officeDocument/2006/relationships/hyperlink" Target="http://visa.mfa.gov.ua"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Arial"/>
        <a:cs typeface="Arial"/>
      </a:majorFont>
      <a:minorFont>
        <a:latin typeface="Calibri"/>
        <a:ea typeface="Arial"/>
        <a:cs typeface="Arial"/>
      </a:minorFont>
    </a:fontScheme>
    <a:fmtScheme name="Стандартна">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FEB1E-25EF-4AEC-B2B6-6D24D7F8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ONLYOFFICE/7.2.2.56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Tamila</dc:creator>
  <cp:keywords/>
  <dc:description/>
  <cp:lastModifiedBy>Борсук Ольга Миколаївна</cp:lastModifiedBy>
  <cp:revision>4</cp:revision>
  <dcterms:created xsi:type="dcterms:W3CDTF">2023-06-19T07:18:00Z</dcterms:created>
  <dcterms:modified xsi:type="dcterms:W3CDTF">2023-06-20T14:00:46Z</dcterms:modified>
</cp:coreProperties>
</file>