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val="uk-UA" w:eastAsia="ru-RU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«КУЛИК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CASE OF </w:t>
      </w:r>
      <w:r>
        <w:rPr>
          <w:rFonts w:ascii="Times New Roman" w:hAnsi="Times New Roman" w:cs="Times New Roman"/>
          <w:b/>
          <w:lang w:val="en-US"/>
        </w:rPr>
        <w:t xml:space="preserve">KULYK v. UKRAINE</w:t>
      </w:r>
      <w:r>
        <w:rPr>
          <w:rFonts w:ascii="Times New Roman" w:hAnsi="Times New Roman" w:cs="Times New Roman"/>
          <w:b/>
          <w:lang w:val="uk-UA"/>
        </w:rPr>
        <w:t xml:space="preserve">)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(Заява № </w:t>
      </w:r>
      <w:r>
        <w:rPr>
          <w:rFonts w:ascii="Times New Roman" w:hAnsi="Times New Roman" w:cs="Times New Roman"/>
          <w:sz w:val="24"/>
          <w:szCs w:val="24"/>
        </w:rPr>
        <w:t xml:space="preserve">22194/18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25 травня 2023 року</w:t>
      </w:r>
      <w:r/>
    </w:p>
    <w:p>
      <w:pPr>
        <w:pStyle w:val="82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Європейського суду з прав людини (далі – Європейський суд) заявник скаржився за пунктом 1 статті 5 Конвенції про захист прав людини і основоположних свобод</w:t>
      </w:r>
      <w:r>
        <w:rPr>
          <w:rFonts w:ascii="Times New Roman" w:hAnsi="Times New Roman" w:cs="Times New Roman"/>
          <w:lang w:val="uk-UA"/>
        </w:rPr>
        <w:br/>
        <w:t xml:space="preserve">(далі – Конвенція) на незаконне тримання його під вартою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Заявник також висунув скаргу за пунктом 4 статті 5 Конвенції на надмірну тривалість перегляду законності тримання його під вартою.</w:t>
      </w:r>
      <w:r/>
    </w:p>
    <w:p>
      <w:pPr>
        <w:pStyle w:val="822"/>
        <w:rPr>
          <w:rStyle w:val="827"/>
          <w:rFonts w:ascii="Times New Roman" w:hAnsi="Times New Roman" w:cs="Times New Roman"/>
          <w:shd w:val="clear" w:color="auto" w:fill="ffffff"/>
          <w:lang w:val="uk-UA"/>
        </w:rPr>
      </w:pPr>
      <w:r>
        <w:rPr>
          <w:rStyle w:val="827"/>
          <w:rFonts w:ascii="Times New Roman" w:hAnsi="Times New Roman" w:cs="Times New Roman"/>
          <w:shd w:val="clear" w:color="auto" w:fill="ffffff"/>
          <w:lang w:val="uk-UA"/>
        </w:rPr>
        <w:t xml:space="preserve">Розглянувши скаргу заявника, Європейський суд вказав, що коли постає питання про «законність» взяття під варту лише дотриманн</w:t>
      </w:r>
      <w:r>
        <w:rPr>
          <w:rStyle w:val="827"/>
          <w:rFonts w:ascii="Times New Roman" w:hAnsi="Times New Roman" w:cs="Times New Roman"/>
          <w:shd w:val="clear" w:color="auto" w:fill="ffffff"/>
          <w:lang w:val="uk-UA"/>
        </w:rPr>
        <w:t xml:space="preserve">я національного законодавства недостатньо – будь-яке позбавлення свободи має відповідати меті захисту особи від свавілля. Зважаючи на свою практику з цього питання, Європейський суд констатував порушення пункту 1 статті 5 Конвенції.  </w:t>
      </w:r>
      <w:r/>
    </w:p>
    <w:p>
      <w:pPr>
        <w:pStyle w:val="822"/>
        <w:rPr>
          <w:rStyle w:val="827"/>
          <w:rFonts w:ascii="Times New Roman" w:hAnsi="Times New Roman" w:cs="Times New Roman"/>
          <w:shd w:val="clear" w:color="auto" w:fill="ffffff"/>
          <w:lang w:val="uk-UA"/>
        </w:rPr>
      </w:pPr>
      <w:r>
        <w:rPr>
          <w:rStyle w:val="827"/>
          <w:rFonts w:ascii="Times New Roman" w:hAnsi="Times New Roman" w:cs="Times New Roman"/>
          <w:shd w:val="clear" w:color="auto" w:fill="ffffff"/>
          <w:lang w:val="uk-UA"/>
        </w:rPr>
        <w:t xml:space="preserve">Щодо іншої скарги зая</w:t>
      </w:r>
      <w:r>
        <w:rPr>
          <w:rStyle w:val="827"/>
          <w:rFonts w:ascii="Times New Roman" w:hAnsi="Times New Roman" w:cs="Times New Roman"/>
          <w:shd w:val="clear" w:color="auto" w:fill="ffffff"/>
          <w:lang w:val="uk-UA"/>
        </w:rPr>
        <w:t xml:space="preserve">вника за </w:t>
      </w:r>
      <w:r>
        <w:rPr>
          <w:rFonts w:ascii="Times New Roman" w:hAnsi="Times New Roman" w:cs="Times New Roman"/>
          <w:lang w:val="uk-UA"/>
        </w:rPr>
        <w:t xml:space="preserve">пунктом 4 статті 5 Конвенції </w:t>
      </w:r>
      <w:r>
        <w:rPr>
          <w:rStyle w:val="827"/>
          <w:rFonts w:ascii="Times New Roman" w:hAnsi="Times New Roman" w:cs="Times New Roman"/>
          <w:shd w:val="clear" w:color="auto" w:fill="ffffff"/>
          <w:lang w:val="uk-UA"/>
        </w:rPr>
        <w:t xml:space="preserve">Європейський суд, посилаючись на свою попередню практику у справах проти України, дійшов висновку, що вона також свідчить про порушення Конвенції. </w:t>
      </w:r>
      <w:r/>
    </w:p>
    <w:p>
      <w:pPr>
        <w:pStyle w:val="82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pStyle w:val="822"/>
        <w:ind w:firstLine="0"/>
        <w:spacing w:after="100" w:afterAutospacing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ЦИХ ПІДСТАВ СУД ОДНОГОЛОСНО,</w:t>
      </w:r>
      <w:r/>
    </w:p>
    <w:p>
      <w:pPr>
        <w:pStyle w:val="823"/>
        <w:ind w:firstLine="283"/>
        <w:spacing w:before="120"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«1.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Оголошує</w:t>
      </w:r>
      <w:r>
        <w:rPr>
          <w:rFonts w:ascii="Times New Roman" w:hAnsi="Times New Roman" w:cs="Times New Roman"/>
          <w:lang w:val="uk-UA"/>
        </w:rPr>
        <w:t xml:space="preserve"> заяву прийнятною;</w:t>
      </w:r>
      <w:r/>
    </w:p>
    <w:p>
      <w:pPr>
        <w:pStyle w:val="823"/>
        <w:ind w:firstLine="283"/>
        <w:keepLines w:val="0"/>
        <w:keepNext w:val="0"/>
        <w:spacing w:before="120" w:after="120"/>
        <w:widowControl w:val="o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Пос</w:t>
      </w:r>
      <w:r>
        <w:rPr>
          <w:rFonts w:ascii="Times New Roman" w:hAnsi="Times New Roman" w:cs="Times New Roman"/>
          <w:i/>
          <w:lang w:val="uk-UA"/>
        </w:rPr>
        <w:t xml:space="preserve">тановляє</w:t>
      </w:r>
      <w:r>
        <w:rPr>
          <w:rFonts w:ascii="Times New Roman" w:hAnsi="Times New Roman" w:cs="Times New Roman"/>
          <w:lang w:val="uk-UA"/>
        </w:rPr>
        <w:t xml:space="preserve">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що ця заява свідчить про порушення пункту 1 статті 5 Конвенції у зв’язку з незаконним триманням під вартою;</w:t>
      </w:r>
      <w:r/>
    </w:p>
    <w:p>
      <w:pPr>
        <w:pStyle w:val="823"/>
        <w:ind w:firstLine="283"/>
        <w:keepLines w:val="0"/>
        <w:keepNext w:val="0"/>
        <w:spacing w:before="120" w:after="120"/>
        <w:widowControl w:val="off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Постановляє</w:t>
      </w:r>
      <w:r>
        <w:rPr>
          <w:rFonts w:ascii="Times New Roman" w:hAnsi="Times New Roman" w:cs="Times New Roman"/>
          <w:lang w:val="uk-UA"/>
        </w:rPr>
        <w:t xml:space="preserve">, що було порушено Конвенцію у зв’язку з іншими скаргами, висунутими за усталеною практикою Суду (див. таблицю у додатку);</w:t>
      </w:r>
      <w:r/>
    </w:p>
    <w:p>
      <w:pPr>
        <w:pStyle w:val="823"/>
        <w:spacing w:before="120"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4</w:t>
      </w:r>
      <w:r>
        <w:rPr>
          <w:rFonts w:ascii="Times New Roman" w:hAnsi="Times New Roman" w:cs="Times New Roman"/>
          <w:lang w:val="uk-UA"/>
        </w:rPr>
        <w:t xml:space="preserve">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 xml:space="preserve">Постановляє</w:t>
      </w:r>
      <w:r>
        <w:rPr>
          <w:rFonts w:ascii="Times New Roman" w:hAnsi="Times New Roman" w:cs="Times New Roman"/>
          <w:lang w:val="uk-UA"/>
        </w:rPr>
        <w:t xml:space="preserve">, що :</w:t>
      </w:r>
      <w:r/>
    </w:p>
    <w:p>
      <w:pPr>
        <w:pStyle w:val="823"/>
        <w:ind w:firstLine="283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(a) що упродовж трьох місяців держава-відповідач повинна сплатити заявнику суму, зазначену у таблиці, в додатку, яка має бути конвертована в національну валюту держави-відповідача за курсом на день здійснення платежу;</w:t>
      </w:r>
      <w:r/>
    </w:p>
    <w:p>
      <w:pPr>
        <w:pStyle w:val="823"/>
        <w:ind w:firstLine="283"/>
        <w:spacing w:before="120" w:after="1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(b) зі закінченням</w:t>
      </w:r>
      <w:r>
        <w:rPr>
          <w:rFonts w:ascii="Times New Roman" w:hAnsi="Times New Roman" w:cs="Times New Roman"/>
          <w:lang w:val="uk-UA"/>
        </w:rPr>
        <w:t xml:space="preserve"> зазначеного тримісячного строку до остаточного розрахунку на зазначену суму нараховуватиметься простий відсоток (simple interest) у розмірі граничної позичкової ставки Європейського центрального банку, яка діятиме в період несплати, до якої має бути додан</w:t>
      </w:r>
      <w:r>
        <w:rPr>
          <w:rFonts w:ascii="Times New Roman" w:hAnsi="Times New Roman" w:cs="Times New Roman"/>
          <w:lang w:val="uk-UA"/>
        </w:rPr>
        <w:t xml:space="preserve">о три відсоткові пункти.</w:t>
      </w:r>
      <w:r/>
    </w:p>
    <w:p>
      <w:pPr>
        <w:pStyle w:val="819"/>
        <w:numPr>
          <w:ilvl w:val="0"/>
          <w:numId w:val="0"/>
        </w:numPr>
        <w:ind w:left="340"/>
        <w:spacing w:before="120"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5.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eastAsia="Times New Roman" w:cs="Times New Roman"/>
          <w:i/>
          <w:lang w:val="uk-UA"/>
        </w:rPr>
        <w:t xml:space="preserve">Відхиляє</w:t>
      </w:r>
      <w:r>
        <w:rPr>
          <w:rFonts w:ascii="Times New Roman" w:hAnsi="Times New Roman" w:eastAsia="Times New Roman" w:cs="Times New Roman"/>
          <w:lang w:val="uk-UA"/>
        </w:rPr>
        <w:t xml:space="preserve"> решту вимог заявника щодо справедливої сатисфакції</w:t>
      </w:r>
      <w:r>
        <w:rPr>
          <w:rFonts w:ascii="Times New Roman" w:hAnsi="Times New Roman" w:cs="Times New Roman"/>
          <w:spacing w:val="-2"/>
          <w:lang w:val="ru-RU"/>
        </w:rPr>
        <w:t xml:space="preserve">.»</w:t>
      </w:r>
      <w:r/>
    </w:p>
    <w:p>
      <w:pPr>
        <w:jc w:val="both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9"/>
      <w:isLgl w:val="false"/>
      <w:suff w:val="tab"/>
      <w:lvlText w:val="%1."/>
      <w:lvlJc w:val="left"/>
      <w:pPr>
        <w:ind w:left="340" w:hanging="340"/>
        <w:tabs>
          <w:tab w:val="left" w:pos="340" w:leader="none"/>
        </w:tabs>
      </w:pPr>
      <w:rPr>
        <w:rFonts w:hint="default"/>
      </w:rPr>
    </w:lvl>
    <w:lvl w:ilvl="1">
      <w:start w:val="1"/>
      <w:numFmt w:val="lowerLetter"/>
      <w:pStyle w:val="821"/>
      <w:isLgl w:val="false"/>
      <w:suff w:val="tab"/>
      <w:lvlText w:val="(%2)"/>
      <w:lvlJc w:val="left"/>
      <w:pPr>
        <w:ind w:left="680" w:hanging="340"/>
        <w:tabs>
          <w:tab w:val="left" w:pos="680" w:leader="none"/>
        </w:tabs>
      </w:pPr>
      <w:rPr>
        <w:rFonts w:hint="default"/>
      </w:rPr>
    </w:lvl>
    <w:lvl w:ilvl="2">
      <w:start w:val="1"/>
      <w:numFmt w:val="lowerRoman"/>
      <w:pStyle w:val="820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60"/>
    <w:uiPriority w:val="10"/>
    <w:rPr>
      <w:sz w:val="48"/>
      <w:szCs w:val="48"/>
    </w:rPr>
  </w:style>
  <w:style w:type="character" w:styleId="36">
    <w:name w:val="Subtitle Char"/>
    <w:basedOn w:val="646"/>
    <w:link w:val="662"/>
    <w:uiPriority w:val="11"/>
    <w:rPr>
      <w:sz w:val="24"/>
      <w:szCs w:val="24"/>
    </w:rPr>
  </w:style>
  <w:style w:type="character" w:styleId="38">
    <w:name w:val="Quote Char"/>
    <w:link w:val="664"/>
    <w:uiPriority w:val="29"/>
    <w:rPr>
      <w:i/>
    </w:rPr>
  </w:style>
  <w:style w:type="character" w:styleId="40">
    <w:name w:val="Intense Quote Char"/>
    <w:link w:val="666"/>
    <w:uiPriority w:val="30"/>
    <w:rPr>
      <w:i/>
    </w:rPr>
  </w:style>
  <w:style w:type="character" w:styleId="42">
    <w:name w:val="Header Char"/>
    <w:basedOn w:val="646"/>
    <w:link w:val="668"/>
    <w:uiPriority w:val="99"/>
  </w:style>
  <w:style w:type="character" w:styleId="46">
    <w:name w:val="Caption Char"/>
    <w:basedOn w:val="672"/>
    <w:link w:val="670"/>
    <w:uiPriority w:val="99"/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6" w:default="1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 w:customStyle="1">
    <w:name w:val="Назва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 w:customStyle="1">
    <w:name w:val="Пі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Насичена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Верхні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 w:customStyle="1">
    <w:name w:val="Нижній колонтитул Знак"/>
    <w:link w:val="670"/>
    <w:uiPriority w:val="99"/>
  </w:style>
  <w:style w:type="table" w:styleId="674">
    <w:name w:val="Table Grid"/>
    <w:basedOn w:val="64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5" w:customStyle="1">
    <w:name w:val="Table Grid Light"/>
    <w:basedOn w:val="6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4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4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4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4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basedOn w:val="64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basedOn w:val="64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basedOn w:val="64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basedOn w:val="64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basedOn w:val="64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>
    <w:name w:val="Grid Table 5 Dark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4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4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4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4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4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4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4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4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4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4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4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4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4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4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4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4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4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4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4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basedOn w:val="64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basedOn w:val="64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basedOn w:val="64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basedOn w:val="64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basedOn w:val="64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>
    <w:name w:val="List Table 7 Colorful"/>
    <w:basedOn w:val="64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4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4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4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4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4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4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4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4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basedOn w:val="64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basedOn w:val="64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basedOn w:val="64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basedOn w:val="64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basedOn w:val="647"/>
    <w:uiPriority w:val="99"/>
    <w:rPr>
      <w:color w:val="40404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basedOn w:val="647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47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basedOn w:val="647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basedOn w:val="647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basedOn w:val="647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basedOn w:val="647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basedOn w:val="647"/>
    <w:uiPriority w:val="99"/>
    <w:rPr>
      <w:color w:val="404040"/>
      <w:lang w:val="en-US" w:eastAsia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basedOn w:val="64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4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basedOn w:val="64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basedOn w:val="64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basedOn w:val="64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basedOn w:val="64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basedOn w:val="64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basedOn w:val="646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basedOn w:val="646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  <w:pPr>
      <w:spacing w:after="0"/>
    </w:pPr>
  </w:style>
  <w:style w:type="paragraph" w:styleId="818" w:customStyle="1">
    <w:name w:val="Ju_Title"/>
    <w:basedOn w:val="636"/>
    <w:next w:val="636"/>
    <w:uiPriority w:val="38"/>
    <w:qFormat/>
    <w:pPr>
      <w:contextualSpacing/>
      <w:jc w:val="center"/>
      <w:keepLines/>
      <w:keepNext/>
      <w:spacing w:before="1320" w:after="280" w:line="240" w:lineRule="auto"/>
    </w:pPr>
    <w:rPr>
      <w:b/>
      <w:sz w:val="24"/>
      <w:szCs w:val="24"/>
      <w:lang w:val="en-GB"/>
    </w:rPr>
  </w:style>
  <w:style w:type="paragraph" w:styleId="819" w:customStyle="1">
    <w:name w:val="Ju_List"/>
    <w:basedOn w:val="636"/>
    <w:link w:val="826"/>
    <w:uiPriority w:val="23"/>
    <w:qFormat/>
    <w:pPr>
      <w:numPr>
        <w:numId w:val="1"/>
      </w:numPr>
      <w:jc w:val="both"/>
      <w:spacing w:before="280" w:after="60" w:line="240" w:lineRule="auto"/>
    </w:pPr>
    <w:rPr>
      <w:sz w:val="24"/>
      <w:szCs w:val="24"/>
      <w:lang w:val="en-GB"/>
    </w:rPr>
  </w:style>
  <w:style w:type="paragraph" w:styleId="820" w:customStyle="1">
    <w:name w:val="Ju_List_i"/>
    <w:basedOn w:val="636"/>
    <w:uiPriority w:val="23"/>
    <w:qFormat/>
    <w:pPr>
      <w:numPr>
        <w:ilvl w:val="2"/>
        <w:numId w:val="1"/>
      </w:numPr>
      <w:jc w:val="both"/>
      <w:spacing w:after="0" w:line="240" w:lineRule="auto"/>
    </w:pPr>
    <w:rPr>
      <w:sz w:val="24"/>
      <w:szCs w:val="24"/>
      <w:lang w:val="en-GB"/>
    </w:rPr>
  </w:style>
  <w:style w:type="paragraph" w:styleId="821" w:customStyle="1">
    <w:name w:val="Ju_List_a"/>
    <w:basedOn w:val="636"/>
    <w:uiPriority w:val="23"/>
    <w:qFormat/>
    <w:pPr>
      <w:numPr>
        <w:ilvl w:val="1"/>
        <w:numId w:val="1"/>
      </w:numPr>
      <w:jc w:val="both"/>
      <w:spacing w:after="0" w:line="240" w:lineRule="auto"/>
    </w:pPr>
    <w:rPr>
      <w:sz w:val="24"/>
      <w:szCs w:val="24"/>
      <w:lang w:val="en-GB"/>
    </w:rPr>
  </w:style>
  <w:style w:type="paragraph" w:styleId="822" w:customStyle="1">
    <w:name w:val="Ju_Para"/>
    <w:basedOn w:val="636"/>
    <w:link w:val="825"/>
    <w:uiPriority w:val="4"/>
    <w:qFormat/>
    <w:pPr>
      <w:ind w:firstLine="284"/>
      <w:jc w:val="both"/>
      <w:spacing w:after="0" w:line="240" w:lineRule="auto"/>
    </w:pPr>
    <w:rPr>
      <w:sz w:val="24"/>
      <w:szCs w:val="24"/>
      <w:lang w:val="en-GB"/>
    </w:rPr>
  </w:style>
  <w:style w:type="paragraph" w:styleId="823" w:customStyle="1">
    <w:name w:val="Ju_Para_Last"/>
    <w:basedOn w:val="824"/>
    <w:uiPriority w:val="5"/>
    <w:qFormat/>
    <w:pPr>
      <w:ind w:firstLine="284"/>
      <w:keepLines/>
      <w:keepNext/>
      <w:spacing w:before="240" w:after="240" w:line="240" w:lineRule="auto"/>
    </w:pPr>
    <w:rPr>
      <w:sz w:val="24"/>
      <w:szCs w:val="24"/>
      <w:lang w:val="en-GB"/>
    </w:rPr>
  </w:style>
  <w:style w:type="paragraph" w:styleId="824" w:customStyle="1">
    <w:name w:val="Normal_Justified"/>
    <w:basedOn w:val="636"/>
    <w:semiHidden/>
    <w:pPr>
      <w:jc w:val="both"/>
    </w:pPr>
  </w:style>
  <w:style w:type="character" w:styleId="825" w:customStyle="1">
    <w:name w:val="Ju_Para Char"/>
    <w:basedOn w:val="646"/>
    <w:link w:val="822"/>
    <w:uiPriority w:val="4"/>
    <w:qFormat/>
    <w:rPr>
      <w:sz w:val="24"/>
      <w:szCs w:val="24"/>
      <w:lang w:val="en-GB"/>
    </w:rPr>
  </w:style>
  <w:style w:type="character" w:styleId="826" w:customStyle="1">
    <w:name w:val="Ju_List Char"/>
    <w:basedOn w:val="646"/>
    <w:link w:val="819"/>
    <w:uiPriority w:val="23"/>
    <w:qFormat/>
    <w:rPr>
      <w:sz w:val="24"/>
      <w:szCs w:val="24"/>
      <w:lang w:val="en-GB"/>
    </w:rPr>
  </w:style>
  <w:style w:type="character" w:styleId="827" w:customStyle="1">
    <w:name w:val="sb8d990e2"/>
    <w:basedOn w:val="646"/>
    <w:qFormat/>
  </w:style>
  <w:style w:type="paragraph" w:styleId="828" w:customStyle="1">
    <w:name w:val="ECHR_Para"/>
    <w:basedOn w:val="636"/>
    <w:qFormat/>
    <w:pPr>
      <w:ind w:firstLine="284"/>
    </w:pPr>
    <w:rPr>
      <w:rFonts w:ascii="Times New Roman" w:hAnsi="Times New Roman" w:cs="Times New Roman"/>
      <w:sz w:val="24"/>
      <w:lang w:val="en-US"/>
    </w:rPr>
  </w:style>
  <w:style w:type="paragraph" w:styleId="829">
    <w:name w:val="Balloon Text"/>
    <w:basedOn w:val="636"/>
    <w:link w:val="83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0" w:customStyle="1">
    <w:name w:val="Текст у виносці Знак"/>
    <w:basedOn w:val="646"/>
    <w:link w:val="829"/>
    <w:uiPriority w:val="99"/>
    <w:semiHidden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d.zotenko</dc:creator>
  <cp:lastModifiedBy>Борсук Ольга Миколаївна</cp:lastModifiedBy>
  <cp:revision>3</cp:revision>
  <dcterms:created xsi:type="dcterms:W3CDTF">2023-06-14T09:29:00Z</dcterms:created>
  <dcterms:modified xsi:type="dcterms:W3CDTF">2023-06-14T15:08:58Z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4F74C216E90B464EBD269870FA1FC261</vt:lpwstr>
  </property>
</Properties>
</file>