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900" w:rsidRPr="00694AB8" w:rsidRDefault="00CB4900" w:rsidP="00B03C7C">
      <w:pPr>
        <w:spacing w:after="0"/>
        <w:ind w:left="5245" w:right="-1"/>
        <w:rPr>
          <w:rFonts w:ascii="Times New Roman" w:hAnsi="Times New Roman" w:cs="Times New Roman"/>
          <w:color w:val="auto"/>
          <w:sz w:val="28"/>
          <w:szCs w:val="28"/>
          <w:lang w:val="uk-UA"/>
        </w:rPr>
      </w:pPr>
      <w:r w:rsidRPr="00694AB8">
        <w:rPr>
          <w:rFonts w:ascii="Times New Roman" w:hAnsi="Times New Roman" w:cs="Times New Roman"/>
          <w:color w:val="auto"/>
          <w:sz w:val="28"/>
          <w:szCs w:val="28"/>
          <w:lang w:val="uk-UA"/>
        </w:rPr>
        <w:t>ЗАТВЕРДЖЕНО</w:t>
      </w:r>
    </w:p>
    <w:p w:rsidR="00CB4900" w:rsidRPr="00694AB8" w:rsidRDefault="00CB4900" w:rsidP="00B03C7C">
      <w:pPr>
        <w:spacing w:after="0"/>
        <w:ind w:left="5245" w:right="-1"/>
        <w:rPr>
          <w:rFonts w:ascii="Times New Roman" w:hAnsi="Times New Roman" w:cs="Times New Roman"/>
          <w:color w:val="auto"/>
          <w:sz w:val="28"/>
          <w:szCs w:val="28"/>
          <w:lang w:val="uk-UA"/>
        </w:rPr>
      </w:pPr>
      <w:r w:rsidRPr="00694AB8">
        <w:rPr>
          <w:rFonts w:ascii="Times New Roman" w:hAnsi="Times New Roman" w:cs="Times New Roman"/>
          <w:color w:val="auto"/>
          <w:sz w:val="28"/>
          <w:szCs w:val="28"/>
          <w:lang w:val="uk-UA"/>
        </w:rPr>
        <w:t>Наказ Міністерства внутрішніх справ України</w:t>
      </w:r>
    </w:p>
    <w:p w:rsidR="00CB4900" w:rsidRDefault="000329E3" w:rsidP="00B03C7C">
      <w:pPr>
        <w:spacing w:after="0"/>
        <w:ind w:left="5245" w:right="-1"/>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06</w:t>
      </w:r>
      <w:r w:rsidR="00DE6D7D">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травня</w:t>
      </w:r>
      <w:r w:rsidR="00F47BA6">
        <w:rPr>
          <w:rFonts w:ascii="Times New Roman" w:hAnsi="Times New Roman" w:cs="Times New Roman"/>
          <w:color w:val="auto"/>
          <w:sz w:val="28"/>
          <w:szCs w:val="28"/>
          <w:lang w:val="uk-UA"/>
        </w:rPr>
        <w:t xml:space="preserve"> 202</w:t>
      </w:r>
      <w:r>
        <w:rPr>
          <w:rFonts w:ascii="Times New Roman" w:hAnsi="Times New Roman" w:cs="Times New Roman"/>
          <w:color w:val="auto"/>
          <w:sz w:val="28"/>
          <w:szCs w:val="28"/>
          <w:lang w:val="uk-UA"/>
        </w:rPr>
        <w:t>2</w:t>
      </w:r>
      <w:r w:rsidR="00CB4900" w:rsidRPr="00694AB8">
        <w:rPr>
          <w:rFonts w:ascii="Times New Roman" w:hAnsi="Times New Roman" w:cs="Times New Roman"/>
          <w:color w:val="auto"/>
          <w:sz w:val="28"/>
          <w:szCs w:val="28"/>
          <w:lang w:val="uk-UA"/>
        </w:rPr>
        <w:t xml:space="preserve"> року № </w:t>
      </w:r>
      <w:r>
        <w:rPr>
          <w:rFonts w:ascii="Times New Roman" w:hAnsi="Times New Roman" w:cs="Times New Roman"/>
          <w:color w:val="auto"/>
          <w:sz w:val="28"/>
          <w:szCs w:val="28"/>
          <w:lang w:val="uk-UA"/>
        </w:rPr>
        <w:t>278</w:t>
      </w:r>
    </w:p>
    <w:p w:rsidR="00CB4900" w:rsidRPr="00B03C7C" w:rsidRDefault="00054C42" w:rsidP="00B03C7C">
      <w:pPr>
        <w:spacing w:after="0"/>
        <w:ind w:left="5245" w:right="-1"/>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(у редакції наказу Міністерства внутрішніх справ України від ____      </w:t>
      </w:r>
      <w:r w:rsidR="000329E3">
        <w:rPr>
          <w:rFonts w:ascii="Times New Roman" w:hAnsi="Times New Roman" w:cs="Times New Roman"/>
          <w:color w:val="auto"/>
          <w:sz w:val="28"/>
          <w:szCs w:val="28"/>
          <w:lang w:val="uk-UA"/>
        </w:rPr>
        <w:t xml:space="preserve">              _____________ 2023</w:t>
      </w:r>
      <w:r>
        <w:rPr>
          <w:rFonts w:ascii="Times New Roman" w:hAnsi="Times New Roman" w:cs="Times New Roman"/>
          <w:color w:val="auto"/>
          <w:sz w:val="28"/>
          <w:szCs w:val="28"/>
          <w:lang w:val="uk-UA"/>
        </w:rPr>
        <w:t xml:space="preserve"> року № ____</w:t>
      </w:r>
      <w:r w:rsidR="00E22345">
        <w:rPr>
          <w:rFonts w:ascii="Times New Roman" w:hAnsi="Times New Roman" w:cs="Times New Roman"/>
          <w:color w:val="auto"/>
          <w:sz w:val="28"/>
          <w:szCs w:val="28"/>
          <w:lang w:val="uk-UA"/>
        </w:rPr>
        <w:t>_</w:t>
      </w:r>
      <w:r>
        <w:rPr>
          <w:rFonts w:ascii="Times New Roman" w:hAnsi="Times New Roman" w:cs="Times New Roman"/>
          <w:color w:val="auto"/>
          <w:sz w:val="28"/>
          <w:szCs w:val="28"/>
          <w:lang w:val="uk-UA"/>
        </w:rPr>
        <w:t>)</w:t>
      </w:r>
    </w:p>
    <w:p w:rsidR="00CB4900" w:rsidRDefault="00CB4900" w:rsidP="00370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auto"/>
          <w:sz w:val="28"/>
          <w:szCs w:val="28"/>
          <w:lang w:val="uk-UA"/>
        </w:rPr>
      </w:pPr>
    </w:p>
    <w:p w:rsidR="00D07BC6" w:rsidRPr="00694AB8" w:rsidRDefault="00D07BC6" w:rsidP="00370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auto"/>
          <w:sz w:val="28"/>
          <w:szCs w:val="28"/>
          <w:lang w:val="uk-UA"/>
        </w:rPr>
      </w:pPr>
    </w:p>
    <w:p w:rsidR="003155E0" w:rsidRPr="003155E0" w:rsidRDefault="003155E0" w:rsidP="00315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auto"/>
          <w:sz w:val="28"/>
          <w:szCs w:val="28"/>
          <w:lang w:val="uk-UA"/>
        </w:rPr>
      </w:pPr>
      <w:r w:rsidRPr="003155E0">
        <w:rPr>
          <w:rFonts w:ascii="Times New Roman" w:hAnsi="Times New Roman" w:cs="Times New Roman"/>
          <w:b/>
          <w:color w:val="auto"/>
          <w:sz w:val="28"/>
          <w:szCs w:val="28"/>
          <w:lang w:val="uk-UA"/>
        </w:rPr>
        <w:t>П</w:t>
      </w:r>
      <w:r w:rsidR="00E3366E" w:rsidRPr="003155E0">
        <w:rPr>
          <w:rFonts w:ascii="Times New Roman" w:hAnsi="Times New Roman" w:cs="Times New Roman"/>
          <w:b/>
          <w:color w:val="auto"/>
          <w:sz w:val="28"/>
          <w:szCs w:val="28"/>
          <w:lang w:val="uk-UA"/>
        </w:rPr>
        <w:t>орядок</w:t>
      </w:r>
    </w:p>
    <w:p w:rsidR="003155E0" w:rsidRPr="003155E0" w:rsidRDefault="003155E0" w:rsidP="00315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auto"/>
          <w:sz w:val="28"/>
          <w:szCs w:val="28"/>
          <w:lang w:val="uk-UA"/>
        </w:rPr>
      </w:pPr>
      <w:r w:rsidRPr="003155E0">
        <w:rPr>
          <w:rFonts w:ascii="Times New Roman" w:hAnsi="Times New Roman" w:cs="Times New Roman"/>
          <w:b/>
          <w:color w:val="auto"/>
          <w:sz w:val="28"/>
          <w:szCs w:val="28"/>
          <w:lang w:val="uk-UA"/>
        </w:rPr>
        <w:t xml:space="preserve">взаємодії територіальних сервісних центрів МВС із державним підприємством, що належить до сфери управління Державної міграційної служби України, та центрами надання адміністративних послуг </w:t>
      </w:r>
    </w:p>
    <w:p w:rsidR="00CB4900" w:rsidRPr="00694AB8" w:rsidRDefault="00CB4900" w:rsidP="00370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rvts0"/>
          <w:rFonts w:ascii="Times New Roman" w:hAnsi="Times New Roman"/>
          <w:b/>
          <w:color w:val="auto"/>
          <w:sz w:val="28"/>
          <w:szCs w:val="28"/>
          <w:lang w:val="uk-UA"/>
        </w:rPr>
      </w:pPr>
    </w:p>
    <w:p w:rsidR="006D5E54" w:rsidRDefault="006D5E54" w:rsidP="006D5E54">
      <w:pPr>
        <w:widowControl/>
        <w:spacing w:after="0" w:line="240" w:lineRule="auto"/>
        <w:ind w:firstLine="567"/>
        <w:jc w:val="both"/>
        <w:rPr>
          <w:rFonts w:ascii="Times New Roman" w:eastAsia="Times New Roman" w:hAnsi="Times New Roman" w:cs="Times New Roman"/>
          <w:color w:val="auto"/>
          <w:spacing w:val="-6"/>
          <w:sz w:val="28"/>
          <w:szCs w:val="28"/>
          <w:lang w:val="uk-UA" w:eastAsia="uk-UA"/>
        </w:rPr>
      </w:pPr>
      <w:r w:rsidRPr="006D5E54">
        <w:rPr>
          <w:rFonts w:ascii="Times New Roman" w:eastAsia="Times New Roman" w:hAnsi="Times New Roman" w:cs="Times New Roman"/>
          <w:color w:val="auto"/>
          <w:spacing w:val="-6"/>
          <w:sz w:val="28"/>
          <w:szCs w:val="28"/>
          <w:lang w:val="uk-UA" w:eastAsia="uk-UA"/>
        </w:rPr>
        <w:t>1</w:t>
      </w:r>
      <w:r w:rsidRPr="006D5E54">
        <w:rPr>
          <w:rFonts w:ascii="Times New Roman" w:hAnsi="Times New Roman" w:cs="Times New Roman"/>
          <w:color w:val="auto"/>
          <w:sz w:val="28"/>
          <w:szCs w:val="28"/>
          <w:lang w:val="uk-UA" w:eastAsia="en-US" w:bidi="he-IL"/>
        </w:rPr>
        <w:t xml:space="preserve"> </w:t>
      </w:r>
      <w:r w:rsidRPr="006D5E54">
        <w:rPr>
          <w:rFonts w:ascii="Times New Roman" w:eastAsia="Times New Roman" w:hAnsi="Times New Roman" w:cs="Times New Roman"/>
          <w:color w:val="auto"/>
          <w:spacing w:val="-6"/>
          <w:sz w:val="28"/>
          <w:szCs w:val="28"/>
          <w:lang w:val="uk-UA" w:eastAsia="uk-UA"/>
        </w:rPr>
        <w:t>Цей Порядок визначає механізм взаємодії територіальних сервісних центрів МВС (далі - ТСЦ МВС) із державним підприємством, що належить до сфери управління Державної міграційної служби України, та центрами надання адміністративних послуг (далі - уповноважені суб’єкти) під час надання послуги з обміну посвідчення водія, у тому числі виданого вперше, або отримання його після втрати чи викрадення (далі – обмін, видача посвідчення водія), а також державної реєстрації (перереєстрації), зняття з обліку транспортних засобів у зв’язку з:</w:t>
      </w:r>
    </w:p>
    <w:p w:rsidR="00E3366E" w:rsidRPr="006D5E54" w:rsidRDefault="00E3366E" w:rsidP="006D5E54">
      <w:pPr>
        <w:widowControl/>
        <w:spacing w:after="0" w:line="240" w:lineRule="auto"/>
        <w:ind w:firstLine="567"/>
        <w:jc w:val="both"/>
        <w:rPr>
          <w:rFonts w:ascii="Times New Roman" w:eastAsia="Times New Roman" w:hAnsi="Times New Roman" w:cs="Times New Roman"/>
          <w:color w:val="auto"/>
          <w:spacing w:val="-6"/>
          <w:sz w:val="28"/>
          <w:szCs w:val="28"/>
          <w:lang w:val="uk-UA" w:eastAsia="uk-UA"/>
        </w:rPr>
      </w:pPr>
    </w:p>
    <w:p w:rsidR="006D5E54" w:rsidRDefault="006D5E54" w:rsidP="00E3366E">
      <w:pPr>
        <w:pStyle w:val="af3"/>
        <w:widowControl/>
        <w:numPr>
          <w:ilvl w:val="0"/>
          <w:numId w:val="24"/>
        </w:numPr>
        <w:spacing w:after="0" w:line="240" w:lineRule="auto"/>
        <w:ind w:left="0" w:firstLine="567"/>
        <w:jc w:val="both"/>
        <w:rPr>
          <w:rFonts w:ascii="Times New Roman" w:eastAsia="Times New Roman" w:hAnsi="Times New Roman" w:cs="Times New Roman"/>
          <w:color w:val="auto"/>
          <w:spacing w:val="-6"/>
          <w:sz w:val="28"/>
          <w:szCs w:val="28"/>
          <w:lang w:val="uk-UA" w:eastAsia="uk-UA"/>
        </w:rPr>
      </w:pPr>
      <w:r w:rsidRPr="00E3366E">
        <w:rPr>
          <w:rFonts w:ascii="Times New Roman" w:eastAsia="Times New Roman" w:hAnsi="Times New Roman" w:cs="Times New Roman"/>
          <w:color w:val="auto"/>
          <w:spacing w:val="-6"/>
          <w:sz w:val="28"/>
          <w:szCs w:val="28"/>
          <w:lang w:val="uk-UA" w:eastAsia="uk-UA"/>
        </w:rPr>
        <w:t>видачею, визнанням недійсним реєстраційного документа для виїзду за кордон (його поверненням);</w:t>
      </w:r>
    </w:p>
    <w:p w:rsidR="00E3366E" w:rsidRPr="00E3366E" w:rsidRDefault="00E3366E" w:rsidP="00E3366E">
      <w:pPr>
        <w:pStyle w:val="af3"/>
        <w:widowControl/>
        <w:spacing w:after="0" w:line="240" w:lineRule="auto"/>
        <w:ind w:left="567"/>
        <w:jc w:val="both"/>
        <w:rPr>
          <w:rFonts w:ascii="Times New Roman" w:eastAsia="Times New Roman" w:hAnsi="Times New Roman" w:cs="Times New Roman"/>
          <w:color w:val="auto"/>
          <w:spacing w:val="-6"/>
          <w:sz w:val="28"/>
          <w:szCs w:val="28"/>
          <w:lang w:val="uk-UA" w:eastAsia="uk-UA"/>
        </w:rPr>
      </w:pPr>
    </w:p>
    <w:p w:rsidR="006D5E54" w:rsidRDefault="006D5E54" w:rsidP="00E3366E">
      <w:pPr>
        <w:pStyle w:val="af3"/>
        <w:widowControl/>
        <w:numPr>
          <w:ilvl w:val="0"/>
          <w:numId w:val="24"/>
        </w:numPr>
        <w:spacing w:after="0" w:line="240" w:lineRule="auto"/>
        <w:jc w:val="both"/>
        <w:rPr>
          <w:rFonts w:ascii="Times New Roman" w:eastAsia="Times New Roman" w:hAnsi="Times New Roman" w:cs="Times New Roman"/>
          <w:color w:val="auto"/>
          <w:spacing w:val="-6"/>
          <w:sz w:val="28"/>
          <w:szCs w:val="28"/>
          <w:lang w:val="uk-UA" w:eastAsia="uk-UA"/>
        </w:rPr>
      </w:pPr>
      <w:r w:rsidRPr="00E3366E">
        <w:rPr>
          <w:rFonts w:ascii="Times New Roman" w:eastAsia="Times New Roman" w:hAnsi="Times New Roman" w:cs="Times New Roman"/>
          <w:color w:val="auto"/>
          <w:spacing w:val="-6"/>
          <w:sz w:val="28"/>
          <w:szCs w:val="28"/>
          <w:lang w:val="uk-UA" w:eastAsia="uk-UA"/>
        </w:rPr>
        <w:t>зміною (втратою) номерного знака;</w:t>
      </w:r>
    </w:p>
    <w:p w:rsidR="00E3366E" w:rsidRPr="00E3366E" w:rsidRDefault="00E3366E" w:rsidP="00E3366E">
      <w:pPr>
        <w:pStyle w:val="af3"/>
        <w:widowControl/>
        <w:spacing w:after="0" w:line="240" w:lineRule="auto"/>
        <w:ind w:left="927"/>
        <w:jc w:val="both"/>
        <w:rPr>
          <w:rFonts w:ascii="Times New Roman" w:eastAsia="Times New Roman" w:hAnsi="Times New Roman" w:cs="Times New Roman"/>
          <w:color w:val="auto"/>
          <w:spacing w:val="-6"/>
          <w:sz w:val="28"/>
          <w:szCs w:val="28"/>
          <w:lang w:val="uk-UA" w:eastAsia="uk-UA"/>
        </w:rPr>
      </w:pPr>
    </w:p>
    <w:p w:rsidR="00E3366E" w:rsidRDefault="006D5E54" w:rsidP="00E3366E">
      <w:pPr>
        <w:pStyle w:val="af3"/>
        <w:widowControl/>
        <w:numPr>
          <w:ilvl w:val="0"/>
          <w:numId w:val="24"/>
        </w:numPr>
        <w:spacing w:after="0" w:line="240" w:lineRule="auto"/>
        <w:ind w:left="0" w:firstLine="567"/>
        <w:jc w:val="both"/>
        <w:rPr>
          <w:rFonts w:ascii="Times New Roman" w:eastAsia="Times New Roman" w:hAnsi="Times New Roman" w:cs="Times New Roman"/>
          <w:color w:val="auto"/>
          <w:spacing w:val="-6"/>
          <w:sz w:val="28"/>
          <w:szCs w:val="28"/>
          <w:lang w:val="uk-UA" w:eastAsia="uk-UA"/>
        </w:rPr>
      </w:pPr>
      <w:r w:rsidRPr="00E3366E">
        <w:rPr>
          <w:rFonts w:ascii="Times New Roman" w:eastAsia="Times New Roman" w:hAnsi="Times New Roman" w:cs="Times New Roman"/>
          <w:color w:val="auto"/>
          <w:spacing w:val="-6"/>
          <w:sz w:val="28"/>
          <w:szCs w:val="28"/>
          <w:lang w:val="uk-UA" w:eastAsia="uk-UA"/>
        </w:rPr>
        <w:t>зміною найменування та місцезнаходження юридичних осіб, прізвища, власного імені, по батькові (за наявності), місця проживання фізичних осіб, які є власниками транспортних засобів;</w:t>
      </w:r>
    </w:p>
    <w:p w:rsidR="00E3366E" w:rsidRPr="00E3366E" w:rsidRDefault="00E3366E" w:rsidP="00E3366E">
      <w:pPr>
        <w:pStyle w:val="af3"/>
        <w:rPr>
          <w:rFonts w:ascii="Times New Roman" w:eastAsia="Times New Roman" w:hAnsi="Times New Roman" w:cs="Times New Roman"/>
          <w:color w:val="auto"/>
          <w:spacing w:val="-6"/>
          <w:sz w:val="28"/>
          <w:szCs w:val="28"/>
          <w:lang w:val="uk-UA" w:eastAsia="uk-UA"/>
        </w:rPr>
      </w:pPr>
    </w:p>
    <w:p w:rsidR="00E3366E" w:rsidRDefault="006D5E54" w:rsidP="00E3366E">
      <w:pPr>
        <w:pStyle w:val="af3"/>
        <w:widowControl/>
        <w:numPr>
          <w:ilvl w:val="0"/>
          <w:numId w:val="24"/>
        </w:numPr>
        <w:spacing w:after="0" w:line="240" w:lineRule="auto"/>
        <w:ind w:left="0" w:firstLine="567"/>
        <w:jc w:val="both"/>
        <w:rPr>
          <w:rFonts w:ascii="Times New Roman" w:eastAsia="Times New Roman" w:hAnsi="Times New Roman" w:cs="Times New Roman"/>
          <w:color w:val="auto"/>
          <w:spacing w:val="-6"/>
          <w:sz w:val="28"/>
          <w:szCs w:val="28"/>
          <w:lang w:val="uk-UA" w:eastAsia="uk-UA"/>
        </w:rPr>
      </w:pPr>
      <w:r w:rsidRPr="00E3366E">
        <w:rPr>
          <w:rFonts w:ascii="Times New Roman" w:eastAsia="Times New Roman" w:hAnsi="Times New Roman" w:cs="Times New Roman"/>
          <w:color w:val="auto"/>
          <w:spacing w:val="-6"/>
          <w:sz w:val="28"/>
          <w:szCs w:val="28"/>
          <w:lang w:val="uk-UA" w:eastAsia="uk-UA"/>
        </w:rPr>
        <w:t>переобладнанням транспортних засобів для роботи на газовому моторному пальному та альтернативних видах рідкого і газового пального;</w:t>
      </w:r>
    </w:p>
    <w:p w:rsidR="00E3366E" w:rsidRPr="00E3366E" w:rsidRDefault="00E3366E" w:rsidP="00E3366E">
      <w:pPr>
        <w:pStyle w:val="af3"/>
        <w:rPr>
          <w:rFonts w:ascii="Times New Roman" w:eastAsia="Times New Roman" w:hAnsi="Times New Roman" w:cs="Times New Roman"/>
          <w:color w:val="auto"/>
          <w:spacing w:val="-6"/>
          <w:sz w:val="28"/>
          <w:szCs w:val="28"/>
          <w:lang w:val="uk-UA" w:eastAsia="uk-UA"/>
        </w:rPr>
      </w:pPr>
    </w:p>
    <w:p w:rsidR="00E3366E" w:rsidRDefault="006D5E54" w:rsidP="00E3366E">
      <w:pPr>
        <w:pStyle w:val="af3"/>
        <w:widowControl/>
        <w:numPr>
          <w:ilvl w:val="0"/>
          <w:numId w:val="24"/>
        </w:numPr>
        <w:spacing w:after="0" w:line="240" w:lineRule="auto"/>
        <w:ind w:left="0" w:firstLine="567"/>
        <w:jc w:val="both"/>
        <w:rPr>
          <w:rFonts w:ascii="Times New Roman" w:eastAsia="Times New Roman" w:hAnsi="Times New Roman" w:cs="Times New Roman"/>
          <w:color w:val="auto"/>
          <w:spacing w:val="-6"/>
          <w:sz w:val="28"/>
          <w:szCs w:val="28"/>
          <w:lang w:val="uk-UA" w:eastAsia="uk-UA"/>
        </w:rPr>
      </w:pPr>
      <w:r w:rsidRPr="00E3366E">
        <w:rPr>
          <w:rFonts w:ascii="Times New Roman" w:eastAsia="Times New Roman" w:hAnsi="Times New Roman" w:cs="Times New Roman"/>
          <w:color w:val="auto"/>
          <w:spacing w:val="-6"/>
          <w:sz w:val="28"/>
          <w:szCs w:val="28"/>
          <w:lang w:val="uk-UA" w:eastAsia="uk-UA"/>
        </w:rPr>
        <w:t>вибракуванням транспортно засобу у цілому;</w:t>
      </w:r>
    </w:p>
    <w:p w:rsidR="00E3366E" w:rsidRPr="00E3366E" w:rsidRDefault="00E3366E" w:rsidP="00E3366E">
      <w:pPr>
        <w:pStyle w:val="af3"/>
        <w:rPr>
          <w:rFonts w:ascii="Times New Roman" w:eastAsia="Times New Roman" w:hAnsi="Times New Roman" w:cs="Times New Roman"/>
          <w:color w:val="auto"/>
          <w:spacing w:val="-6"/>
          <w:sz w:val="28"/>
          <w:szCs w:val="28"/>
          <w:lang w:val="uk-UA" w:eastAsia="uk-UA"/>
        </w:rPr>
      </w:pPr>
    </w:p>
    <w:p w:rsidR="00E3366E" w:rsidRDefault="006D5E54" w:rsidP="00E3366E">
      <w:pPr>
        <w:pStyle w:val="af3"/>
        <w:widowControl/>
        <w:numPr>
          <w:ilvl w:val="0"/>
          <w:numId w:val="24"/>
        </w:numPr>
        <w:spacing w:after="0" w:line="240" w:lineRule="auto"/>
        <w:ind w:left="0" w:firstLine="567"/>
        <w:jc w:val="both"/>
        <w:rPr>
          <w:rFonts w:ascii="Times New Roman" w:eastAsia="Times New Roman" w:hAnsi="Times New Roman" w:cs="Times New Roman"/>
          <w:color w:val="auto"/>
          <w:spacing w:val="-6"/>
          <w:sz w:val="28"/>
          <w:szCs w:val="28"/>
          <w:lang w:val="uk-UA" w:eastAsia="uk-UA"/>
        </w:rPr>
      </w:pPr>
      <w:r w:rsidRPr="00E3366E">
        <w:rPr>
          <w:rFonts w:ascii="Times New Roman" w:eastAsia="Times New Roman" w:hAnsi="Times New Roman" w:cs="Times New Roman"/>
          <w:color w:val="auto"/>
          <w:spacing w:val="-6"/>
          <w:sz w:val="28"/>
          <w:szCs w:val="28"/>
          <w:lang w:val="uk-UA" w:eastAsia="uk-UA"/>
        </w:rPr>
        <w:t>втратою свідоцтва про реєстрацію транспортного засобу (за винятком транспортних засобів, зареєстрованих до вересня 2019 року);</w:t>
      </w:r>
    </w:p>
    <w:p w:rsidR="00E3366E" w:rsidRPr="00E3366E" w:rsidRDefault="00E3366E" w:rsidP="00E3366E">
      <w:pPr>
        <w:pStyle w:val="af3"/>
        <w:rPr>
          <w:rFonts w:ascii="Times New Roman" w:eastAsia="Times New Roman" w:hAnsi="Times New Roman" w:cs="Times New Roman"/>
          <w:color w:val="auto"/>
          <w:spacing w:val="-6"/>
          <w:sz w:val="28"/>
          <w:szCs w:val="28"/>
          <w:lang w:val="uk-UA" w:eastAsia="uk-UA"/>
        </w:rPr>
      </w:pPr>
    </w:p>
    <w:p w:rsidR="00E3366E" w:rsidRDefault="006D5E54" w:rsidP="00E3366E">
      <w:pPr>
        <w:pStyle w:val="af3"/>
        <w:widowControl/>
        <w:numPr>
          <w:ilvl w:val="0"/>
          <w:numId w:val="24"/>
        </w:numPr>
        <w:spacing w:after="0" w:line="240" w:lineRule="auto"/>
        <w:ind w:left="0" w:firstLine="567"/>
        <w:jc w:val="both"/>
        <w:rPr>
          <w:rFonts w:ascii="Times New Roman" w:eastAsia="Times New Roman" w:hAnsi="Times New Roman" w:cs="Times New Roman"/>
          <w:color w:val="auto"/>
          <w:spacing w:val="-6"/>
          <w:sz w:val="28"/>
          <w:szCs w:val="28"/>
          <w:lang w:val="uk-UA" w:eastAsia="uk-UA"/>
        </w:rPr>
      </w:pPr>
      <w:r w:rsidRPr="00E3366E">
        <w:rPr>
          <w:rFonts w:ascii="Times New Roman" w:eastAsia="Times New Roman" w:hAnsi="Times New Roman" w:cs="Times New Roman"/>
          <w:color w:val="auto"/>
          <w:spacing w:val="-6"/>
          <w:sz w:val="28"/>
          <w:szCs w:val="28"/>
          <w:lang w:val="uk-UA" w:eastAsia="uk-UA"/>
        </w:rPr>
        <w:t>заміною свідоцтва про реєстрацію транспортного засобу;</w:t>
      </w:r>
    </w:p>
    <w:p w:rsidR="00E3366E" w:rsidRPr="00E3366E" w:rsidRDefault="00E3366E" w:rsidP="00E3366E">
      <w:pPr>
        <w:pStyle w:val="af3"/>
        <w:rPr>
          <w:rFonts w:ascii="Times New Roman" w:eastAsia="Times New Roman" w:hAnsi="Times New Roman" w:cs="Times New Roman"/>
          <w:color w:val="auto"/>
          <w:spacing w:val="-6"/>
          <w:sz w:val="28"/>
          <w:szCs w:val="28"/>
          <w:lang w:val="uk-UA" w:eastAsia="uk-UA"/>
        </w:rPr>
      </w:pPr>
    </w:p>
    <w:p w:rsidR="00E3366E" w:rsidRPr="00E3366E" w:rsidRDefault="006D5E54" w:rsidP="00E3366E">
      <w:pPr>
        <w:pStyle w:val="af3"/>
        <w:widowControl/>
        <w:numPr>
          <w:ilvl w:val="0"/>
          <w:numId w:val="24"/>
        </w:numPr>
        <w:spacing w:after="0" w:line="240" w:lineRule="auto"/>
        <w:ind w:left="0" w:firstLine="567"/>
        <w:jc w:val="both"/>
        <w:rPr>
          <w:rFonts w:ascii="Times New Roman" w:eastAsia="Times New Roman" w:hAnsi="Times New Roman" w:cs="Times New Roman"/>
          <w:color w:val="auto"/>
          <w:spacing w:val="-6"/>
          <w:sz w:val="28"/>
          <w:szCs w:val="28"/>
          <w:lang w:val="uk-UA" w:eastAsia="uk-UA"/>
        </w:rPr>
      </w:pPr>
      <w:r w:rsidRPr="00E3366E">
        <w:rPr>
          <w:rFonts w:ascii="Times New Roman" w:eastAsia="Times New Roman" w:hAnsi="Times New Roman" w:cs="Times New Roman"/>
          <w:color w:val="auto"/>
          <w:spacing w:val="-6"/>
          <w:sz w:val="28"/>
          <w:szCs w:val="28"/>
          <w:lang w:val="uk-UA" w:eastAsia="uk-UA"/>
        </w:rPr>
        <w:t>переходом права власності на транспортний засіб у спадщину (за винятком транспортних засобів, зареєстрованих до вересня 2019 року);</w:t>
      </w:r>
    </w:p>
    <w:p w:rsidR="006D5E54" w:rsidRPr="00E3366E" w:rsidRDefault="006D5E54" w:rsidP="00E3366E">
      <w:pPr>
        <w:pStyle w:val="af3"/>
        <w:widowControl/>
        <w:numPr>
          <w:ilvl w:val="0"/>
          <w:numId w:val="24"/>
        </w:numPr>
        <w:spacing w:after="0" w:line="240" w:lineRule="auto"/>
        <w:ind w:left="0" w:firstLine="567"/>
        <w:jc w:val="both"/>
        <w:rPr>
          <w:rFonts w:ascii="Times New Roman" w:eastAsia="Times New Roman" w:hAnsi="Times New Roman" w:cs="Times New Roman"/>
          <w:color w:val="auto"/>
          <w:spacing w:val="-6"/>
          <w:sz w:val="28"/>
          <w:szCs w:val="28"/>
          <w:lang w:val="uk-UA" w:eastAsia="uk-UA"/>
        </w:rPr>
      </w:pPr>
      <w:r w:rsidRPr="00E3366E">
        <w:rPr>
          <w:rFonts w:ascii="Times New Roman" w:eastAsia="Times New Roman" w:hAnsi="Times New Roman" w:cs="Times New Roman"/>
          <w:color w:val="auto"/>
          <w:spacing w:val="-6"/>
          <w:sz w:val="28"/>
          <w:szCs w:val="28"/>
          <w:lang w:val="uk-UA" w:eastAsia="uk-UA"/>
        </w:rPr>
        <w:lastRenderedPageBreak/>
        <w:t>переходом права власності на транспортний засіб за договором фінансового лізингу або зазначеним у такому договорі окремим договором купівлі-продажу (викупу) предмета лізингу, або іншим договором, визначеним договором фінансового лізингу.</w:t>
      </w:r>
    </w:p>
    <w:p w:rsidR="006D5E54" w:rsidRPr="006D5E54" w:rsidRDefault="006D5E54" w:rsidP="006D5E54">
      <w:pPr>
        <w:widowControl/>
        <w:spacing w:after="0" w:line="240" w:lineRule="auto"/>
        <w:ind w:firstLine="567"/>
        <w:jc w:val="both"/>
        <w:rPr>
          <w:rFonts w:ascii="Times New Roman" w:eastAsia="Times New Roman" w:hAnsi="Times New Roman" w:cs="Times New Roman"/>
          <w:color w:val="auto"/>
          <w:spacing w:val="-6"/>
          <w:sz w:val="28"/>
          <w:szCs w:val="28"/>
          <w:lang w:val="uk-UA" w:eastAsia="uk-UA"/>
        </w:rPr>
      </w:pPr>
    </w:p>
    <w:p w:rsidR="006D5E54" w:rsidRPr="006D5E54" w:rsidRDefault="006D5E54" w:rsidP="006D5E54">
      <w:pPr>
        <w:widowControl/>
        <w:tabs>
          <w:tab w:val="left" w:pos="851"/>
        </w:tabs>
        <w:spacing w:after="0" w:line="240" w:lineRule="auto"/>
        <w:ind w:firstLine="567"/>
        <w:jc w:val="both"/>
        <w:rPr>
          <w:rFonts w:ascii="Times New Roman" w:eastAsia="Times New Roman" w:hAnsi="Times New Roman" w:cs="Times New Roman"/>
          <w:spacing w:val="-6"/>
          <w:sz w:val="28"/>
          <w:szCs w:val="28"/>
          <w:lang w:val="uk-UA" w:eastAsia="uk-UA"/>
        </w:rPr>
      </w:pPr>
      <w:r w:rsidRPr="006D5E54">
        <w:rPr>
          <w:rFonts w:ascii="Times New Roman" w:eastAsia="Times New Roman" w:hAnsi="Times New Roman" w:cs="Times New Roman"/>
          <w:color w:val="auto"/>
          <w:spacing w:val="-6"/>
          <w:sz w:val="28"/>
          <w:szCs w:val="28"/>
          <w:lang w:val="uk-UA" w:eastAsia="uk-UA"/>
        </w:rPr>
        <w:t xml:space="preserve">2. Цей Порядок розроблено відповідно до Закону України «Про адміністративні послуги», Положення про порядок видачі посвідчень водія та допуску громадян до керування транспортними засобами, затвердженого постановою Кабінету Міністрів України від 08 травня 1993 року № 340 (у редакції постанови Кабінету Міністрів України від 20 травня 2009 року № 511) (далі - Положення про порядок видачі посвідчень водія),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затвердженого постановою Кабінету Міністрів України від 7 вересня 1998 року </w:t>
      </w:r>
      <w:r>
        <w:rPr>
          <w:rFonts w:ascii="Times New Roman" w:eastAsia="Times New Roman" w:hAnsi="Times New Roman" w:cs="Times New Roman"/>
          <w:color w:val="auto"/>
          <w:spacing w:val="-6"/>
          <w:sz w:val="28"/>
          <w:szCs w:val="28"/>
          <w:lang w:val="uk-UA" w:eastAsia="uk-UA"/>
        </w:rPr>
        <w:t xml:space="preserve">         </w:t>
      </w:r>
      <w:r w:rsidRPr="006D5E54">
        <w:rPr>
          <w:rFonts w:ascii="Times New Roman" w:eastAsia="Times New Roman" w:hAnsi="Times New Roman" w:cs="Times New Roman"/>
          <w:color w:val="auto"/>
          <w:spacing w:val="-6"/>
          <w:sz w:val="28"/>
          <w:szCs w:val="28"/>
          <w:lang w:val="uk-UA" w:eastAsia="uk-UA"/>
        </w:rPr>
        <w:t xml:space="preserve">№ 1388 (у редакції постанови Кабінету Міністрів України від 23 грудня 2009 року </w:t>
      </w:r>
      <w:r>
        <w:rPr>
          <w:rFonts w:ascii="Times New Roman" w:eastAsia="Times New Roman" w:hAnsi="Times New Roman" w:cs="Times New Roman"/>
          <w:color w:val="auto"/>
          <w:spacing w:val="-6"/>
          <w:sz w:val="28"/>
          <w:szCs w:val="28"/>
          <w:lang w:val="uk-UA" w:eastAsia="uk-UA"/>
        </w:rPr>
        <w:t xml:space="preserve">     </w:t>
      </w:r>
      <w:r w:rsidRPr="006D5E54">
        <w:rPr>
          <w:rFonts w:ascii="Times New Roman" w:eastAsia="Times New Roman" w:hAnsi="Times New Roman" w:cs="Times New Roman"/>
          <w:color w:val="auto"/>
          <w:spacing w:val="-6"/>
          <w:sz w:val="28"/>
          <w:szCs w:val="28"/>
          <w:lang w:val="uk-UA" w:eastAsia="uk-UA"/>
        </w:rPr>
        <w:t>№ 1371) (далі – Порядок реєстрації)</w:t>
      </w:r>
      <w:r w:rsidRPr="006D5E54">
        <w:rPr>
          <w:rFonts w:ascii="Times New Roman" w:eastAsia="Times New Roman" w:hAnsi="Times New Roman" w:cs="Times New Roman"/>
          <w:spacing w:val="-6"/>
          <w:sz w:val="28"/>
          <w:szCs w:val="28"/>
          <w:lang w:val="uk-UA" w:eastAsia="uk-UA"/>
        </w:rPr>
        <w:t>.</w:t>
      </w:r>
    </w:p>
    <w:p w:rsidR="006D5E54" w:rsidRPr="006D5E54" w:rsidRDefault="006D5E54" w:rsidP="006D5E54">
      <w:pPr>
        <w:widowControl/>
        <w:spacing w:after="0" w:line="240" w:lineRule="auto"/>
        <w:jc w:val="both"/>
        <w:rPr>
          <w:rFonts w:ascii="Times New Roman" w:eastAsia="Times New Roman" w:hAnsi="Times New Roman" w:cs="Times New Roman"/>
          <w:color w:val="auto"/>
          <w:spacing w:val="-6"/>
          <w:sz w:val="28"/>
          <w:szCs w:val="28"/>
          <w:lang w:val="uk-UA" w:eastAsia="uk-UA"/>
        </w:rPr>
      </w:pPr>
    </w:p>
    <w:p w:rsidR="006D5E54" w:rsidRPr="006D5E54" w:rsidRDefault="006D5E54" w:rsidP="006D5E54">
      <w:pPr>
        <w:widowControl/>
        <w:tabs>
          <w:tab w:val="left" w:pos="993"/>
        </w:tabs>
        <w:spacing w:line="240" w:lineRule="auto"/>
        <w:ind w:firstLine="567"/>
        <w:jc w:val="both"/>
        <w:rPr>
          <w:rFonts w:ascii="Times New Roman" w:hAnsi="Times New Roman" w:cs="Times New Roman"/>
          <w:color w:val="auto"/>
          <w:spacing w:val="-6"/>
          <w:sz w:val="28"/>
          <w:szCs w:val="28"/>
          <w:lang w:val="uk-UA" w:eastAsia="en-US"/>
        </w:rPr>
      </w:pPr>
      <w:r w:rsidRPr="006D5E54">
        <w:rPr>
          <w:rFonts w:ascii="Times New Roman" w:hAnsi="Times New Roman" w:cs="Times New Roman"/>
          <w:color w:val="auto"/>
          <w:spacing w:val="-6"/>
          <w:sz w:val="28"/>
          <w:szCs w:val="28"/>
          <w:lang w:val="uk-UA" w:eastAsia="en-US"/>
        </w:rPr>
        <w:t>3</w:t>
      </w:r>
      <w:r>
        <w:rPr>
          <w:rFonts w:ascii="Times New Roman" w:hAnsi="Times New Roman" w:cs="Times New Roman"/>
          <w:color w:val="auto"/>
          <w:spacing w:val="-6"/>
          <w:sz w:val="28"/>
          <w:szCs w:val="28"/>
          <w:lang w:val="uk-UA" w:eastAsia="en-US"/>
        </w:rPr>
        <w:t>.</w:t>
      </w:r>
      <w:r w:rsidRPr="006D5E54">
        <w:rPr>
          <w:rFonts w:ascii="Times New Roman" w:hAnsi="Times New Roman" w:cs="Times New Roman"/>
          <w:color w:val="auto"/>
          <w:spacing w:val="-6"/>
          <w:sz w:val="28"/>
          <w:szCs w:val="28"/>
          <w:lang w:val="uk-UA" w:eastAsia="en-US"/>
        </w:rPr>
        <w:t xml:space="preserve"> Взаємодія ТСЦ МВС та уповноважених суб’єктів під час надання ТСЦ МВС послуги з обміну, видачі посвідчення водія, державної реєстрації (перереєстрації), зняття з обліку транспортних засобів здійснюється шляхом реалізації узгоджених рішень, відповідно до яких уповноваженими суб’єктами вчинятимуться дії щодо:</w:t>
      </w:r>
    </w:p>
    <w:p w:rsidR="006D5E54" w:rsidRPr="006D5E54" w:rsidRDefault="006D5E54" w:rsidP="006D5E54">
      <w:pPr>
        <w:widowControl/>
        <w:shd w:val="clear" w:color="auto" w:fill="FFFFFF"/>
        <w:spacing w:after="150"/>
        <w:ind w:firstLine="450"/>
        <w:jc w:val="both"/>
        <w:rPr>
          <w:rFonts w:ascii="Times New Roman" w:eastAsia="Times New Roman" w:hAnsi="Times New Roman" w:cs="Times New Roman"/>
          <w:color w:val="auto"/>
          <w:sz w:val="28"/>
          <w:szCs w:val="28"/>
          <w:lang w:val="uk-UA" w:bidi="he-IL"/>
        </w:rPr>
      </w:pPr>
      <w:r w:rsidRPr="006D5E54">
        <w:rPr>
          <w:rFonts w:ascii="Times New Roman" w:eastAsia="Times New Roman" w:hAnsi="Times New Roman" w:cs="Times New Roman"/>
          <w:color w:val="auto"/>
          <w:sz w:val="28"/>
          <w:szCs w:val="28"/>
          <w:lang w:val="uk-UA" w:bidi="he-IL"/>
        </w:rPr>
        <w:t>прийняття від фізичної особи, яка звертається за отриманням пос</w:t>
      </w:r>
      <w:r w:rsidRPr="006D5E54">
        <w:rPr>
          <w:rFonts w:ascii="Times New Roman" w:eastAsia="Times New Roman" w:hAnsi="Times New Roman" w:cs="Times New Roman"/>
          <w:color w:val="auto"/>
          <w:sz w:val="28"/>
          <w:szCs w:val="28"/>
          <w:lang w:val="uk-UA"/>
        </w:rPr>
        <w:t xml:space="preserve">луги з обміну, видачі посвідчення водія, </w:t>
      </w:r>
      <w:r w:rsidRPr="006D5E54">
        <w:rPr>
          <w:rFonts w:ascii="Times New Roman" w:eastAsia="Times New Roman" w:hAnsi="Times New Roman" w:cs="Times New Roman"/>
          <w:color w:val="auto"/>
          <w:sz w:val="28"/>
          <w:szCs w:val="28"/>
          <w:lang w:val="uk-UA" w:bidi="he-IL"/>
        </w:rPr>
        <w:t>державної реєстрації (перереєстрації), зняття з обліку транспортних засобів</w:t>
      </w:r>
      <w:r w:rsidRPr="006D5E54">
        <w:rPr>
          <w:rFonts w:ascii="Times New Roman" w:eastAsia="Times New Roman" w:hAnsi="Times New Roman" w:cs="Times New Roman"/>
          <w:color w:val="auto"/>
          <w:sz w:val="28"/>
          <w:szCs w:val="28"/>
          <w:lang w:val="uk-UA"/>
        </w:rPr>
        <w:t xml:space="preserve"> </w:t>
      </w:r>
      <w:r w:rsidRPr="006D5E54">
        <w:rPr>
          <w:rFonts w:ascii="Times New Roman" w:eastAsia="Times New Roman" w:hAnsi="Times New Roman" w:cs="Times New Roman"/>
          <w:color w:val="auto"/>
          <w:sz w:val="28"/>
          <w:szCs w:val="28"/>
          <w:lang w:val="uk-UA" w:bidi="he-IL"/>
        </w:rPr>
        <w:t>(далі - суб’єкт звернення), заяви т</w:t>
      </w:r>
      <w:r w:rsidRPr="006D5E54">
        <w:rPr>
          <w:rFonts w:ascii="Times New Roman" w:eastAsia="Times New Roman" w:hAnsi="Times New Roman" w:cs="Times New Roman"/>
          <w:color w:val="auto"/>
          <w:sz w:val="28"/>
          <w:szCs w:val="28"/>
          <w:lang w:val="uk-UA"/>
        </w:rPr>
        <w:t xml:space="preserve">а документів, необхідних для їх </w:t>
      </w:r>
      <w:r w:rsidRPr="006D5E54">
        <w:rPr>
          <w:rFonts w:ascii="Times New Roman" w:eastAsia="Times New Roman" w:hAnsi="Times New Roman" w:cs="Times New Roman"/>
          <w:color w:val="auto"/>
          <w:sz w:val="28"/>
          <w:szCs w:val="28"/>
          <w:lang w:val="uk-UA" w:bidi="he-IL"/>
        </w:rPr>
        <w:t>отримання відповідно до Положення про порядок видачі посвідчень водія</w:t>
      </w:r>
      <w:r w:rsidRPr="006D5E54">
        <w:rPr>
          <w:rFonts w:ascii="Times New Roman" w:eastAsia="Times New Roman" w:hAnsi="Times New Roman" w:cs="Times New Roman"/>
          <w:color w:val="auto"/>
          <w:sz w:val="28"/>
          <w:szCs w:val="28"/>
          <w:lang w:val="uk-UA"/>
        </w:rPr>
        <w:t xml:space="preserve"> та Порядку реєстрації</w:t>
      </w:r>
      <w:r w:rsidRPr="006D5E54">
        <w:rPr>
          <w:rFonts w:ascii="Times New Roman" w:eastAsia="Times New Roman" w:hAnsi="Times New Roman" w:cs="Times New Roman"/>
          <w:color w:val="auto"/>
          <w:sz w:val="28"/>
          <w:szCs w:val="28"/>
          <w:lang w:val="uk-UA" w:bidi="he-IL"/>
        </w:rPr>
        <w:t>;</w:t>
      </w:r>
    </w:p>
    <w:p w:rsidR="006D5E54" w:rsidRPr="006D5E54" w:rsidRDefault="006D5E54" w:rsidP="006D5E54">
      <w:pPr>
        <w:widowControl/>
        <w:shd w:val="clear" w:color="auto" w:fill="FFFFFF"/>
        <w:spacing w:after="150"/>
        <w:ind w:firstLine="450"/>
        <w:jc w:val="both"/>
        <w:rPr>
          <w:rFonts w:ascii="Times New Roman" w:eastAsia="Times New Roman" w:hAnsi="Times New Roman" w:cs="Times New Roman"/>
          <w:color w:val="auto"/>
          <w:sz w:val="28"/>
          <w:szCs w:val="28"/>
          <w:lang w:val="uk-UA"/>
        </w:rPr>
      </w:pPr>
      <w:r w:rsidRPr="006D5E54">
        <w:rPr>
          <w:rFonts w:ascii="Times New Roman" w:eastAsia="Times New Roman" w:hAnsi="Times New Roman" w:cs="Times New Roman"/>
          <w:color w:val="auto"/>
          <w:sz w:val="28"/>
          <w:szCs w:val="28"/>
          <w:lang w:val="uk-UA" w:bidi="he-IL"/>
        </w:rPr>
        <w:t>установлення особи суб’єкта звернення відповідно до наданих документів, що посвідчують особу;</w:t>
      </w:r>
    </w:p>
    <w:p w:rsidR="006D5E54" w:rsidRPr="006D5E54" w:rsidRDefault="006D5E54" w:rsidP="006D5E54">
      <w:pPr>
        <w:widowControl/>
        <w:shd w:val="clear" w:color="auto" w:fill="FFFFFF"/>
        <w:spacing w:after="150"/>
        <w:ind w:firstLine="450"/>
        <w:jc w:val="both"/>
        <w:rPr>
          <w:rFonts w:ascii="Times New Roman" w:eastAsia="Times New Roman" w:hAnsi="Times New Roman" w:cs="Times New Roman"/>
          <w:color w:val="auto"/>
          <w:sz w:val="28"/>
          <w:szCs w:val="28"/>
          <w:lang w:val="uk-UA" w:bidi="he-IL"/>
        </w:rPr>
      </w:pPr>
      <w:r w:rsidRPr="006D5E54">
        <w:rPr>
          <w:rFonts w:ascii="Times New Roman" w:eastAsia="Times New Roman" w:hAnsi="Times New Roman" w:cs="Times New Roman"/>
          <w:color w:val="auto"/>
          <w:sz w:val="28"/>
          <w:szCs w:val="28"/>
          <w:lang w:val="uk-UA" w:bidi="he-IL"/>
        </w:rPr>
        <w:t>передачі документів, необхідних для надання послуги з обміну, видачі посвідчення водія, державної реєстрації (перереєстрації), зняття з обліку транспортних засобів</w:t>
      </w:r>
      <w:r w:rsidRPr="006D5E54">
        <w:rPr>
          <w:rFonts w:ascii="Times New Roman" w:eastAsia="Times New Roman" w:hAnsi="Times New Roman" w:cs="Times New Roman"/>
          <w:color w:val="auto"/>
          <w:sz w:val="28"/>
          <w:szCs w:val="28"/>
          <w:lang w:val="uk-UA"/>
        </w:rPr>
        <w:t xml:space="preserve"> </w:t>
      </w:r>
      <w:r w:rsidR="00E3366E">
        <w:rPr>
          <w:rFonts w:ascii="Times New Roman" w:eastAsia="Times New Roman" w:hAnsi="Times New Roman" w:cs="Times New Roman"/>
          <w:color w:val="auto"/>
          <w:sz w:val="28"/>
          <w:szCs w:val="28"/>
          <w:lang w:val="uk-UA" w:bidi="he-IL"/>
        </w:rPr>
        <w:t>до ТСЦ МВС засобами Єдиної</w:t>
      </w:r>
      <w:r w:rsidRPr="006D5E54">
        <w:rPr>
          <w:rFonts w:ascii="Times New Roman" w:eastAsia="Times New Roman" w:hAnsi="Times New Roman" w:cs="Times New Roman"/>
          <w:color w:val="auto"/>
          <w:sz w:val="28"/>
          <w:szCs w:val="28"/>
          <w:lang w:val="uk-UA" w:bidi="he-IL"/>
        </w:rPr>
        <w:t xml:space="preserve"> </w:t>
      </w:r>
      <w:r w:rsidR="00E3366E">
        <w:rPr>
          <w:rFonts w:ascii="Times New Roman" w:eastAsia="Times New Roman" w:hAnsi="Times New Roman" w:cs="Times New Roman"/>
          <w:color w:val="auto"/>
          <w:sz w:val="28"/>
          <w:szCs w:val="28"/>
          <w:lang w:val="uk-UA" w:bidi="he-IL"/>
        </w:rPr>
        <w:t xml:space="preserve">інформаційної </w:t>
      </w:r>
      <w:r w:rsidR="00296FD7">
        <w:rPr>
          <w:rFonts w:ascii="Times New Roman" w:eastAsia="Times New Roman" w:hAnsi="Times New Roman" w:cs="Times New Roman"/>
          <w:color w:val="auto"/>
          <w:sz w:val="28"/>
          <w:szCs w:val="28"/>
          <w:lang w:val="uk-UA" w:bidi="he-IL"/>
        </w:rPr>
        <w:t xml:space="preserve">             </w:t>
      </w:r>
      <w:r w:rsidR="00E3366E">
        <w:rPr>
          <w:rFonts w:ascii="Times New Roman" w:eastAsia="Times New Roman" w:hAnsi="Times New Roman" w:cs="Times New Roman"/>
          <w:color w:val="auto"/>
          <w:sz w:val="28"/>
          <w:szCs w:val="28"/>
          <w:lang w:val="uk-UA" w:bidi="he-IL"/>
        </w:rPr>
        <w:t>системи</w:t>
      </w:r>
      <w:r w:rsidRPr="006D5E54">
        <w:rPr>
          <w:rFonts w:ascii="Times New Roman" w:eastAsia="Times New Roman" w:hAnsi="Times New Roman" w:cs="Times New Roman"/>
          <w:color w:val="auto"/>
          <w:sz w:val="28"/>
          <w:szCs w:val="28"/>
          <w:lang w:val="uk-UA" w:bidi="he-IL"/>
        </w:rPr>
        <w:t xml:space="preserve"> МВС (далі - Є</w:t>
      </w:r>
      <w:r w:rsidR="00E3366E">
        <w:rPr>
          <w:rFonts w:ascii="Times New Roman" w:eastAsia="Times New Roman" w:hAnsi="Times New Roman" w:cs="Times New Roman"/>
          <w:color w:val="auto"/>
          <w:sz w:val="28"/>
          <w:szCs w:val="28"/>
          <w:lang w:val="uk-UA" w:bidi="he-IL"/>
        </w:rPr>
        <w:t>ІС</w:t>
      </w:r>
      <w:r w:rsidRPr="006D5E54">
        <w:rPr>
          <w:rFonts w:ascii="Times New Roman" w:eastAsia="Times New Roman" w:hAnsi="Times New Roman" w:cs="Times New Roman"/>
          <w:color w:val="auto"/>
          <w:sz w:val="28"/>
          <w:szCs w:val="28"/>
          <w:lang w:val="uk-UA" w:bidi="he-IL"/>
        </w:rPr>
        <w:t xml:space="preserve"> МВС) з додержанням вимог законодавства;</w:t>
      </w:r>
    </w:p>
    <w:p w:rsidR="006D5E54" w:rsidRDefault="006D5E54" w:rsidP="006D5E54">
      <w:pPr>
        <w:suppressAutoHyphens/>
        <w:autoSpaceDN w:val="0"/>
        <w:spacing w:after="0" w:line="240" w:lineRule="auto"/>
        <w:ind w:firstLine="567"/>
        <w:jc w:val="both"/>
        <w:textAlignment w:val="baseline"/>
        <w:rPr>
          <w:rFonts w:ascii="Times New Roman" w:eastAsia="Times New Roman" w:hAnsi="Times New Roman" w:cs="Times New Roman"/>
          <w:color w:val="auto"/>
          <w:kern w:val="3"/>
          <w:sz w:val="28"/>
          <w:szCs w:val="28"/>
          <w:lang w:val="uk-UA" w:bidi="he-IL"/>
        </w:rPr>
      </w:pPr>
      <w:r w:rsidRPr="006D5E54">
        <w:rPr>
          <w:rFonts w:ascii="Times New Roman" w:eastAsia="Times New Roman" w:hAnsi="Times New Roman" w:cs="Times New Roman"/>
          <w:color w:val="auto"/>
          <w:kern w:val="3"/>
          <w:sz w:val="28"/>
          <w:szCs w:val="28"/>
          <w:lang w:val="uk-UA" w:bidi="he-IL"/>
        </w:rPr>
        <w:t>друку та видачі суб’єкту звернення національного посвідчення водія</w:t>
      </w:r>
      <w:r w:rsidRPr="006D5E54">
        <w:rPr>
          <w:rFonts w:ascii="Times New Roman" w:eastAsia="Times New Roman" w:hAnsi="Times New Roman" w:cs="Times New Roman"/>
          <w:color w:val="auto"/>
          <w:kern w:val="3"/>
          <w:sz w:val="28"/>
          <w:szCs w:val="28"/>
          <w:lang w:val="uk-UA" w:bidi="en-US"/>
        </w:rPr>
        <w:t>, свідоцтва про реєстрацію транспортного засобу та номерних знаків</w:t>
      </w:r>
      <w:r w:rsidRPr="006D5E54">
        <w:rPr>
          <w:rFonts w:ascii="Times New Roman" w:eastAsia="Times New Roman" w:hAnsi="Times New Roman" w:cs="Times New Roman"/>
          <w:color w:val="auto"/>
          <w:kern w:val="3"/>
          <w:sz w:val="28"/>
          <w:szCs w:val="28"/>
          <w:lang w:val="uk-UA" w:bidi="he-IL"/>
        </w:rPr>
        <w:t xml:space="preserve"> на підставі відповідного рішення ТСЦ МВС або видачі суб’єкту звернення рішення </w:t>
      </w:r>
      <w:r w:rsidR="00E3366E">
        <w:rPr>
          <w:rFonts w:ascii="Times New Roman" w:eastAsia="Times New Roman" w:hAnsi="Times New Roman" w:cs="Times New Roman"/>
          <w:color w:val="auto"/>
          <w:kern w:val="3"/>
          <w:sz w:val="28"/>
          <w:szCs w:val="28"/>
          <w:lang w:val="uk-UA" w:bidi="he-IL"/>
        </w:rPr>
        <w:t xml:space="preserve">             </w:t>
      </w:r>
      <w:r w:rsidRPr="006D5E54">
        <w:rPr>
          <w:rFonts w:ascii="Times New Roman" w:eastAsia="Times New Roman" w:hAnsi="Times New Roman" w:cs="Times New Roman"/>
          <w:color w:val="auto"/>
          <w:kern w:val="3"/>
          <w:sz w:val="28"/>
          <w:szCs w:val="28"/>
          <w:lang w:val="uk-UA" w:bidi="he-IL"/>
        </w:rPr>
        <w:t>ТСЦ МВС про відмову в наданні послуги з обміну, видачі посвідчення</w:t>
      </w:r>
      <w:r w:rsidRPr="006D5E54">
        <w:rPr>
          <w:rFonts w:ascii="Times New Roman" w:eastAsia="Times New Roman" w:hAnsi="Times New Roman" w:cs="Times New Roman"/>
          <w:color w:val="auto"/>
          <w:kern w:val="3"/>
          <w:sz w:val="28"/>
          <w:szCs w:val="28"/>
          <w:lang w:val="uk-UA" w:bidi="en-US"/>
        </w:rPr>
        <w:t xml:space="preserve"> </w:t>
      </w:r>
      <w:r w:rsidRPr="006D5E54">
        <w:rPr>
          <w:rFonts w:ascii="Times New Roman" w:eastAsia="Times New Roman" w:hAnsi="Times New Roman" w:cs="Times New Roman"/>
          <w:color w:val="auto"/>
          <w:kern w:val="3"/>
          <w:sz w:val="28"/>
          <w:szCs w:val="28"/>
          <w:lang w:val="uk-UA" w:bidi="he-IL"/>
        </w:rPr>
        <w:t>водія</w:t>
      </w:r>
      <w:r w:rsidRPr="006D5E54">
        <w:rPr>
          <w:rFonts w:ascii="Times New Roman" w:eastAsia="Times New Roman" w:hAnsi="Times New Roman" w:cs="Times New Roman"/>
          <w:color w:val="auto"/>
          <w:kern w:val="3"/>
          <w:sz w:val="28"/>
          <w:szCs w:val="28"/>
          <w:lang w:val="uk-UA" w:bidi="en-US"/>
        </w:rPr>
        <w:t xml:space="preserve">, </w:t>
      </w:r>
      <w:r w:rsidRPr="006D5E54">
        <w:rPr>
          <w:rFonts w:ascii="Times New Roman" w:eastAsia="Times New Roman" w:hAnsi="Times New Roman" w:cs="Times New Roman"/>
          <w:color w:val="auto"/>
          <w:kern w:val="3"/>
          <w:sz w:val="28"/>
          <w:szCs w:val="28"/>
          <w:lang w:val="uk-UA" w:bidi="he-IL"/>
        </w:rPr>
        <w:t>державної реєстрації (перереєстрації), зняття з обліку транспортних засобів із зазначенням підстав для такої відмови.</w:t>
      </w:r>
    </w:p>
    <w:p w:rsidR="00E3366E" w:rsidRPr="006D5E54" w:rsidRDefault="00E3366E" w:rsidP="006D5E54">
      <w:pPr>
        <w:suppressAutoHyphens/>
        <w:autoSpaceDN w:val="0"/>
        <w:spacing w:after="0" w:line="240" w:lineRule="auto"/>
        <w:ind w:firstLine="567"/>
        <w:jc w:val="both"/>
        <w:textAlignment w:val="baseline"/>
        <w:rPr>
          <w:rFonts w:ascii="Times New Roman" w:eastAsia="Andale Sans UI" w:hAnsi="Times New Roman" w:cs="Tahoma"/>
          <w:color w:val="auto"/>
          <w:kern w:val="3"/>
          <w:sz w:val="28"/>
          <w:szCs w:val="28"/>
          <w:lang w:val="uk-UA" w:eastAsia="en-US" w:bidi="en-US"/>
        </w:rPr>
      </w:pPr>
    </w:p>
    <w:p w:rsidR="00E3366E" w:rsidRDefault="006D5E54" w:rsidP="006D5E54">
      <w:pPr>
        <w:widowControl/>
        <w:tabs>
          <w:tab w:val="left" w:pos="993"/>
        </w:tabs>
        <w:spacing w:after="0" w:line="240" w:lineRule="auto"/>
        <w:ind w:firstLine="567"/>
        <w:jc w:val="both"/>
        <w:rPr>
          <w:rFonts w:ascii="Times New Roman" w:hAnsi="Times New Roman" w:cs="Times New Roman"/>
          <w:color w:val="auto"/>
          <w:sz w:val="28"/>
          <w:szCs w:val="28"/>
          <w:lang w:val="uk-UA" w:eastAsia="en-US"/>
        </w:rPr>
      </w:pPr>
      <w:r w:rsidRPr="006D5E54">
        <w:rPr>
          <w:rFonts w:ascii="Times New Roman" w:hAnsi="Times New Roman" w:cs="Times New Roman"/>
          <w:color w:val="auto"/>
          <w:sz w:val="28"/>
          <w:szCs w:val="28"/>
          <w:lang w:val="uk-UA" w:eastAsia="en-US"/>
        </w:rPr>
        <w:t xml:space="preserve">4. Для прийняття узгодженого рішення уповноважений суб’єкт за місцезнаходженням приміщення, у якому вчинятимуться дії, передбачені </w:t>
      </w:r>
      <w:r w:rsidRPr="006D5E54">
        <w:rPr>
          <w:rFonts w:ascii="Times New Roman" w:hAnsi="Times New Roman" w:cs="Times New Roman"/>
          <w:color w:val="auto"/>
          <w:sz w:val="28"/>
          <w:szCs w:val="28"/>
          <w:lang w:val="uk-UA" w:eastAsia="en-US"/>
        </w:rPr>
        <w:lastRenderedPageBreak/>
        <w:t>пунктом 3 цього Порядку, надсилає на адресу регіонального сервісного центру МВС (далі – РСЦ МВС), а у разі місцезнаходження такого приміщення за межами України – до Головного сервісного центру МВС (далі – ГСЦ МВС) у письмовій або електронній формі:</w:t>
      </w:r>
    </w:p>
    <w:p w:rsidR="006D5E54" w:rsidRPr="006D5E54" w:rsidRDefault="006D5E54" w:rsidP="006D5E54">
      <w:pPr>
        <w:widowControl/>
        <w:tabs>
          <w:tab w:val="left" w:pos="993"/>
        </w:tabs>
        <w:spacing w:after="0" w:line="240" w:lineRule="auto"/>
        <w:ind w:firstLine="567"/>
        <w:jc w:val="both"/>
        <w:rPr>
          <w:rFonts w:ascii="Times New Roman" w:hAnsi="Times New Roman" w:cs="Times New Roman"/>
          <w:color w:val="auto"/>
          <w:sz w:val="28"/>
          <w:szCs w:val="28"/>
          <w:lang w:val="uk-UA" w:eastAsia="en-US"/>
        </w:rPr>
      </w:pPr>
      <w:r w:rsidRPr="006D5E54">
        <w:rPr>
          <w:rFonts w:ascii="Times New Roman" w:hAnsi="Times New Roman" w:cs="Times New Roman"/>
          <w:color w:val="auto"/>
          <w:sz w:val="28"/>
          <w:szCs w:val="28"/>
          <w:lang w:val="uk-UA" w:eastAsia="en-US"/>
        </w:rPr>
        <w:t xml:space="preserve"> </w:t>
      </w:r>
    </w:p>
    <w:p w:rsidR="00E3366E" w:rsidRDefault="006D5E54" w:rsidP="00E3366E">
      <w:pPr>
        <w:pStyle w:val="af3"/>
        <w:widowControl/>
        <w:numPr>
          <w:ilvl w:val="0"/>
          <w:numId w:val="25"/>
        </w:numPr>
        <w:tabs>
          <w:tab w:val="left" w:pos="993"/>
        </w:tabs>
        <w:spacing w:after="0" w:line="240" w:lineRule="auto"/>
        <w:jc w:val="both"/>
        <w:rPr>
          <w:rFonts w:ascii="Times New Roman" w:hAnsi="Times New Roman" w:cs="Times New Roman"/>
          <w:color w:val="auto"/>
          <w:sz w:val="28"/>
          <w:szCs w:val="28"/>
          <w:lang w:val="uk-UA" w:eastAsia="en-US"/>
        </w:rPr>
      </w:pPr>
      <w:r w:rsidRPr="00E3366E">
        <w:rPr>
          <w:rFonts w:ascii="Times New Roman" w:hAnsi="Times New Roman" w:cs="Times New Roman"/>
          <w:color w:val="auto"/>
          <w:sz w:val="28"/>
          <w:szCs w:val="28"/>
          <w:lang w:val="uk-UA" w:eastAsia="en-US"/>
        </w:rPr>
        <w:t>повідомлення про намір прийняти узгоджене рішення;</w:t>
      </w:r>
    </w:p>
    <w:p w:rsidR="00E3366E" w:rsidRPr="00E3366E" w:rsidRDefault="00E3366E" w:rsidP="00E3366E">
      <w:pPr>
        <w:pStyle w:val="af3"/>
        <w:widowControl/>
        <w:tabs>
          <w:tab w:val="left" w:pos="993"/>
        </w:tabs>
        <w:spacing w:after="0" w:line="240" w:lineRule="auto"/>
        <w:ind w:left="927"/>
        <w:jc w:val="both"/>
        <w:rPr>
          <w:rFonts w:ascii="Times New Roman" w:hAnsi="Times New Roman" w:cs="Times New Roman"/>
          <w:color w:val="auto"/>
          <w:sz w:val="28"/>
          <w:szCs w:val="28"/>
          <w:lang w:val="uk-UA" w:eastAsia="en-US"/>
        </w:rPr>
      </w:pPr>
    </w:p>
    <w:p w:rsidR="00E3366E" w:rsidRDefault="006D5E54" w:rsidP="00E3366E">
      <w:pPr>
        <w:pStyle w:val="af3"/>
        <w:widowControl/>
        <w:numPr>
          <w:ilvl w:val="0"/>
          <w:numId w:val="25"/>
        </w:numPr>
        <w:tabs>
          <w:tab w:val="left" w:pos="567"/>
        </w:tabs>
        <w:spacing w:after="0" w:line="240" w:lineRule="auto"/>
        <w:ind w:left="0" w:firstLine="567"/>
        <w:jc w:val="both"/>
        <w:rPr>
          <w:rFonts w:ascii="Times New Roman" w:hAnsi="Times New Roman" w:cs="Times New Roman"/>
          <w:color w:val="auto"/>
          <w:sz w:val="28"/>
          <w:szCs w:val="28"/>
          <w:lang w:val="uk-UA" w:eastAsia="en-US"/>
        </w:rPr>
      </w:pPr>
      <w:r w:rsidRPr="00E3366E">
        <w:rPr>
          <w:rFonts w:ascii="Times New Roman" w:hAnsi="Times New Roman" w:cs="Times New Roman"/>
          <w:color w:val="auto"/>
          <w:sz w:val="28"/>
          <w:szCs w:val="28"/>
          <w:lang w:val="uk-UA" w:eastAsia="en-US"/>
        </w:rPr>
        <w:t>інформацію про адресу місцезнаходження відповідного приміщення уповноваженого суб’єкта;</w:t>
      </w:r>
    </w:p>
    <w:p w:rsidR="00E3366E" w:rsidRPr="00E3366E" w:rsidRDefault="00E3366E" w:rsidP="00E3366E">
      <w:pPr>
        <w:pStyle w:val="af3"/>
        <w:rPr>
          <w:rFonts w:ascii="Times New Roman" w:hAnsi="Times New Roman" w:cs="Times New Roman"/>
          <w:color w:val="auto"/>
          <w:sz w:val="28"/>
          <w:szCs w:val="28"/>
          <w:lang w:val="uk-UA" w:eastAsia="en-US"/>
        </w:rPr>
      </w:pPr>
    </w:p>
    <w:p w:rsidR="006D5E54" w:rsidRDefault="006D5E54" w:rsidP="00E3366E">
      <w:pPr>
        <w:pStyle w:val="af3"/>
        <w:widowControl/>
        <w:numPr>
          <w:ilvl w:val="0"/>
          <w:numId w:val="25"/>
        </w:numPr>
        <w:tabs>
          <w:tab w:val="left" w:pos="567"/>
        </w:tabs>
        <w:spacing w:after="0" w:line="240" w:lineRule="auto"/>
        <w:ind w:left="0" w:firstLine="567"/>
        <w:jc w:val="both"/>
        <w:rPr>
          <w:rFonts w:ascii="Times New Roman" w:hAnsi="Times New Roman" w:cs="Times New Roman"/>
          <w:color w:val="auto"/>
          <w:sz w:val="28"/>
          <w:szCs w:val="28"/>
          <w:lang w:val="uk-UA" w:eastAsia="en-US"/>
        </w:rPr>
      </w:pPr>
      <w:r w:rsidRPr="00E3366E">
        <w:rPr>
          <w:rFonts w:ascii="Times New Roman" w:hAnsi="Times New Roman" w:cs="Times New Roman"/>
          <w:color w:val="auto"/>
          <w:sz w:val="28"/>
          <w:szCs w:val="28"/>
          <w:lang w:val="uk-UA" w:eastAsia="en-US"/>
        </w:rPr>
        <w:t>інформацію про посаду, прізвище, власне ім’я, по батькові (за наявності) керівника уповноваженого суб’єкта або особи, яку уповноважено приймати узгоджене рішення.</w:t>
      </w:r>
    </w:p>
    <w:p w:rsidR="00E3366E" w:rsidRPr="00E3366E" w:rsidRDefault="00E3366E" w:rsidP="00E3366E">
      <w:pPr>
        <w:widowControl/>
        <w:tabs>
          <w:tab w:val="left" w:pos="567"/>
        </w:tabs>
        <w:spacing w:after="0" w:line="240" w:lineRule="auto"/>
        <w:jc w:val="both"/>
        <w:rPr>
          <w:rFonts w:ascii="Times New Roman" w:hAnsi="Times New Roman" w:cs="Times New Roman"/>
          <w:color w:val="auto"/>
          <w:sz w:val="28"/>
          <w:szCs w:val="28"/>
          <w:lang w:val="uk-UA" w:eastAsia="en-US"/>
        </w:rPr>
      </w:pPr>
    </w:p>
    <w:p w:rsidR="006D5E54" w:rsidRPr="006D5E54" w:rsidRDefault="006D5E54" w:rsidP="006D5E54">
      <w:pPr>
        <w:widowControl/>
        <w:tabs>
          <w:tab w:val="left" w:pos="993"/>
        </w:tabs>
        <w:spacing w:after="0" w:line="240" w:lineRule="auto"/>
        <w:ind w:firstLine="567"/>
        <w:jc w:val="both"/>
        <w:rPr>
          <w:rFonts w:ascii="Times New Roman" w:hAnsi="Times New Roman" w:cs="Times New Roman"/>
          <w:color w:val="auto"/>
          <w:sz w:val="28"/>
          <w:szCs w:val="28"/>
          <w:lang w:val="uk-UA" w:eastAsia="en-US"/>
        </w:rPr>
      </w:pPr>
      <w:r w:rsidRPr="006D5E54">
        <w:rPr>
          <w:rFonts w:ascii="Times New Roman" w:hAnsi="Times New Roman" w:cs="Times New Roman"/>
          <w:color w:val="auto"/>
          <w:sz w:val="28"/>
          <w:szCs w:val="28"/>
          <w:lang w:val="uk-UA" w:eastAsia="en-US"/>
        </w:rPr>
        <w:t>У разі надання інформації про особу, яку уповноважено приймати узгоджене рішення, до повідомлення додаються копії документів, що підтверджують її повноваження.</w:t>
      </w:r>
    </w:p>
    <w:p w:rsidR="006D5E54" w:rsidRPr="006D5E54" w:rsidRDefault="006D5E54" w:rsidP="006D5E54">
      <w:pPr>
        <w:widowControl/>
        <w:tabs>
          <w:tab w:val="left" w:pos="993"/>
        </w:tabs>
        <w:spacing w:after="0" w:line="240" w:lineRule="auto"/>
        <w:ind w:firstLine="567"/>
        <w:jc w:val="both"/>
        <w:rPr>
          <w:rFonts w:ascii="Times New Roman" w:hAnsi="Times New Roman" w:cs="Times New Roman"/>
          <w:color w:val="auto"/>
          <w:sz w:val="28"/>
          <w:szCs w:val="28"/>
          <w:lang w:val="uk-UA" w:eastAsia="en-US"/>
        </w:rPr>
      </w:pPr>
      <w:r w:rsidRPr="006D5E54">
        <w:rPr>
          <w:rFonts w:ascii="Times New Roman" w:hAnsi="Times New Roman" w:cs="Times New Roman"/>
          <w:color w:val="auto"/>
          <w:sz w:val="28"/>
          <w:szCs w:val="28"/>
          <w:lang w:val="uk-UA" w:eastAsia="en-US"/>
        </w:rPr>
        <w:t>РСЦ МВС, до якого надіслано повідомлення про намір прийняти узгоджене рішення, а у випадку встановленому абзацом першим цього пункту РСЦ МВС визначене ГСЦ МВС, протягом 30 (тридцяти) календарних днів із дня отримання повідомлення від уповноваженого суб’єкта про намір прийняти узгоджене рішення готує його проєкт у двох примірниках, які з метою підписання надсилає на адресу уповноваженого суб’єкта.</w:t>
      </w:r>
    </w:p>
    <w:p w:rsidR="006D5E54" w:rsidRPr="006D5E54" w:rsidRDefault="006D5E54" w:rsidP="006D5E54">
      <w:pPr>
        <w:widowControl/>
        <w:tabs>
          <w:tab w:val="left" w:pos="993"/>
        </w:tabs>
        <w:spacing w:after="0" w:line="240" w:lineRule="auto"/>
        <w:ind w:firstLine="567"/>
        <w:jc w:val="both"/>
        <w:rPr>
          <w:rFonts w:ascii="Times New Roman" w:hAnsi="Times New Roman" w:cs="Times New Roman"/>
          <w:color w:val="auto"/>
          <w:sz w:val="28"/>
          <w:szCs w:val="28"/>
          <w:lang w:val="uk-UA" w:eastAsia="en-US"/>
        </w:rPr>
      </w:pPr>
      <w:bookmarkStart w:id="0" w:name="n26"/>
      <w:bookmarkEnd w:id="0"/>
      <w:r w:rsidRPr="006D5E54">
        <w:rPr>
          <w:rFonts w:ascii="Times New Roman" w:hAnsi="Times New Roman" w:cs="Times New Roman"/>
          <w:color w:val="auto"/>
          <w:sz w:val="28"/>
          <w:szCs w:val="28"/>
          <w:lang w:val="uk-UA" w:eastAsia="en-US"/>
        </w:rPr>
        <w:t>Після підписання узгодженого рішення уповноважений суб’єкт повертає один примірник узгодженого рішення до РСЦ МВС.</w:t>
      </w:r>
    </w:p>
    <w:p w:rsidR="006D5E54" w:rsidRPr="006D5E54" w:rsidRDefault="006D5E54" w:rsidP="006D5E54">
      <w:pPr>
        <w:widowControl/>
        <w:tabs>
          <w:tab w:val="left" w:pos="993"/>
        </w:tabs>
        <w:spacing w:after="0" w:line="240" w:lineRule="auto"/>
        <w:ind w:firstLine="567"/>
        <w:jc w:val="both"/>
        <w:rPr>
          <w:rFonts w:ascii="Times New Roman" w:hAnsi="Times New Roman" w:cs="Times New Roman"/>
          <w:color w:val="auto"/>
          <w:sz w:val="28"/>
          <w:szCs w:val="28"/>
          <w:lang w:val="uk-UA" w:eastAsia="en-US"/>
        </w:rPr>
      </w:pPr>
    </w:p>
    <w:p w:rsidR="006D5E54" w:rsidRPr="006D5E54" w:rsidRDefault="006D5E54" w:rsidP="006D5E54">
      <w:pPr>
        <w:widowControl/>
        <w:tabs>
          <w:tab w:val="left" w:pos="993"/>
        </w:tabs>
        <w:spacing w:after="0" w:line="240" w:lineRule="auto"/>
        <w:ind w:firstLine="567"/>
        <w:jc w:val="both"/>
        <w:rPr>
          <w:rFonts w:ascii="Times New Roman" w:hAnsi="Times New Roman" w:cs="Times New Roman"/>
          <w:color w:val="auto"/>
          <w:sz w:val="28"/>
          <w:szCs w:val="28"/>
          <w:lang w:val="uk-UA" w:eastAsia="en-US"/>
        </w:rPr>
      </w:pPr>
      <w:r w:rsidRPr="006D5E54">
        <w:rPr>
          <w:rFonts w:ascii="Times New Roman" w:hAnsi="Times New Roman" w:cs="Times New Roman"/>
          <w:color w:val="auto"/>
          <w:sz w:val="28"/>
          <w:szCs w:val="28"/>
          <w:lang w:val="uk-UA" w:eastAsia="en-US"/>
        </w:rPr>
        <w:t>5. Інформаційна взаємодія ТСЦ МВС та уповноважених суб’єктів здійснюється засобами ЄДР МВС із додержанням вимог Законів України «Про електронні документи та електронний документообіг», «Про електронні довірчі послуги», «Про захист персональних даних».</w:t>
      </w:r>
    </w:p>
    <w:p w:rsidR="006D5E54" w:rsidRPr="006D5E54" w:rsidRDefault="006D5E54" w:rsidP="006D5E54">
      <w:pPr>
        <w:widowControl/>
        <w:tabs>
          <w:tab w:val="left" w:pos="993"/>
        </w:tabs>
        <w:spacing w:after="0" w:line="240" w:lineRule="auto"/>
        <w:ind w:firstLine="567"/>
        <w:jc w:val="both"/>
        <w:rPr>
          <w:rFonts w:ascii="Times New Roman" w:hAnsi="Times New Roman" w:cs="Times New Roman"/>
          <w:color w:val="auto"/>
          <w:spacing w:val="-6"/>
          <w:sz w:val="28"/>
          <w:szCs w:val="28"/>
          <w:lang w:val="uk-UA" w:eastAsia="en-US"/>
        </w:rPr>
      </w:pPr>
      <w:r w:rsidRPr="006D5E54">
        <w:rPr>
          <w:rFonts w:ascii="Times New Roman" w:hAnsi="Times New Roman" w:cs="Times New Roman"/>
          <w:color w:val="auto"/>
          <w:spacing w:val="-6"/>
          <w:sz w:val="28"/>
          <w:szCs w:val="28"/>
          <w:lang w:val="uk-UA" w:eastAsia="en-US"/>
        </w:rPr>
        <w:t xml:space="preserve">Доступ уповноважених суб’єктів до </w:t>
      </w:r>
      <w:r w:rsidR="00296FD7">
        <w:rPr>
          <w:rFonts w:ascii="Times New Roman" w:hAnsi="Times New Roman" w:cs="Times New Roman"/>
          <w:color w:val="auto"/>
          <w:spacing w:val="-6"/>
          <w:sz w:val="28"/>
          <w:szCs w:val="28"/>
          <w:lang w:val="uk-UA" w:eastAsia="en-US"/>
        </w:rPr>
        <w:t>ЄІС</w:t>
      </w:r>
      <w:bookmarkStart w:id="1" w:name="_GoBack"/>
      <w:bookmarkEnd w:id="1"/>
      <w:r w:rsidRPr="006D5E54">
        <w:rPr>
          <w:rFonts w:ascii="Times New Roman" w:hAnsi="Times New Roman" w:cs="Times New Roman"/>
          <w:color w:val="auto"/>
          <w:spacing w:val="-6"/>
          <w:sz w:val="28"/>
          <w:szCs w:val="28"/>
          <w:lang w:val="uk-UA" w:eastAsia="en-US"/>
        </w:rPr>
        <w:t xml:space="preserve"> МВС, формат передачі даних, структура та обсяг інформації, що передається та приймається, вимоги щодо захисту інформації, терміни впровадження програмного забезпечення для </w:t>
      </w:r>
      <w:proofErr w:type="spellStart"/>
      <w:r w:rsidRPr="006D5E54">
        <w:rPr>
          <w:rFonts w:ascii="Times New Roman" w:hAnsi="Times New Roman" w:cs="Times New Roman"/>
          <w:color w:val="auto"/>
          <w:spacing w:val="-6"/>
          <w:sz w:val="28"/>
          <w:szCs w:val="28"/>
          <w:lang w:val="uk-UA" w:eastAsia="en-US"/>
        </w:rPr>
        <w:t>взаємообміну</w:t>
      </w:r>
      <w:proofErr w:type="spellEnd"/>
      <w:r w:rsidRPr="006D5E54">
        <w:rPr>
          <w:rFonts w:ascii="Times New Roman" w:hAnsi="Times New Roman" w:cs="Times New Roman"/>
          <w:color w:val="auto"/>
          <w:spacing w:val="-6"/>
          <w:sz w:val="28"/>
          <w:szCs w:val="28"/>
          <w:lang w:val="uk-UA" w:eastAsia="en-US"/>
        </w:rPr>
        <w:t xml:space="preserve"> інформацією, процедура забезпечення уповноважених суб’єктів бланками національного посвідчення водія, бланками свідоцтва про  реєстрацію транспортного засобу та номерними знаками визначаються відповідними спільними рішеннями ТСЦ МВС та уповноваженого суб’єкта, які оформлюються окремими протоколами до узгоджених рішень.</w:t>
      </w:r>
    </w:p>
    <w:p w:rsidR="006D5E54" w:rsidRPr="006D5E54" w:rsidRDefault="006D5E54" w:rsidP="006D5E54">
      <w:pPr>
        <w:widowControl/>
        <w:tabs>
          <w:tab w:val="left" w:pos="993"/>
        </w:tabs>
        <w:spacing w:after="0" w:line="240" w:lineRule="auto"/>
        <w:ind w:firstLine="567"/>
        <w:jc w:val="both"/>
        <w:rPr>
          <w:rFonts w:ascii="Times New Roman" w:hAnsi="Times New Roman" w:cs="Times New Roman"/>
          <w:color w:val="auto"/>
          <w:spacing w:val="-6"/>
          <w:sz w:val="28"/>
          <w:szCs w:val="28"/>
          <w:lang w:val="uk-UA" w:eastAsia="en-US"/>
        </w:rPr>
      </w:pPr>
    </w:p>
    <w:p w:rsidR="006D5E54" w:rsidRPr="006D5E54" w:rsidRDefault="006D5E54" w:rsidP="006D5E54">
      <w:pPr>
        <w:widowControl/>
        <w:tabs>
          <w:tab w:val="left" w:pos="993"/>
        </w:tabs>
        <w:spacing w:after="0" w:line="240" w:lineRule="auto"/>
        <w:ind w:firstLine="567"/>
        <w:jc w:val="both"/>
        <w:rPr>
          <w:rFonts w:ascii="Times New Roman" w:hAnsi="Times New Roman" w:cs="Times New Roman"/>
          <w:color w:val="auto"/>
          <w:spacing w:val="-6"/>
          <w:sz w:val="28"/>
          <w:szCs w:val="28"/>
          <w:lang w:val="uk-UA" w:eastAsia="en-US"/>
        </w:rPr>
      </w:pPr>
    </w:p>
    <w:p w:rsidR="006D5E54" w:rsidRPr="006D5E54" w:rsidRDefault="00E3366E" w:rsidP="006D5E54">
      <w:pPr>
        <w:widowControl/>
        <w:spacing w:after="0" w:line="240" w:lineRule="auto"/>
        <w:rPr>
          <w:rFonts w:ascii="Times New Roman" w:hAnsi="Times New Roman" w:cs="Times New Roman"/>
          <w:b/>
          <w:color w:val="auto"/>
          <w:spacing w:val="-6"/>
          <w:sz w:val="28"/>
          <w:szCs w:val="28"/>
          <w:lang w:val="uk-UA" w:eastAsia="en-US"/>
        </w:rPr>
      </w:pPr>
      <w:r>
        <w:rPr>
          <w:rFonts w:ascii="Times New Roman" w:hAnsi="Times New Roman" w:cs="Times New Roman"/>
          <w:b/>
          <w:color w:val="auto"/>
          <w:spacing w:val="-6"/>
          <w:sz w:val="28"/>
          <w:szCs w:val="28"/>
          <w:lang w:val="uk-UA" w:eastAsia="en-US"/>
        </w:rPr>
        <w:t>Начальник</w:t>
      </w:r>
      <w:r w:rsidR="006D5E54" w:rsidRPr="006D5E54">
        <w:rPr>
          <w:rFonts w:ascii="Times New Roman" w:hAnsi="Times New Roman" w:cs="Times New Roman"/>
          <w:b/>
          <w:color w:val="auto"/>
          <w:spacing w:val="-6"/>
          <w:sz w:val="28"/>
          <w:szCs w:val="28"/>
          <w:lang w:val="uk-UA" w:eastAsia="en-US"/>
        </w:rPr>
        <w:t xml:space="preserve"> Управління</w:t>
      </w:r>
    </w:p>
    <w:p w:rsidR="006D5E54" w:rsidRPr="006D5E54" w:rsidRDefault="006D5E54" w:rsidP="006D5E54">
      <w:pPr>
        <w:widowControl/>
        <w:spacing w:after="0" w:line="240" w:lineRule="auto"/>
        <w:rPr>
          <w:rFonts w:ascii="Times New Roman" w:hAnsi="Times New Roman" w:cs="Times New Roman"/>
          <w:b/>
          <w:color w:val="auto"/>
          <w:spacing w:val="-6"/>
          <w:sz w:val="28"/>
          <w:szCs w:val="28"/>
          <w:lang w:val="uk-UA" w:eastAsia="en-US"/>
        </w:rPr>
      </w:pPr>
      <w:r w:rsidRPr="006D5E54">
        <w:rPr>
          <w:rFonts w:ascii="Times New Roman" w:hAnsi="Times New Roman" w:cs="Times New Roman"/>
          <w:b/>
          <w:color w:val="auto"/>
          <w:spacing w:val="-6"/>
          <w:sz w:val="28"/>
          <w:szCs w:val="28"/>
          <w:lang w:val="uk-UA" w:eastAsia="en-US"/>
        </w:rPr>
        <w:t>взаємодії з Державною міграційною</w:t>
      </w:r>
    </w:p>
    <w:p w:rsidR="006D5E54" w:rsidRPr="006D5E54" w:rsidRDefault="006D5E54" w:rsidP="006D5E54">
      <w:pPr>
        <w:widowControl/>
        <w:spacing w:after="0" w:line="240" w:lineRule="auto"/>
        <w:rPr>
          <w:rFonts w:ascii="Times New Roman" w:hAnsi="Times New Roman" w:cs="Times New Roman"/>
          <w:b/>
          <w:color w:val="auto"/>
          <w:spacing w:val="-6"/>
          <w:sz w:val="28"/>
          <w:szCs w:val="28"/>
          <w:lang w:val="uk-UA" w:eastAsia="en-US"/>
        </w:rPr>
      </w:pPr>
      <w:r w:rsidRPr="006D5E54">
        <w:rPr>
          <w:rFonts w:ascii="Times New Roman" w:hAnsi="Times New Roman" w:cs="Times New Roman"/>
          <w:b/>
          <w:color w:val="auto"/>
          <w:spacing w:val="-6"/>
          <w:sz w:val="28"/>
          <w:szCs w:val="28"/>
          <w:lang w:val="uk-UA" w:eastAsia="en-US"/>
        </w:rPr>
        <w:t>службою України Міністерства</w:t>
      </w:r>
    </w:p>
    <w:p w:rsidR="006D5E54" w:rsidRPr="006D5E54" w:rsidRDefault="006D5E54" w:rsidP="006D5E54">
      <w:pPr>
        <w:widowControl/>
        <w:spacing w:after="0" w:line="240" w:lineRule="auto"/>
        <w:rPr>
          <w:rFonts w:ascii="Times New Roman" w:hAnsi="Times New Roman" w:cs="Times New Roman"/>
          <w:b/>
          <w:color w:val="auto"/>
          <w:sz w:val="28"/>
          <w:szCs w:val="28"/>
          <w:lang w:val="uk-UA" w:eastAsia="en-US"/>
        </w:rPr>
      </w:pPr>
      <w:r w:rsidRPr="006D5E54">
        <w:rPr>
          <w:rFonts w:ascii="Times New Roman" w:hAnsi="Times New Roman" w:cs="Times New Roman"/>
          <w:b/>
          <w:color w:val="auto"/>
          <w:sz w:val="28"/>
          <w:szCs w:val="28"/>
          <w:lang w:val="uk-UA" w:eastAsia="en-US"/>
        </w:rPr>
        <w:t>внутрішніх справ України</w:t>
      </w:r>
      <w:r w:rsidRPr="006D5E54">
        <w:rPr>
          <w:rFonts w:ascii="Times New Roman" w:hAnsi="Times New Roman" w:cs="Times New Roman"/>
          <w:b/>
          <w:color w:val="auto"/>
          <w:sz w:val="28"/>
          <w:szCs w:val="28"/>
          <w:lang w:val="uk-UA" w:eastAsia="en-US"/>
        </w:rPr>
        <w:tab/>
      </w:r>
      <w:r w:rsidRPr="006D5E54">
        <w:rPr>
          <w:rFonts w:ascii="Times New Roman" w:hAnsi="Times New Roman" w:cs="Times New Roman"/>
          <w:b/>
          <w:color w:val="auto"/>
          <w:sz w:val="28"/>
          <w:szCs w:val="28"/>
          <w:lang w:val="uk-UA" w:eastAsia="en-US"/>
        </w:rPr>
        <w:tab/>
      </w:r>
      <w:r w:rsidRPr="006D5E54">
        <w:rPr>
          <w:rFonts w:ascii="Times New Roman" w:hAnsi="Times New Roman" w:cs="Times New Roman"/>
          <w:b/>
          <w:color w:val="auto"/>
          <w:sz w:val="28"/>
          <w:szCs w:val="28"/>
          <w:lang w:val="uk-UA" w:eastAsia="en-US"/>
        </w:rPr>
        <w:tab/>
      </w:r>
      <w:r w:rsidRPr="006D5E54">
        <w:rPr>
          <w:rFonts w:ascii="Times New Roman" w:hAnsi="Times New Roman" w:cs="Times New Roman"/>
          <w:b/>
          <w:color w:val="auto"/>
          <w:sz w:val="28"/>
          <w:szCs w:val="28"/>
          <w:lang w:val="uk-UA" w:eastAsia="en-US"/>
        </w:rPr>
        <w:tab/>
      </w:r>
      <w:r w:rsidRPr="006D5E54">
        <w:rPr>
          <w:rFonts w:ascii="Times New Roman" w:hAnsi="Times New Roman" w:cs="Times New Roman"/>
          <w:b/>
          <w:color w:val="auto"/>
          <w:sz w:val="28"/>
          <w:szCs w:val="28"/>
          <w:lang w:val="uk-UA" w:eastAsia="en-US"/>
        </w:rPr>
        <w:tab/>
        <w:t xml:space="preserve">   </w:t>
      </w:r>
      <w:r w:rsidR="00E3366E">
        <w:rPr>
          <w:rFonts w:ascii="Times New Roman" w:hAnsi="Times New Roman" w:cs="Times New Roman"/>
          <w:b/>
          <w:color w:val="auto"/>
          <w:sz w:val="28"/>
          <w:szCs w:val="28"/>
          <w:lang w:val="uk-UA" w:eastAsia="en-US"/>
        </w:rPr>
        <w:t xml:space="preserve">          </w:t>
      </w:r>
      <w:r w:rsidRPr="006D5E54">
        <w:rPr>
          <w:rFonts w:ascii="Times New Roman" w:hAnsi="Times New Roman" w:cs="Times New Roman"/>
          <w:b/>
          <w:color w:val="auto"/>
          <w:sz w:val="28"/>
          <w:szCs w:val="28"/>
          <w:lang w:val="uk-UA" w:eastAsia="en-US"/>
        </w:rPr>
        <w:t xml:space="preserve"> </w:t>
      </w:r>
      <w:r w:rsidR="00E3366E">
        <w:rPr>
          <w:rFonts w:ascii="Times New Roman" w:hAnsi="Times New Roman" w:cs="Times New Roman"/>
          <w:b/>
          <w:color w:val="auto"/>
          <w:sz w:val="28"/>
          <w:szCs w:val="28"/>
          <w:lang w:val="uk-UA" w:eastAsia="en-US"/>
        </w:rPr>
        <w:t>Олексій ЮРКОВ</w:t>
      </w:r>
    </w:p>
    <w:p w:rsidR="00A321EA" w:rsidRPr="00B24086" w:rsidRDefault="00A321EA" w:rsidP="006D5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20"/>
        <w:jc w:val="both"/>
        <w:rPr>
          <w:rFonts w:ascii="Times New Roman" w:hAnsi="Times New Roman" w:cs="Times New Roman"/>
          <w:b/>
          <w:color w:val="auto"/>
          <w:sz w:val="28"/>
          <w:szCs w:val="28"/>
          <w:lang w:val="uk-UA"/>
        </w:rPr>
      </w:pPr>
    </w:p>
    <w:sectPr w:rsidR="00A321EA" w:rsidRPr="00B24086" w:rsidSect="00E3366E">
      <w:headerReference w:type="default" r:id="rId8"/>
      <w:pgSz w:w="11906" w:h="16838"/>
      <w:pgMar w:top="1134" w:right="567" w:bottom="993" w:left="1701"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8F4" w:rsidRDefault="00CC08F4">
      <w:pPr>
        <w:spacing w:after="0" w:line="240" w:lineRule="auto"/>
      </w:pPr>
      <w:r>
        <w:separator/>
      </w:r>
    </w:p>
  </w:endnote>
  <w:endnote w:type="continuationSeparator" w:id="0">
    <w:p w:rsidR="00CC08F4" w:rsidRDefault="00CC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8F4" w:rsidRDefault="00CC08F4">
      <w:pPr>
        <w:spacing w:after="0" w:line="240" w:lineRule="auto"/>
      </w:pPr>
      <w:r>
        <w:separator/>
      </w:r>
    </w:p>
  </w:footnote>
  <w:footnote w:type="continuationSeparator" w:id="0">
    <w:p w:rsidR="00CC08F4" w:rsidRDefault="00CC0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82F" w:rsidRPr="000E6CF1" w:rsidRDefault="005A55B0">
    <w:pPr>
      <w:tabs>
        <w:tab w:val="center" w:pos="4819"/>
        <w:tab w:val="right" w:pos="9639"/>
      </w:tabs>
      <w:spacing w:before="709" w:after="0" w:line="240" w:lineRule="auto"/>
      <w:jc w:val="center"/>
      <w:rPr>
        <w:rFonts w:ascii="Times New Roman" w:hAnsi="Times New Roman" w:cs="Times New Roman"/>
        <w:sz w:val="28"/>
        <w:szCs w:val="28"/>
      </w:rPr>
    </w:pPr>
    <w:r w:rsidRPr="000E6CF1">
      <w:rPr>
        <w:rFonts w:ascii="Times New Roman" w:hAnsi="Times New Roman" w:cs="Times New Roman"/>
        <w:sz w:val="28"/>
        <w:szCs w:val="28"/>
      </w:rPr>
      <w:fldChar w:fldCharType="begin"/>
    </w:r>
    <w:r w:rsidRPr="000E6CF1">
      <w:rPr>
        <w:rFonts w:ascii="Times New Roman" w:hAnsi="Times New Roman" w:cs="Times New Roman"/>
        <w:sz w:val="28"/>
        <w:szCs w:val="28"/>
      </w:rPr>
      <w:instrText>PAGE</w:instrText>
    </w:r>
    <w:r w:rsidRPr="000E6CF1">
      <w:rPr>
        <w:rFonts w:ascii="Times New Roman" w:hAnsi="Times New Roman" w:cs="Times New Roman"/>
        <w:sz w:val="28"/>
        <w:szCs w:val="28"/>
      </w:rPr>
      <w:fldChar w:fldCharType="separate"/>
    </w:r>
    <w:r w:rsidR="00296FD7">
      <w:rPr>
        <w:rFonts w:ascii="Times New Roman" w:hAnsi="Times New Roman" w:cs="Times New Roman"/>
        <w:noProof/>
        <w:sz w:val="28"/>
        <w:szCs w:val="28"/>
      </w:rPr>
      <w:t>3</w:t>
    </w:r>
    <w:r w:rsidRPr="000E6CF1">
      <w:rPr>
        <w:rFonts w:ascii="Times New Roman" w:hAnsi="Times New Roman" w:cs="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1271"/>
    <w:multiLevelType w:val="hybridMultilevel"/>
    <w:tmpl w:val="EA1E3208"/>
    <w:lvl w:ilvl="0" w:tplc="5BEA923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2109AB"/>
    <w:multiLevelType w:val="hybridMultilevel"/>
    <w:tmpl w:val="3C2CEA1E"/>
    <w:lvl w:ilvl="0" w:tplc="6F047318">
      <w:start w:val="2"/>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98F752D"/>
    <w:multiLevelType w:val="hybridMultilevel"/>
    <w:tmpl w:val="425C1CD2"/>
    <w:lvl w:ilvl="0" w:tplc="61D47E22">
      <w:start w:val="7"/>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
    <w:nsid w:val="0BD23743"/>
    <w:multiLevelType w:val="hybridMultilevel"/>
    <w:tmpl w:val="7BD6644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1410672C"/>
    <w:multiLevelType w:val="hybridMultilevel"/>
    <w:tmpl w:val="778A47CC"/>
    <w:lvl w:ilvl="0" w:tplc="2BC4694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BE01F3D"/>
    <w:multiLevelType w:val="hybridMultilevel"/>
    <w:tmpl w:val="A8C87510"/>
    <w:lvl w:ilvl="0" w:tplc="D58A97B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25724151"/>
    <w:multiLevelType w:val="hybridMultilevel"/>
    <w:tmpl w:val="C6E6EB06"/>
    <w:lvl w:ilvl="0" w:tplc="0424378E">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2BE0699F"/>
    <w:multiLevelType w:val="hybridMultilevel"/>
    <w:tmpl w:val="778A47CC"/>
    <w:lvl w:ilvl="0" w:tplc="2BC4694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C377862"/>
    <w:multiLevelType w:val="hybridMultilevel"/>
    <w:tmpl w:val="778A47CC"/>
    <w:lvl w:ilvl="0" w:tplc="2BC4694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DFB412C"/>
    <w:multiLevelType w:val="hybridMultilevel"/>
    <w:tmpl w:val="E42E41FA"/>
    <w:lvl w:ilvl="0" w:tplc="A852E944">
      <w:start w:val="2"/>
      <w:numFmt w:val="decimal"/>
      <w:lvlText w:val="%1."/>
      <w:lvlJc w:val="left"/>
      <w:pPr>
        <w:ind w:left="1429" w:hanging="360"/>
      </w:pPr>
      <w:rPr>
        <w:rFonts w:hint="default"/>
        <w:i w:val="0"/>
        <w:color w:val="auto"/>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31C46E9D"/>
    <w:multiLevelType w:val="hybridMultilevel"/>
    <w:tmpl w:val="85E646E0"/>
    <w:lvl w:ilvl="0" w:tplc="EF20604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2AD54A1"/>
    <w:multiLevelType w:val="hybridMultilevel"/>
    <w:tmpl w:val="AF562964"/>
    <w:lvl w:ilvl="0" w:tplc="65606FC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37196BEB"/>
    <w:multiLevelType w:val="hybridMultilevel"/>
    <w:tmpl w:val="3F5890FA"/>
    <w:lvl w:ilvl="0" w:tplc="78BAF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383FFB"/>
    <w:multiLevelType w:val="hybridMultilevel"/>
    <w:tmpl w:val="B546CE8A"/>
    <w:lvl w:ilvl="0" w:tplc="EC1C8A78">
      <w:start w:val="3"/>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nsid w:val="518119DE"/>
    <w:multiLevelType w:val="hybridMultilevel"/>
    <w:tmpl w:val="C9B601B0"/>
    <w:lvl w:ilvl="0" w:tplc="A1B89DB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530E7753"/>
    <w:multiLevelType w:val="hybridMultilevel"/>
    <w:tmpl w:val="1B32C546"/>
    <w:lvl w:ilvl="0" w:tplc="BC50F0FE">
      <w:start w:val="6"/>
      <w:numFmt w:val="decimal"/>
      <w:lvlText w:val="%1."/>
      <w:lvlJc w:val="left"/>
      <w:pPr>
        <w:ind w:left="927"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98935CF"/>
    <w:multiLevelType w:val="hybridMultilevel"/>
    <w:tmpl w:val="4754D882"/>
    <w:lvl w:ilvl="0" w:tplc="A5AE75A8">
      <w:start w:val="5"/>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7">
    <w:nsid w:val="5C8351D3"/>
    <w:multiLevelType w:val="hybridMultilevel"/>
    <w:tmpl w:val="A9BE557E"/>
    <w:lvl w:ilvl="0" w:tplc="41C0D55C">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8">
    <w:nsid w:val="5EC462B5"/>
    <w:multiLevelType w:val="hybridMultilevel"/>
    <w:tmpl w:val="BBFA203E"/>
    <w:lvl w:ilvl="0" w:tplc="2D4C1E8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5D4A2C"/>
    <w:multiLevelType w:val="hybridMultilevel"/>
    <w:tmpl w:val="43FCAF18"/>
    <w:lvl w:ilvl="0" w:tplc="B52E312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nsid w:val="610019AD"/>
    <w:multiLevelType w:val="hybridMultilevel"/>
    <w:tmpl w:val="558AEADC"/>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79F598D"/>
    <w:multiLevelType w:val="hybridMultilevel"/>
    <w:tmpl w:val="F098ACAC"/>
    <w:lvl w:ilvl="0" w:tplc="6F047318">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nsid w:val="7B781051"/>
    <w:multiLevelType w:val="hybridMultilevel"/>
    <w:tmpl w:val="66BA6CBA"/>
    <w:lvl w:ilvl="0" w:tplc="65606FC0">
      <w:start w:val="1"/>
      <w:numFmt w:val="decimal"/>
      <w:lvlText w:val="%1."/>
      <w:lvlJc w:val="left"/>
      <w:pPr>
        <w:ind w:left="1636"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nsid w:val="7DF156F9"/>
    <w:multiLevelType w:val="hybridMultilevel"/>
    <w:tmpl w:val="F3E8A26A"/>
    <w:lvl w:ilvl="0" w:tplc="0534130C">
      <w:start w:val="1"/>
      <w:numFmt w:val="decimal"/>
      <w:lvlText w:val="%1."/>
      <w:lvlJc w:val="left"/>
      <w:pPr>
        <w:ind w:left="1070" w:hanging="360"/>
      </w:pPr>
      <w:rPr>
        <w:rFonts w:hint="default"/>
        <w:color w:val="auto"/>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4">
    <w:nsid w:val="7EDC0B1A"/>
    <w:multiLevelType w:val="hybridMultilevel"/>
    <w:tmpl w:val="186647E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12"/>
  </w:num>
  <w:num w:numId="2">
    <w:abstractNumId w:val="18"/>
  </w:num>
  <w:num w:numId="3">
    <w:abstractNumId w:val="17"/>
  </w:num>
  <w:num w:numId="4">
    <w:abstractNumId w:val="23"/>
  </w:num>
  <w:num w:numId="5">
    <w:abstractNumId w:val="13"/>
  </w:num>
  <w:num w:numId="6">
    <w:abstractNumId w:val="16"/>
  </w:num>
  <w:num w:numId="7">
    <w:abstractNumId w:val="2"/>
  </w:num>
  <w:num w:numId="8">
    <w:abstractNumId w:val="24"/>
  </w:num>
  <w:num w:numId="9">
    <w:abstractNumId w:val="9"/>
  </w:num>
  <w:num w:numId="10">
    <w:abstractNumId w:val="14"/>
  </w:num>
  <w:num w:numId="11">
    <w:abstractNumId w:val="6"/>
  </w:num>
  <w:num w:numId="12">
    <w:abstractNumId w:val="21"/>
  </w:num>
  <w:num w:numId="13">
    <w:abstractNumId w:val="1"/>
  </w:num>
  <w:num w:numId="14">
    <w:abstractNumId w:val="20"/>
  </w:num>
  <w:num w:numId="15">
    <w:abstractNumId w:val="3"/>
  </w:num>
  <w:num w:numId="16">
    <w:abstractNumId w:val="11"/>
  </w:num>
  <w:num w:numId="17">
    <w:abstractNumId w:val="22"/>
  </w:num>
  <w:num w:numId="18">
    <w:abstractNumId w:val="10"/>
  </w:num>
  <w:num w:numId="19">
    <w:abstractNumId w:val="0"/>
  </w:num>
  <w:num w:numId="20">
    <w:abstractNumId w:val="15"/>
  </w:num>
  <w:num w:numId="21">
    <w:abstractNumId w:val="4"/>
  </w:num>
  <w:num w:numId="22">
    <w:abstractNumId w:val="8"/>
  </w:num>
  <w:num w:numId="23">
    <w:abstractNumId w:val="7"/>
  </w:num>
  <w:num w:numId="24">
    <w:abstractNumId w:val="1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900"/>
    <w:rsid w:val="000329E3"/>
    <w:rsid w:val="00037C34"/>
    <w:rsid w:val="0004619A"/>
    <w:rsid w:val="00054C42"/>
    <w:rsid w:val="0006595A"/>
    <w:rsid w:val="000800EB"/>
    <w:rsid w:val="00091ADA"/>
    <w:rsid w:val="000B3387"/>
    <w:rsid w:val="000C227A"/>
    <w:rsid w:val="000F053E"/>
    <w:rsid w:val="001215F6"/>
    <w:rsid w:val="001322DE"/>
    <w:rsid w:val="00140748"/>
    <w:rsid w:val="00186E90"/>
    <w:rsid w:val="00196FE9"/>
    <w:rsid w:val="001C4C30"/>
    <w:rsid w:val="001C53F8"/>
    <w:rsid w:val="001D6F94"/>
    <w:rsid w:val="001F0EB1"/>
    <w:rsid w:val="001F47B7"/>
    <w:rsid w:val="00205016"/>
    <w:rsid w:val="00233533"/>
    <w:rsid w:val="002570D9"/>
    <w:rsid w:val="00276249"/>
    <w:rsid w:val="00296FD7"/>
    <w:rsid w:val="002B0C20"/>
    <w:rsid w:val="002B4E80"/>
    <w:rsid w:val="002D086D"/>
    <w:rsid w:val="002D5E56"/>
    <w:rsid w:val="003155E0"/>
    <w:rsid w:val="0032508C"/>
    <w:rsid w:val="00370BBA"/>
    <w:rsid w:val="0039078B"/>
    <w:rsid w:val="003B0F84"/>
    <w:rsid w:val="003C6762"/>
    <w:rsid w:val="003E48E8"/>
    <w:rsid w:val="00405751"/>
    <w:rsid w:val="00416A08"/>
    <w:rsid w:val="00435F4C"/>
    <w:rsid w:val="00476C53"/>
    <w:rsid w:val="00484EEF"/>
    <w:rsid w:val="00495A37"/>
    <w:rsid w:val="004B3B9C"/>
    <w:rsid w:val="004D5898"/>
    <w:rsid w:val="004D7420"/>
    <w:rsid w:val="00506877"/>
    <w:rsid w:val="00515198"/>
    <w:rsid w:val="00536731"/>
    <w:rsid w:val="00554ADA"/>
    <w:rsid w:val="00560942"/>
    <w:rsid w:val="005A55B0"/>
    <w:rsid w:val="006202BB"/>
    <w:rsid w:val="00630433"/>
    <w:rsid w:val="006656A7"/>
    <w:rsid w:val="00677BA1"/>
    <w:rsid w:val="00684863"/>
    <w:rsid w:val="00691069"/>
    <w:rsid w:val="00694AB8"/>
    <w:rsid w:val="006D04A4"/>
    <w:rsid w:val="006D5E54"/>
    <w:rsid w:val="006E1525"/>
    <w:rsid w:val="006E3788"/>
    <w:rsid w:val="00765DFB"/>
    <w:rsid w:val="00786C71"/>
    <w:rsid w:val="007978B3"/>
    <w:rsid w:val="007B6915"/>
    <w:rsid w:val="007E176E"/>
    <w:rsid w:val="008117A6"/>
    <w:rsid w:val="00835CC5"/>
    <w:rsid w:val="0085633A"/>
    <w:rsid w:val="00873447"/>
    <w:rsid w:val="00873E63"/>
    <w:rsid w:val="008A0029"/>
    <w:rsid w:val="008D77A0"/>
    <w:rsid w:val="008F43DC"/>
    <w:rsid w:val="00904B80"/>
    <w:rsid w:val="0092394F"/>
    <w:rsid w:val="00925DAB"/>
    <w:rsid w:val="009464B7"/>
    <w:rsid w:val="00953F5F"/>
    <w:rsid w:val="00960E0B"/>
    <w:rsid w:val="00965AA8"/>
    <w:rsid w:val="009E00C2"/>
    <w:rsid w:val="009F7F37"/>
    <w:rsid w:val="00A04C16"/>
    <w:rsid w:val="00A16D29"/>
    <w:rsid w:val="00A321EA"/>
    <w:rsid w:val="00A51793"/>
    <w:rsid w:val="00A91A14"/>
    <w:rsid w:val="00AC2FEB"/>
    <w:rsid w:val="00AC6958"/>
    <w:rsid w:val="00AE2054"/>
    <w:rsid w:val="00AE5289"/>
    <w:rsid w:val="00B03C7C"/>
    <w:rsid w:val="00B24086"/>
    <w:rsid w:val="00B35B7D"/>
    <w:rsid w:val="00B41737"/>
    <w:rsid w:val="00B63C68"/>
    <w:rsid w:val="00B740B8"/>
    <w:rsid w:val="00BA337C"/>
    <w:rsid w:val="00BA54FA"/>
    <w:rsid w:val="00BC2742"/>
    <w:rsid w:val="00BD26E0"/>
    <w:rsid w:val="00BF4A37"/>
    <w:rsid w:val="00C024BD"/>
    <w:rsid w:val="00C069E0"/>
    <w:rsid w:val="00C30E3B"/>
    <w:rsid w:val="00C5229E"/>
    <w:rsid w:val="00C7426B"/>
    <w:rsid w:val="00C76A8E"/>
    <w:rsid w:val="00C826B2"/>
    <w:rsid w:val="00C930AE"/>
    <w:rsid w:val="00CB4900"/>
    <w:rsid w:val="00CC08F4"/>
    <w:rsid w:val="00CE53C5"/>
    <w:rsid w:val="00D07BC6"/>
    <w:rsid w:val="00D137D3"/>
    <w:rsid w:val="00D618FA"/>
    <w:rsid w:val="00D87C55"/>
    <w:rsid w:val="00D90018"/>
    <w:rsid w:val="00D96ADA"/>
    <w:rsid w:val="00DA5D66"/>
    <w:rsid w:val="00DD39E7"/>
    <w:rsid w:val="00DE67DD"/>
    <w:rsid w:val="00DE6D7D"/>
    <w:rsid w:val="00DF17AF"/>
    <w:rsid w:val="00E03898"/>
    <w:rsid w:val="00E16D00"/>
    <w:rsid w:val="00E22345"/>
    <w:rsid w:val="00E3366E"/>
    <w:rsid w:val="00E35864"/>
    <w:rsid w:val="00E6586C"/>
    <w:rsid w:val="00EA5225"/>
    <w:rsid w:val="00EC2A80"/>
    <w:rsid w:val="00EE5F08"/>
    <w:rsid w:val="00EF7A84"/>
    <w:rsid w:val="00F015D3"/>
    <w:rsid w:val="00F1713D"/>
    <w:rsid w:val="00F174CC"/>
    <w:rsid w:val="00F47BA6"/>
    <w:rsid w:val="00F7045A"/>
    <w:rsid w:val="00F742D2"/>
    <w:rsid w:val="00F77702"/>
    <w:rsid w:val="00F77835"/>
    <w:rsid w:val="00FA0F7B"/>
    <w:rsid w:val="00FB334E"/>
    <w:rsid w:val="00FB349B"/>
    <w:rsid w:val="00FC79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400D7-9CB4-4BBB-AF75-9241FF14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900"/>
    <w:pPr>
      <w:widowControl w:val="0"/>
      <w:spacing w:after="200" w:line="276" w:lineRule="auto"/>
    </w:pPr>
    <w:rPr>
      <w:rFonts w:ascii="Calibri" w:eastAsia="Calibri" w:hAnsi="Calibri" w:cs="Calibri"/>
      <w:color w:val="000000"/>
      <w:lang w:val="ru-RU" w:eastAsia="ru-RU"/>
    </w:rPr>
  </w:style>
  <w:style w:type="paragraph" w:styleId="1">
    <w:name w:val="heading 1"/>
    <w:basedOn w:val="a"/>
    <w:next w:val="a"/>
    <w:link w:val="10"/>
    <w:uiPriority w:val="99"/>
    <w:qFormat/>
    <w:rsid w:val="00CB4900"/>
    <w:pPr>
      <w:keepNext/>
      <w:keepLines/>
      <w:spacing w:before="480" w:after="120"/>
      <w:contextualSpacing/>
      <w:outlineLvl w:val="0"/>
    </w:pPr>
    <w:rPr>
      <w:b/>
      <w:sz w:val="48"/>
      <w:szCs w:val="48"/>
    </w:rPr>
  </w:style>
  <w:style w:type="paragraph" w:styleId="2">
    <w:name w:val="heading 2"/>
    <w:basedOn w:val="a"/>
    <w:next w:val="a"/>
    <w:link w:val="20"/>
    <w:uiPriority w:val="99"/>
    <w:qFormat/>
    <w:rsid w:val="00CB4900"/>
    <w:pPr>
      <w:keepNext/>
      <w:keepLines/>
      <w:spacing w:before="360" w:after="80"/>
      <w:contextualSpacing/>
      <w:outlineLvl w:val="1"/>
    </w:pPr>
    <w:rPr>
      <w:b/>
      <w:sz w:val="36"/>
      <w:szCs w:val="36"/>
    </w:rPr>
  </w:style>
  <w:style w:type="paragraph" w:styleId="3">
    <w:name w:val="heading 3"/>
    <w:basedOn w:val="a"/>
    <w:next w:val="a"/>
    <w:link w:val="30"/>
    <w:uiPriority w:val="99"/>
    <w:qFormat/>
    <w:rsid w:val="00CB4900"/>
    <w:pPr>
      <w:keepNext/>
      <w:keepLines/>
      <w:spacing w:before="280" w:after="80"/>
      <w:contextualSpacing/>
      <w:outlineLvl w:val="2"/>
    </w:pPr>
    <w:rPr>
      <w:b/>
      <w:sz w:val="28"/>
      <w:szCs w:val="28"/>
    </w:rPr>
  </w:style>
  <w:style w:type="paragraph" w:styleId="4">
    <w:name w:val="heading 4"/>
    <w:basedOn w:val="a"/>
    <w:next w:val="a"/>
    <w:link w:val="40"/>
    <w:uiPriority w:val="99"/>
    <w:qFormat/>
    <w:rsid w:val="00CB4900"/>
    <w:pPr>
      <w:keepNext/>
      <w:keepLines/>
      <w:spacing w:before="240" w:after="40"/>
      <w:contextualSpacing/>
      <w:outlineLvl w:val="3"/>
    </w:pPr>
    <w:rPr>
      <w:b/>
      <w:sz w:val="24"/>
      <w:szCs w:val="24"/>
    </w:rPr>
  </w:style>
  <w:style w:type="paragraph" w:styleId="5">
    <w:name w:val="heading 5"/>
    <w:basedOn w:val="a"/>
    <w:next w:val="a"/>
    <w:link w:val="50"/>
    <w:uiPriority w:val="99"/>
    <w:qFormat/>
    <w:rsid w:val="00CB4900"/>
    <w:pPr>
      <w:keepNext/>
      <w:keepLines/>
      <w:spacing w:before="220" w:after="40"/>
      <w:contextualSpacing/>
      <w:outlineLvl w:val="4"/>
    </w:pPr>
    <w:rPr>
      <w:b/>
    </w:rPr>
  </w:style>
  <w:style w:type="paragraph" w:styleId="6">
    <w:name w:val="heading 6"/>
    <w:basedOn w:val="a"/>
    <w:next w:val="a"/>
    <w:link w:val="60"/>
    <w:uiPriority w:val="99"/>
    <w:qFormat/>
    <w:rsid w:val="00CB4900"/>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4900"/>
    <w:rPr>
      <w:rFonts w:ascii="Calibri" w:eastAsia="Calibri" w:hAnsi="Calibri" w:cs="Calibri"/>
      <w:b/>
      <w:color w:val="000000"/>
      <w:sz w:val="48"/>
      <w:szCs w:val="48"/>
      <w:lang w:val="ru-RU" w:eastAsia="ru-RU"/>
    </w:rPr>
  </w:style>
  <w:style w:type="character" w:customStyle="1" w:styleId="20">
    <w:name w:val="Заголовок 2 Знак"/>
    <w:basedOn w:val="a0"/>
    <w:link w:val="2"/>
    <w:uiPriority w:val="99"/>
    <w:rsid w:val="00CB4900"/>
    <w:rPr>
      <w:rFonts w:ascii="Calibri" w:eastAsia="Calibri" w:hAnsi="Calibri" w:cs="Calibri"/>
      <w:b/>
      <w:color w:val="000000"/>
      <w:sz w:val="36"/>
      <w:szCs w:val="36"/>
      <w:lang w:val="ru-RU" w:eastAsia="ru-RU"/>
    </w:rPr>
  </w:style>
  <w:style w:type="character" w:customStyle="1" w:styleId="30">
    <w:name w:val="Заголовок 3 Знак"/>
    <w:basedOn w:val="a0"/>
    <w:link w:val="3"/>
    <w:uiPriority w:val="99"/>
    <w:rsid w:val="00CB4900"/>
    <w:rPr>
      <w:rFonts w:ascii="Calibri" w:eastAsia="Calibri" w:hAnsi="Calibri" w:cs="Calibri"/>
      <w:b/>
      <w:color w:val="000000"/>
      <w:sz w:val="28"/>
      <w:szCs w:val="28"/>
      <w:lang w:val="ru-RU" w:eastAsia="ru-RU"/>
    </w:rPr>
  </w:style>
  <w:style w:type="character" w:customStyle="1" w:styleId="40">
    <w:name w:val="Заголовок 4 Знак"/>
    <w:basedOn w:val="a0"/>
    <w:link w:val="4"/>
    <w:uiPriority w:val="99"/>
    <w:rsid w:val="00CB4900"/>
    <w:rPr>
      <w:rFonts w:ascii="Calibri" w:eastAsia="Calibri" w:hAnsi="Calibri" w:cs="Calibri"/>
      <w:b/>
      <w:color w:val="000000"/>
      <w:sz w:val="24"/>
      <w:szCs w:val="24"/>
      <w:lang w:val="ru-RU" w:eastAsia="ru-RU"/>
    </w:rPr>
  </w:style>
  <w:style w:type="character" w:customStyle="1" w:styleId="50">
    <w:name w:val="Заголовок 5 Знак"/>
    <w:basedOn w:val="a0"/>
    <w:link w:val="5"/>
    <w:uiPriority w:val="99"/>
    <w:rsid w:val="00CB4900"/>
    <w:rPr>
      <w:rFonts w:ascii="Calibri" w:eastAsia="Calibri" w:hAnsi="Calibri" w:cs="Calibri"/>
      <w:b/>
      <w:color w:val="000000"/>
      <w:lang w:val="ru-RU" w:eastAsia="ru-RU"/>
    </w:rPr>
  </w:style>
  <w:style w:type="character" w:customStyle="1" w:styleId="60">
    <w:name w:val="Заголовок 6 Знак"/>
    <w:basedOn w:val="a0"/>
    <w:link w:val="6"/>
    <w:uiPriority w:val="99"/>
    <w:rsid w:val="00CB4900"/>
    <w:rPr>
      <w:rFonts w:ascii="Calibri" w:eastAsia="Calibri" w:hAnsi="Calibri" w:cs="Calibri"/>
      <w:b/>
      <w:color w:val="000000"/>
      <w:sz w:val="20"/>
      <w:szCs w:val="20"/>
      <w:lang w:val="ru-RU" w:eastAsia="ru-RU"/>
    </w:rPr>
  </w:style>
  <w:style w:type="table" w:customStyle="1" w:styleId="TableNormal1">
    <w:name w:val="Table Normal1"/>
    <w:uiPriority w:val="99"/>
    <w:rsid w:val="00CB4900"/>
    <w:pPr>
      <w:widowControl w:val="0"/>
      <w:spacing w:after="200" w:line="276" w:lineRule="auto"/>
    </w:pPr>
    <w:rPr>
      <w:rFonts w:ascii="Calibri" w:eastAsia="Calibri" w:hAnsi="Calibri" w:cs="Calibri"/>
      <w:color w:val="000000"/>
      <w:lang w:val="ru-RU" w:eastAsia="ru-RU"/>
    </w:rPr>
    <w:tblPr>
      <w:tblCellMar>
        <w:top w:w="0" w:type="dxa"/>
        <w:left w:w="0" w:type="dxa"/>
        <w:bottom w:w="0" w:type="dxa"/>
        <w:right w:w="0" w:type="dxa"/>
      </w:tblCellMar>
    </w:tblPr>
  </w:style>
  <w:style w:type="paragraph" w:styleId="a3">
    <w:name w:val="Title"/>
    <w:basedOn w:val="a"/>
    <w:next w:val="a"/>
    <w:link w:val="a4"/>
    <w:uiPriority w:val="99"/>
    <w:qFormat/>
    <w:rsid w:val="00CB4900"/>
    <w:pPr>
      <w:keepNext/>
      <w:keepLines/>
      <w:spacing w:before="480" w:after="120"/>
      <w:contextualSpacing/>
    </w:pPr>
    <w:rPr>
      <w:b/>
      <w:sz w:val="72"/>
      <w:szCs w:val="72"/>
    </w:rPr>
  </w:style>
  <w:style w:type="character" w:customStyle="1" w:styleId="a4">
    <w:name w:val="Назва Знак"/>
    <w:basedOn w:val="a0"/>
    <w:link w:val="a3"/>
    <w:uiPriority w:val="99"/>
    <w:rsid w:val="00CB4900"/>
    <w:rPr>
      <w:rFonts w:ascii="Calibri" w:eastAsia="Calibri" w:hAnsi="Calibri" w:cs="Calibri"/>
      <w:b/>
      <w:color w:val="000000"/>
      <w:sz w:val="72"/>
      <w:szCs w:val="72"/>
      <w:lang w:val="ru-RU" w:eastAsia="ru-RU"/>
    </w:rPr>
  </w:style>
  <w:style w:type="paragraph" w:styleId="a5">
    <w:name w:val="Subtitle"/>
    <w:basedOn w:val="a"/>
    <w:next w:val="a"/>
    <w:link w:val="a6"/>
    <w:uiPriority w:val="99"/>
    <w:qFormat/>
    <w:rsid w:val="00CB4900"/>
    <w:rPr>
      <w:rFonts w:ascii="Cambria" w:hAnsi="Cambria" w:cs="Cambria"/>
      <w:i/>
      <w:color w:val="4F81BD"/>
      <w:sz w:val="24"/>
      <w:szCs w:val="24"/>
    </w:rPr>
  </w:style>
  <w:style w:type="character" w:customStyle="1" w:styleId="a6">
    <w:name w:val="Підзаголовок Знак"/>
    <w:basedOn w:val="a0"/>
    <w:link w:val="a5"/>
    <w:uiPriority w:val="99"/>
    <w:rsid w:val="00CB4900"/>
    <w:rPr>
      <w:rFonts w:ascii="Cambria" w:eastAsia="Calibri" w:hAnsi="Cambria" w:cs="Cambria"/>
      <w:i/>
      <w:color w:val="4F81BD"/>
      <w:sz w:val="24"/>
      <w:szCs w:val="24"/>
      <w:lang w:val="ru-RU" w:eastAsia="ru-RU"/>
    </w:rPr>
  </w:style>
  <w:style w:type="paragraph" w:styleId="a7">
    <w:name w:val="header"/>
    <w:basedOn w:val="a"/>
    <w:link w:val="a8"/>
    <w:uiPriority w:val="99"/>
    <w:rsid w:val="00CB4900"/>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CB4900"/>
    <w:rPr>
      <w:rFonts w:ascii="Calibri" w:eastAsia="Calibri" w:hAnsi="Calibri" w:cs="Calibri"/>
      <w:color w:val="000000"/>
      <w:lang w:val="ru-RU" w:eastAsia="ru-RU"/>
    </w:rPr>
  </w:style>
  <w:style w:type="paragraph" w:styleId="a9">
    <w:name w:val="footer"/>
    <w:basedOn w:val="a"/>
    <w:link w:val="aa"/>
    <w:uiPriority w:val="99"/>
    <w:rsid w:val="00CB4900"/>
    <w:pPr>
      <w:tabs>
        <w:tab w:val="center" w:pos="4677"/>
        <w:tab w:val="right" w:pos="9355"/>
      </w:tabs>
      <w:spacing w:after="0" w:line="240" w:lineRule="auto"/>
    </w:pPr>
  </w:style>
  <w:style w:type="character" w:customStyle="1" w:styleId="aa">
    <w:name w:val="Нижній колонтитул Знак"/>
    <w:basedOn w:val="a0"/>
    <w:link w:val="a9"/>
    <w:uiPriority w:val="99"/>
    <w:rsid w:val="00CB4900"/>
    <w:rPr>
      <w:rFonts w:ascii="Calibri" w:eastAsia="Calibri" w:hAnsi="Calibri" w:cs="Calibri"/>
      <w:color w:val="000000"/>
      <w:lang w:val="ru-RU" w:eastAsia="ru-RU"/>
    </w:rPr>
  </w:style>
  <w:style w:type="paragraph" w:styleId="ab">
    <w:name w:val="Balloon Text"/>
    <w:basedOn w:val="a"/>
    <w:link w:val="ac"/>
    <w:uiPriority w:val="99"/>
    <w:semiHidden/>
    <w:rsid w:val="00CB4900"/>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CB4900"/>
    <w:rPr>
      <w:rFonts w:ascii="Tahoma" w:eastAsia="Calibri" w:hAnsi="Tahoma" w:cs="Tahoma"/>
      <w:color w:val="000000"/>
      <w:sz w:val="16"/>
      <w:szCs w:val="16"/>
      <w:lang w:val="ru-RU" w:eastAsia="ru-RU"/>
    </w:rPr>
  </w:style>
  <w:style w:type="character" w:customStyle="1" w:styleId="rvts0">
    <w:name w:val="rvts0"/>
    <w:uiPriority w:val="99"/>
    <w:rsid w:val="00CB4900"/>
    <w:rPr>
      <w:rFonts w:cs="Times New Roman"/>
    </w:rPr>
  </w:style>
  <w:style w:type="paragraph" w:customStyle="1" w:styleId="11">
    <w:name w:val="Знак Знак Знак Знак Знак Знак Знак1"/>
    <w:basedOn w:val="a"/>
    <w:uiPriority w:val="99"/>
    <w:rsid w:val="00CB4900"/>
    <w:pPr>
      <w:widowControl/>
      <w:spacing w:after="0" w:line="240" w:lineRule="auto"/>
    </w:pPr>
    <w:rPr>
      <w:rFonts w:ascii="Times New Roman" w:eastAsia="Times New Roman" w:hAnsi="Times New Roman" w:cs="Times New Roman"/>
      <w:color w:val="auto"/>
      <w:sz w:val="20"/>
      <w:szCs w:val="20"/>
      <w:lang w:val="uk-UA" w:eastAsia="en-US"/>
    </w:rPr>
  </w:style>
  <w:style w:type="table" w:customStyle="1" w:styleId="TableNormal11">
    <w:name w:val="Table Normal11"/>
    <w:uiPriority w:val="99"/>
    <w:rsid w:val="00CB4900"/>
    <w:pPr>
      <w:widowControl w:val="0"/>
      <w:spacing w:after="200" w:line="276" w:lineRule="auto"/>
    </w:pPr>
    <w:rPr>
      <w:rFonts w:ascii="Calibri" w:eastAsia="Times New Roman" w:hAnsi="Calibri" w:cs="Calibri"/>
      <w:color w:val="000000"/>
      <w:lang w:val="ru-RU" w:eastAsia="ru-RU"/>
    </w:rPr>
    <w:tblPr>
      <w:tblCellMar>
        <w:top w:w="0" w:type="dxa"/>
        <w:left w:w="0" w:type="dxa"/>
        <w:bottom w:w="0" w:type="dxa"/>
        <w:right w:w="0" w:type="dxa"/>
      </w:tblCellMar>
    </w:tblPr>
  </w:style>
  <w:style w:type="character" w:styleId="ad">
    <w:name w:val="annotation reference"/>
    <w:uiPriority w:val="99"/>
    <w:semiHidden/>
    <w:rsid w:val="00CB4900"/>
    <w:rPr>
      <w:rFonts w:cs="Times New Roman"/>
      <w:sz w:val="16"/>
      <w:szCs w:val="16"/>
    </w:rPr>
  </w:style>
  <w:style w:type="paragraph" w:styleId="ae">
    <w:name w:val="annotation text"/>
    <w:basedOn w:val="a"/>
    <w:link w:val="af"/>
    <w:uiPriority w:val="99"/>
    <w:semiHidden/>
    <w:rsid w:val="00CB4900"/>
    <w:pPr>
      <w:spacing w:line="240" w:lineRule="auto"/>
    </w:pPr>
    <w:rPr>
      <w:rFonts w:eastAsia="Times New Roman"/>
      <w:sz w:val="20"/>
      <w:szCs w:val="20"/>
    </w:rPr>
  </w:style>
  <w:style w:type="character" w:customStyle="1" w:styleId="af">
    <w:name w:val="Текст примітки Знак"/>
    <w:basedOn w:val="a0"/>
    <w:link w:val="ae"/>
    <w:uiPriority w:val="99"/>
    <w:semiHidden/>
    <w:rsid w:val="00CB4900"/>
    <w:rPr>
      <w:rFonts w:ascii="Calibri" w:eastAsia="Times New Roman" w:hAnsi="Calibri" w:cs="Calibri"/>
      <w:color w:val="000000"/>
      <w:sz w:val="20"/>
      <w:szCs w:val="20"/>
      <w:lang w:val="ru-RU" w:eastAsia="ru-RU"/>
    </w:rPr>
  </w:style>
  <w:style w:type="paragraph" w:styleId="af0">
    <w:name w:val="annotation subject"/>
    <w:basedOn w:val="ae"/>
    <w:next w:val="ae"/>
    <w:link w:val="af1"/>
    <w:uiPriority w:val="99"/>
    <w:semiHidden/>
    <w:rsid w:val="00CB4900"/>
    <w:rPr>
      <w:b/>
      <w:bCs/>
    </w:rPr>
  </w:style>
  <w:style w:type="character" w:customStyle="1" w:styleId="af1">
    <w:name w:val="Тема примітки Знак"/>
    <w:basedOn w:val="af"/>
    <w:link w:val="af0"/>
    <w:uiPriority w:val="99"/>
    <w:semiHidden/>
    <w:rsid w:val="00CB4900"/>
    <w:rPr>
      <w:rFonts w:ascii="Calibri" w:eastAsia="Times New Roman" w:hAnsi="Calibri" w:cs="Calibri"/>
      <w:b/>
      <w:bCs/>
      <w:color w:val="000000"/>
      <w:sz w:val="20"/>
      <w:szCs w:val="20"/>
      <w:lang w:val="ru-RU" w:eastAsia="ru-RU"/>
    </w:rPr>
  </w:style>
  <w:style w:type="paragraph" w:styleId="af2">
    <w:name w:val="Revision"/>
    <w:hidden/>
    <w:uiPriority w:val="99"/>
    <w:semiHidden/>
    <w:rsid w:val="00CB4900"/>
    <w:pPr>
      <w:spacing w:after="0" w:line="240" w:lineRule="auto"/>
    </w:pPr>
    <w:rPr>
      <w:rFonts w:ascii="Calibri" w:eastAsia="Calibri" w:hAnsi="Calibri" w:cs="Calibri"/>
      <w:color w:val="000000"/>
      <w:lang w:val="ru-RU" w:eastAsia="ru-RU"/>
    </w:rPr>
  </w:style>
  <w:style w:type="paragraph" w:styleId="af3">
    <w:name w:val="List Paragraph"/>
    <w:basedOn w:val="a"/>
    <w:uiPriority w:val="99"/>
    <w:qFormat/>
    <w:rsid w:val="00CB4900"/>
    <w:pPr>
      <w:ind w:left="720"/>
      <w:contextualSpacing/>
    </w:pPr>
  </w:style>
  <w:style w:type="character" w:customStyle="1" w:styleId="docdata">
    <w:name w:val="docdata"/>
    <w:aliases w:val="docy,v5,2415,baiaagaaboqcaaadpqcaaawzbwaaaaaaaaaaaaaaaaaaaaaaaaaaaaaaaaaaaaaaaaaaaaaaaaaaaaaaaaaaaaaaaaaaaaaaaaaaaaaaaaaaaaaaaaaaaaaaaaaaaaaaaaaaaaaaaaaaaaaaaaaaaaaaaaaaaaaaaaaaaaaaaaaaaaaaaaaaaaaaaaaaaaaaaaaaaaaaaaaaaaaaaaaaaaaaaaaaaaaaaaaaaaaa"/>
    <w:basedOn w:val="a0"/>
    <w:rsid w:val="00CB4900"/>
  </w:style>
  <w:style w:type="character" w:styleId="af4">
    <w:name w:val="Subtle Emphasis"/>
    <w:basedOn w:val="a0"/>
    <w:uiPriority w:val="19"/>
    <w:qFormat/>
    <w:rsid w:val="002B0C2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0E4A8-3897-4CBD-94A6-26C295AEB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1597</TotalTime>
  <Pages>3</Pages>
  <Words>4224</Words>
  <Characters>2408</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2022-11-29T14:49:00Z</cp:lastPrinted>
  <dcterms:created xsi:type="dcterms:W3CDTF">2022-11-17T17:55:00Z</dcterms:created>
  <dcterms:modified xsi:type="dcterms:W3CDTF">2023-04-03T14:57:00Z</dcterms:modified>
</cp:coreProperties>
</file>