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426"/>
        <w:jc w:val="center"/>
        <w:spacing w:after="0" w:line="240" w:lineRule="auto"/>
        <w:tabs>
          <w:tab w:val="left" w:pos="1620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ПОРІВНЯЛЬНА ТАБЛИЦЯ</w:t>
      </w:r>
      <w:r/>
    </w:p>
    <w:p>
      <w:pPr>
        <w:ind w:left="-426"/>
        <w:jc w:val="center"/>
        <w:spacing w:after="0" w:line="240" w:lineRule="auto"/>
        <w:rPr>
          <w:rStyle w:val="839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до наказу Міністерства внутрішніх справ України від ____ _______________ 2023 року № ____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Style w:val="839"/>
          <w:rFonts w:ascii="Times New Roman" w:hAnsi="Times New Roman" w:cs="Times New Roman"/>
          <w:b/>
          <w:sz w:val="28"/>
          <w:szCs w:val="28"/>
        </w:rPr>
        <w:t xml:space="preserve">Про затвердження Змін до Інструкції про порядок приймання іспитів для отримання права керування транспортними засобами та видачі посвідчень водія»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tbl>
      <w:tblPr>
        <w:tblpPr w:horzAnchor="text" w:tblpXSpec="right" w:vertAnchor="text" w:tblpY="1" w:leftFromText="180" w:topFromText="0" w:rightFromText="180" w:bottomFromText="0"/>
        <w:tblW w:w="5000" w:type="pct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205"/>
        <w:gridCol w:w="7811"/>
      </w:tblGrid>
      <w:tr>
        <w:trPr>
          <w:jc w:val="right"/>
          <w:trHeight w:val="56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vAlign w:val="center"/>
            <w:textDirection w:val="lrTb"/>
            <w:noWrap w:val="false"/>
          </w:tcPr>
          <w:p>
            <w:pPr>
              <w:ind w:firstLine="306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Зміст положення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законодавства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vAlign w:val="center"/>
            <w:textDirection w:val="lrTb"/>
            <w:noWrap w:val="false"/>
          </w:tcPr>
          <w:p>
            <w:pPr>
              <w:ind w:firstLine="37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Зміст відповідного положення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акта</w:t>
            </w:r>
            <w:r/>
          </w:p>
        </w:tc>
      </w:tr>
      <w:tr>
        <w:trPr>
          <w:jc w:val="right"/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Style w:val="838"/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Інструкція про порядок приймання іспитів для отримання права керування транспортними засобами та видачі посвідчень водія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white"/>
              </w:rPr>
            </w:r>
            <w:r/>
          </w:p>
        </w:tc>
      </w:tr>
      <w:tr>
        <w:trPr>
          <w:jc w:val="right"/>
          <w:trHeight w:val="51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I. Загальні положення</w:t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…</w:t>
            </w:r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Документами, що засвідчують підготовку і перепідготовку водіїв транспортних засобів, є:</w:t>
            </w:r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свідоцтво про закінчення закладу з підготовки, перепідготовки, підвищення кваліфікації водіїв (далі – свідоцтво) установленої законодавством форми, інформація про яке внесена закладом до ЄДР МВС;</w:t>
            </w:r>
            <w:r/>
          </w:p>
          <w:p>
            <w:pPr>
              <w:ind w:firstLine="306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Відсутній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r>
            <w:r/>
          </w:p>
          <w:p>
            <w:pPr>
              <w:ind w:firstLine="306"/>
              <w:jc w:val="both"/>
              <w:spacing w:after="0" w:line="240" w:lineRule="auto"/>
              <w:shd w:val="clear" w:color="auto" w:fill="ffffff"/>
              <w:rPr>
                <w:rStyle w:val="837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…</w:t>
            </w:r>
            <w:r/>
          </w:p>
          <w:p>
            <w:pPr>
              <w:ind w:firstLine="30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Якщо особа з будь-яких причин не склала іспити у ТСЦ МВС,</w:t>
            </w:r>
            <w:r>
              <w:rPr>
                <w:rStyle w:val="837"/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>
              <w:rPr>
                <w:rStyle w:val="837"/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виданий документ, що засвідчує підготовку і перепідготовку водіїв транспортних засобів, </w:t>
            </w:r>
            <w:r>
              <w:rPr>
                <w:rStyle w:val="837"/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вважається дійсним для складання іспитів протягом двох років з дня закінчення закладу.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pStyle w:val="850"/>
              <w:ind w:firstLine="370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…</w:t>
            </w:r>
            <w:r/>
          </w:p>
          <w:p>
            <w:pPr>
              <w:pStyle w:val="850"/>
              <w:ind w:firstLine="370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8. Документами, що засвідчують підготовку і перепідготовку водіїв транспортних засобів, є: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свідоцтво про закінчення теоретичної підготовки </w:t>
            </w:r>
            <w:r>
              <w:rPr>
                <w:rStyle w:val="837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за форм</w:t>
            </w:r>
            <w:r>
              <w:rPr>
                <w:rStyle w:val="837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ою, у</w:t>
            </w:r>
            <w:r>
              <w:rPr>
                <w:rStyle w:val="837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становленою додатком 1 до </w:t>
            </w:r>
            <w:r>
              <w:rPr>
                <w:rStyle w:val="837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Порядку </w:t>
            </w:r>
            <w:r>
              <w:rPr>
                <w:rStyle w:val="839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підготовки, перепідготовки і підвищення кваліфікації водіїв транспортних засобів, затвердженого постановою Кабінету Міністрів України від </w:t>
            </w:r>
            <w:r>
              <w:rPr>
                <w:rStyle w:val="837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Style w:val="838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20 травня 2009 року № 487</w:t>
            </w:r>
            <w:r>
              <w:rPr>
                <w:rStyle w:val="837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(далі – Порядок)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що внесене закладом до ЄДР МВС</w:t>
            </w:r>
            <w:r>
              <w:rPr>
                <w:rStyle w:val="837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засобами єдиної інформаційної системи  </w:t>
            </w:r>
            <w:r>
              <w:rPr>
                <w:rStyle w:val="839"/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Міністерства внутрішніх справ України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;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свідоцтво про закінчення практичної підготовки </w:t>
            </w:r>
            <w:r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  <w:t xml:space="preserve">за формою,  </w:t>
            </w:r>
            <w:r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  <w:t xml:space="preserve">у</w:t>
            </w:r>
            <w:r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  <w:t xml:space="preserve">становленою  </w:t>
            </w:r>
            <w:r>
              <w:rPr>
                <w:rStyle w:val="837"/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додатком 2 до  Порядку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що внесене закладом до ЄДР МВС </w:t>
            </w:r>
            <w:r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  <w:t xml:space="preserve"> засобами єдиної інформаційної системи </w:t>
            </w:r>
            <w:r>
              <w:rPr>
                <w:rStyle w:val="839"/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Міністерства внутрішніх справ України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;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…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pacing w:val="4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  <w:t xml:space="preserve">Виключено</w:t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10. </w:t>
            </w:r>
            <w:bookmarkStart w:id="0" w:name="n458"/>
            <w:r/>
            <w:bookmarkEnd w:id="0"/>
            <w:r/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…</w:t>
            </w:r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Факт видачі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свідоцтва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перевіряється за ЄДР МВС, а документа про професійну (професійно-технічну) освіту державного зразка за Єдиною державною електронною базою з питань освіти.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10. </w:t>
            </w:r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…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Факт видачі 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свідоцтва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закінчення теоретичної підготовки</w:t>
            </w:r>
            <w:r>
              <w:rPr>
                <w:rStyle w:val="837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Style w:val="837"/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та</w:t>
            </w:r>
            <w:r>
              <w:rPr>
                <w:rStyle w:val="837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свідоцтва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закінчення практичної підготовки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перевіряється за ЄДР МВС, а документа про професійну (професійно-технічну) освіту державного зразка за Єдиною державною електронною базою з питань освіти.</w:t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rStyle w:val="837"/>
                <w:spacing w:val="-6"/>
                <w:sz w:val="28"/>
                <w:szCs w:val="28"/>
                <w:lang w:val="uk-UA"/>
              </w:rPr>
              <w:t xml:space="preserve">13. Під час складання теоретичного і практичного іспитів використовуються технічні засоби контролю (у тому числі </w:t>
            </w:r>
            <w:r>
              <w:rPr>
                <w:rStyle w:val="837"/>
                <w:b/>
                <w:spacing w:val="-6"/>
                <w:sz w:val="28"/>
                <w:szCs w:val="28"/>
                <w:lang w:val="uk-UA"/>
              </w:rPr>
              <w:t xml:space="preserve">фото- та </w:t>
            </w:r>
            <w:r>
              <w:rPr>
                <w:rStyle w:val="837"/>
                <w:b/>
                <w:spacing w:val="-6"/>
                <w:sz w:val="28"/>
                <w:szCs w:val="28"/>
                <w:lang w:val="uk-UA"/>
              </w:rPr>
              <w:t xml:space="preserve">відеофіксації</w:t>
            </w:r>
            <w:r>
              <w:rPr>
                <w:rStyle w:val="837"/>
                <w:spacing w:val="-6"/>
                <w:sz w:val="28"/>
                <w:szCs w:val="28"/>
                <w:lang w:val="uk-UA"/>
              </w:rPr>
              <w:t xml:space="preserve">) процесу складання іспиту.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pStyle w:val="850"/>
              <w:ind w:firstLine="306"/>
              <w:jc w:val="both"/>
              <w:spacing w:beforeAutospacing="0" w:after="0" w:afterAutospacing="0"/>
              <w:rPr>
                <w:rStyle w:val="837"/>
                <w:sz w:val="28"/>
                <w:szCs w:val="28"/>
                <w:lang w:val="uk-UA"/>
              </w:rPr>
            </w:pPr>
            <w:r>
              <w:rPr>
                <w:rStyle w:val="837"/>
                <w:sz w:val="28"/>
                <w:szCs w:val="28"/>
                <w:lang w:val="uk-UA"/>
              </w:rPr>
              <w:t xml:space="preserve">13. Під час складання теоретичного і практичного іспитів використовуються технічні засоби контролю (</w:t>
            </w:r>
            <w:r>
              <w:rPr>
                <w:sz w:val="28"/>
                <w:szCs w:val="28"/>
                <w:lang w:val="uk-UA"/>
              </w:rPr>
              <w:t xml:space="preserve">у тому числі</w:t>
            </w:r>
            <w:r>
              <w:rPr>
                <w:b/>
                <w:sz w:val="28"/>
                <w:szCs w:val="28"/>
                <w:lang w:val="uk-UA"/>
              </w:rPr>
              <w:t xml:space="preserve"> фото-,  відео-, аудіотехніки</w:t>
            </w:r>
            <w:r>
              <w:rPr>
                <w:rStyle w:val="837"/>
                <w:sz w:val="28"/>
                <w:szCs w:val="28"/>
                <w:lang w:val="uk-UA"/>
              </w:rPr>
              <w:t xml:space="preserve"> </w:t>
            </w:r>
            <w:r>
              <w:rPr>
                <w:rStyle w:val="837"/>
                <w:sz w:val="28"/>
                <w:szCs w:val="28"/>
                <w:lang w:val="uk-UA"/>
              </w:rPr>
              <w:t xml:space="preserve">) процесу складання іспиту.</w:t>
            </w:r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</w:r>
            <w:r/>
          </w:p>
        </w:tc>
      </w:tr>
      <w:tr>
        <w:trPr>
          <w:jc w:val="right"/>
          <w:trHeight w:val="567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6" w:type="dxa"/>
            <w:vAlign w:val="center"/>
            <w:textDirection w:val="lrTb"/>
            <w:noWrap w:val="false"/>
          </w:tcPr>
          <w:p>
            <w:pPr>
              <w:pStyle w:val="850"/>
              <w:ind w:firstLine="306"/>
              <w:jc w:val="center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rStyle w:val="843"/>
                <w:sz w:val="28"/>
                <w:szCs w:val="28"/>
                <w:lang w:val="uk-UA"/>
              </w:rPr>
              <w:t xml:space="preserve">II. Порядок приймання теоретичного іспиту для отримання права керування транспортними засобами</w:t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448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11. </w:t>
            </w:r>
            <w:bookmarkStart w:id="1" w:name="n493"/>
            <w:r/>
            <w:bookmarkEnd w:id="1"/>
            <w:r>
              <w:rPr>
                <w:rStyle w:val="837"/>
              </w:rPr>
              <w:t xml:space="preserve"> </w:t>
            </w: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Результат складання теоретичного іспиту фіксується в екзаменаційному листі, підписується екзаменатором та вноситься до ЄДР МВС.</w:t>
            </w:r>
            <w:r/>
          </w:p>
          <w:p>
            <w:pPr>
              <w:ind w:firstLine="448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Результат успішно складеного теоретичного іспиту дійсний протягом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трьох місяців.</w:t>
            </w:r>
            <w:bookmarkStart w:id="2" w:name="n494"/>
            <w:r/>
            <w:bookmarkEnd w:id="2"/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448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11. </w:t>
            </w:r>
            <w:r>
              <w:rPr>
                <w:rStyle w:val="837"/>
              </w:rPr>
              <w:t xml:space="preserve"> </w:t>
            </w: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Результат складання теоретичного іспиту фіксується в екзаменаційному листі, підписується екзаменатором та вноситься до ЄДР МВС.</w:t>
            </w:r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b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 успішно складеного теоретичного іспиту дійсний протягом </w:t>
            </w:r>
            <w:r>
              <w:rPr>
                <w:b/>
                <w:sz w:val="28"/>
                <w:szCs w:val="28"/>
                <w:lang w:val="uk-UA"/>
              </w:rPr>
              <w:t xml:space="preserve">одного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Style w:val="837"/>
                <w:b/>
                <w:sz w:val="28"/>
                <w:szCs w:val="28"/>
                <w:lang w:val="uk-UA"/>
              </w:rPr>
              <w:t xml:space="preserve">року з дня його складення.</w:t>
            </w:r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448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12. Особа, яка не склала теоретичний іспит, до практичного іспиту не допускається.</w:t>
            </w:r>
            <w:r/>
          </w:p>
          <w:p>
            <w:pPr>
              <w:ind w:firstLine="448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/>
            <w:bookmarkStart w:id="3" w:name="n495"/>
            <w:r/>
            <w:bookmarkEnd w:id="3"/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Повторний теоретичний іспит призначається не раніше ніж через п’ять календарних днів, що обраховуються з наступного дня після іспиту.</w:t>
            </w:r>
            <w:r/>
          </w:p>
          <w:p>
            <w:pPr>
              <w:ind w:firstLine="447"/>
              <w:jc w:val="both"/>
              <w:spacing w:beforeAutospacing="1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12. Особі для складання теоретичного іспиту надається необмежена кількість спроб </w:t>
            </w:r>
            <w:r>
              <w:rPr>
                <w:rFonts w:ascii="Times New Roman" w:hAnsi="Times New Roman" w:eastAsia="Times New Roman" w:cs="Times New Roman"/>
                <w:b/>
                <w:i/>
                <w:color w:val="0070c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white"/>
              </w:rPr>
              <w:t xml:space="preserve">протягом року з дня видачі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їй свідоцтва 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 закінчення теоретичної підготовки.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У разі якщо особа не склала теоретичний іспит, наступний теоретичний іспит призначається не раніше ніж через десять календарних днів, що обраховуються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починаючи з наступного дня після складання  теоретичного іспиту.</w:t>
            </w:r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rStyle w:val="837"/>
                <w:b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Якщо особа не склала </w:t>
            </w:r>
            <w:r>
              <w:rPr>
                <w:b/>
                <w:sz w:val="28"/>
                <w:szCs w:val="28"/>
                <w:lang w:val="uk-UA"/>
              </w:rPr>
              <w:t xml:space="preserve"> теоретичний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іспит </w:t>
            </w:r>
            <w:r>
              <w:rPr>
                <w:b/>
                <w:sz w:val="28"/>
                <w:szCs w:val="28"/>
                <w:lang w:val="uk-UA"/>
              </w:rPr>
              <w:t xml:space="preserve"> протягом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одного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року, з дня видачі </w:t>
            </w:r>
            <w:r>
              <w:rPr>
                <w:rStyle w:val="837"/>
                <w:b/>
                <w:spacing w:val="-8"/>
                <w:sz w:val="28"/>
                <w:szCs w:val="28"/>
                <w:lang w:val="uk-UA"/>
              </w:rPr>
              <w:t xml:space="preserve">свідоцтва</w:t>
            </w:r>
            <w:r>
              <w:rPr>
                <w:rStyle w:val="837"/>
                <w:spacing w:val="-8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про закінчення теоретичної підготовки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, до наступного теоретичного іспиту така особа допускається після проходження теоретичної підготовки в закладі та підтвердження такої підготовки новим свідоцтвом про закінчення теоретичної підготовки</w:t>
            </w:r>
            <w:r>
              <w:rPr>
                <w:rStyle w:val="837"/>
                <w:b/>
                <w:sz w:val="28"/>
                <w:szCs w:val="28"/>
                <w:lang w:val="uk-UA"/>
              </w:rPr>
              <w:t xml:space="preserve">.</w:t>
            </w:r>
            <w:r/>
          </w:p>
          <w:p>
            <w:pPr>
              <w:pStyle w:val="850"/>
              <w:ind w:firstLine="306"/>
              <w:jc w:val="both"/>
              <w:spacing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>
          <w:jc w:val="right"/>
          <w:trHeight w:val="51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6" w:type="dxa"/>
            <w:vAlign w:val="center"/>
            <w:textDirection w:val="lrTb"/>
            <w:noWrap w:val="false"/>
          </w:tcPr>
          <w:p>
            <w:pPr>
              <w:ind w:firstLine="37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ІІІ. Порядок приймання практичного іспиту для отримання права  керування транспортними засобами</w:t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1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pacing w:val="-6"/>
                <w:sz w:val="28"/>
                <w:szCs w:val="28"/>
              </w:rPr>
              <w:t xml:space="preserve">19. Особа виконує всі вправи іспиту для отримання права на керування транспортним засобом відповідної категорії.</w:t>
            </w:r>
            <w:r/>
          </w:p>
          <w:p>
            <w:pPr>
              <w:ind w:firstLine="31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pacing w:val="-6"/>
                <w:sz w:val="28"/>
                <w:szCs w:val="28"/>
              </w:rPr>
            </w:pPr>
            <w:r/>
            <w:bookmarkStart w:id="4" w:name="n533"/>
            <w:r/>
            <w:bookmarkEnd w:id="4"/>
            <w:r>
              <w:rPr>
                <w:rFonts w:ascii="Times New Roman" w:hAnsi="Times New Roman" w:eastAsia="Times New Roman" w:cs="Times New Roman"/>
                <w:i/>
                <w:spacing w:val="-6"/>
                <w:sz w:val="28"/>
                <w:szCs w:val="28"/>
              </w:rPr>
              <w:t xml:space="preserve">Під час проведення іспиту екзаменатору забороняється давати команди, виконання яких може призвести до вчинення порушення ПДР або створення аварійної ситуації.</w:t>
            </w:r>
            <w:bookmarkStart w:id="5" w:name="n534"/>
            <w:r/>
            <w:bookmarkEnd w:id="5"/>
            <w:r/>
            <w:r/>
          </w:p>
          <w:p>
            <w:pPr>
              <w:ind w:firstLine="31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pacing w:val="-6"/>
                <w:sz w:val="28"/>
                <w:szCs w:val="28"/>
              </w:rPr>
              <w:t xml:space="preserve">Спеціалісту закладу забороняється втручатися в хід практичного іспиту, крім випадків, коли команди екзамен</w:t>
            </w:r>
            <w:r>
              <w:rPr>
                <w:rFonts w:ascii="Times New Roman" w:hAnsi="Times New Roman" w:eastAsia="Times New Roman" w:cs="Times New Roman"/>
                <w:i/>
                <w:spacing w:val="-6"/>
                <w:sz w:val="28"/>
                <w:szCs w:val="28"/>
              </w:rPr>
              <w:t xml:space="preserve">атора в разі їх виконання передбачають порушення ПДР або створення аварійної ситуації. У разі втручання спеціаліста закладу в перебіг практичного іспиту, крім випадків, визначених цим абзацом, проведення практичного іспиту зупиняється і починається заново.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31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19. Особа виконує всі вправи практичного іспиту для отримання права на керування транспортним засобом відповідної категорії.</w:t>
            </w:r>
            <w:r/>
          </w:p>
          <w:p>
            <w:pPr>
              <w:ind w:firstLine="31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Під час проведення практичного іспиту екзаменатору забороняється давати команди, виконання яких може призвести до вчинення порушення ПДР або створення </w:t>
            </w:r>
            <w:r>
              <w:rPr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аварійно-небезпечної ситуації та/або дорожньо-транспортної пригоди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.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Calibri" w:cs="Times New Roman"/>
                <w:b/>
                <w:spacing w:val="-10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Спеціалісту закладу забороняється втручатися в хід практичного іспиту, крім випадків, коли команди екзаменатора в разі їх викон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ання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, можуть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призвести 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порушення ПДР, 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створення</w:t>
            </w:r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аварійно-небезпечної ситуації та/або дорожньо-транспортної пригоди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, або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 коли особа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10"/>
                <w:sz w:val="28"/>
                <w:szCs w:val="28"/>
              </w:rPr>
              <w:t xml:space="preserve">може створити </w:t>
            </w:r>
            <w:r>
              <w:rPr>
                <w:rFonts w:ascii="Times New Roman" w:hAnsi="Times New Roman" w:eastAsia="Calibri" w:cs="Times New Roman"/>
                <w:b/>
                <w:spacing w:val="-10"/>
                <w:sz w:val="28"/>
                <w:szCs w:val="28"/>
                <w:lang w:eastAsia="hi-IN" w:bidi="hi-IN"/>
              </w:rPr>
              <w:t xml:space="preserve">аварійно-небезпечну ситуацію </w:t>
            </w:r>
            <w:r>
              <w:rPr>
                <w:rFonts w:ascii="Times New Roman" w:hAnsi="Times New Roman" w:eastAsia="Calibri" w:cs="Times New Roman"/>
                <w:b/>
                <w:spacing w:val="-10"/>
                <w:sz w:val="28"/>
                <w:szCs w:val="28"/>
                <w:lang w:eastAsia="hi-IN" w:bidi="hi-IN"/>
              </w:rPr>
              <w:t xml:space="preserve">та/аб</w:t>
            </w:r>
            <w:r>
              <w:rPr>
                <w:rFonts w:ascii="Times New Roman" w:hAnsi="Times New Roman" w:eastAsia="Calibri" w:cs="Times New Roman"/>
                <w:b/>
                <w:spacing w:val="-10"/>
                <w:sz w:val="28"/>
                <w:szCs w:val="28"/>
                <w:lang w:eastAsia="hi-IN" w:bidi="hi-IN"/>
              </w:rPr>
              <w:t xml:space="preserve">о дорожньо-транспортну пригоду.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b/>
                <w:spacing w:val="-10"/>
              </w:rPr>
            </w:pPr>
            <w:r>
              <w:rPr>
                <w:b/>
                <w:spacing w:val="-10"/>
              </w:rPr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1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i/>
                <w:sz w:val="28"/>
                <w:szCs w:val="28"/>
              </w:rPr>
              <w:t xml:space="preserve">20. Відмова особи, що екзаменується, виконати вправу іспиту (крім випадків, коли виконання команди екзаменатора призведе до порушення ПДР або створення аварійної ситуації) означає, що ця особа іспит не склала.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370"/>
              <w:jc w:val="both"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20. </w:t>
            </w: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Практичний іспит вважається нескладеним, якщо особа </w:t>
            </w:r>
            <w:r>
              <w:rPr>
                <w:rStyle w:val="837"/>
                <w:spacing w:val="-8"/>
              </w:rPr>
              <w:t xml:space="preserve"> </w:t>
            </w:r>
            <w:r>
              <w:rPr>
                <w:rStyle w:val="837"/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під час перевірки навичок керування транспортним засобом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:</w:t>
            </w:r>
            <w:r/>
          </w:p>
          <w:p>
            <w:pPr>
              <w:ind w:firstLine="370"/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допустила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більше трьох типових помилок;</w:t>
            </w:r>
            <w:r/>
          </w:p>
          <w:p>
            <w:pPr>
              <w:ind w:firstLine="370"/>
              <w:jc w:val="both"/>
              <w:spacing w:after="0" w:line="240" w:lineRule="auto"/>
              <w:rPr>
                <w:rStyle w:val="837"/>
              </w:rPr>
            </w:pPr>
            <w:r>
              <w:rPr>
                <w:rFonts w:ascii="Times New Roman" w:hAnsi="Times New Roman" w:eastAsia="Calibri" w:cs="Times New Roman"/>
                <w:b/>
                <w:spacing w:val="-8"/>
                <w:sz w:val="28"/>
                <w:szCs w:val="28"/>
                <w:lang w:eastAsia="hi-IN" w:bidi="hi-IN"/>
              </w:rPr>
              <w:t xml:space="preserve">створила ситуацію, що викликала необхідність втручання екзаменатора або спеціаліста закладу (у разі його присутності в транспортному засобі, на якому проводиться практичний іспит) в управління транспортним засобом </w:t>
            </w: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для запобігання аварійно-небезпечній ситуації та/або дорожньо-транспортній пригоді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</w:t>
            </w:r>
            <w:r/>
          </w:p>
          <w:p>
            <w:pPr>
              <w:ind w:firstLine="370"/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відмовилася виконати вправу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практичного іспиту, крім випадків, коли виконання команди екзаменатора може призвести до порушення ПДР або створення аварійно-небезпечної ситуації 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та/або дорожньо-транспортної пригоди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</w:t>
            </w:r>
            <w:r/>
          </w:p>
          <w:p>
            <w:pPr>
              <w:ind w:firstLine="37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i/>
                <w:spacing w:val="-6"/>
                <w:sz w:val="28"/>
                <w:szCs w:val="28"/>
              </w:rPr>
              <w:t xml:space="preserve">. Особі для складання практичного іспиту надається три спроби.</w:t>
            </w:r>
            <w:r/>
          </w:p>
          <w:p>
            <w:pPr>
              <w:ind w:firstLine="30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/>
            <w:bookmarkStart w:id="6" w:name="n542"/>
            <w:r/>
            <w:bookmarkEnd w:id="6"/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Повторний практичний іспит призначається не раніше ніж через п’ять календарних днів, що обраховуються з наступного дня після іспиту.</w:t>
            </w:r>
            <w:r/>
          </w:p>
          <w:p>
            <w:pPr>
              <w:ind w:firstLine="30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bookmarkStart w:id="7" w:name="n543"/>
            <w:r/>
            <w:bookmarkEnd w:id="7"/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Якщо особа не склала практичний іспит у третє, до наступного іспиту така особа допускається після проходження повторного курсу підготовки з практичного керування транспортним засобом у будь-якому закладі.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370"/>
              <w:jc w:val="both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24.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Особі для складання практичного іспиту надається необмежена кількість спроб</w:t>
            </w:r>
            <w:r>
              <w:rPr>
                <w:rFonts w:ascii="Times New Roman" w:hAnsi="Times New Roman" w:eastAsia="Times New Roman" w:cs="Times New Roman"/>
                <w:b/>
                <w:i/>
                <w:color w:val="0070c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white"/>
              </w:rPr>
              <w:t xml:space="preserve">протягом двох років з дня видачі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їй свідоцтва 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 закінчення практичної підготовки</w:t>
            </w:r>
            <w:r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У разі якщо особа не склала практичний іспит, наступний практичний іспит призначається не раніше ніж через десять календарних днів, що обраховуються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 починаючи з наступного дня після складання практичного іспиту.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Якщо особа не склала практичний іспит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протягом двох років з дня видачі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837"/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свідоцтва</w:t>
            </w:r>
            <w:r>
              <w:rPr>
                <w:rStyle w:val="837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 закінчення практичної підготовки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, до наступного практичного іспиту така особа допускається після проходження теоретичної,  практичної підготовки в закладі та підтвердження такої підготовки новими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свідоцтвом про закінчення теоретичної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підготовки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, свідоцтвом про закінчення практичної підготовки</w:t>
            </w:r>
            <w:r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jc w:val="right"/>
          <w:trHeight w:val="51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6" w:type="dxa"/>
            <w:vAlign w:val="center"/>
            <w:textDirection w:val="lrTb"/>
            <w:noWrap w:val="false"/>
          </w:tcPr>
          <w:p>
            <w:pPr>
              <w:ind w:firstLine="37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видача посвідчення водія</w:t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265"/>
              <w:jc w:val="both"/>
              <w:spacing w:after="0" w:line="240" w:lineRule="auto"/>
              <w:tabs>
                <w:tab w:val="left" w:pos="8400" w:leader="none"/>
              </w:tabs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8. В оформленні та видачі посвідчення водія відмовляється:</w:t>
            </w:r>
            <w:r/>
          </w:p>
          <w:p>
            <w:pPr>
              <w:ind w:firstLine="265"/>
              <w:jc w:val="both"/>
              <w:spacing w:after="0" w:line="240" w:lineRule="auto"/>
              <w:tabs>
                <w:tab w:val="left" w:pos="8400" w:leader="none"/>
              </w:tabs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…</w:t>
            </w:r>
            <w:r/>
          </w:p>
          <w:p>
            <w:pPr>
              <w:ind w:firstLine="31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 разі не подання (або подання не в повному обсязі) документів, визначених пунктом 9 розділу I цієї Інструкції;</w:t>
            </w:r>
            <w:r/>
          </w:p>
          <w:p>
            <w:pPr>
              <w:ind w:firstLine="313"/>
              <w:jc w:val="both"/>
              <w:spacing w:after="0" w:line="240" w:lineRule="auto"/>
              <w:rPr>
                <w:rStyle w:val="837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…</w:t>
            </w:r>
            <w:r/>
          </w:p>
          <w:p>
            <w:pPr>
              <w:ind w:firstLine="313"/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якщо в ЄДР МВС відсутні відомості щодо видачі особі свідоцтва;</w:t>
            </w:r>
            <w:r/>
          </w:p>
          <w:p>
            <w:pPr>
              <w:ind w:firstLine="313"/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…</w:t>
            </w:r>
            <w:r/>
          </w:p>
          <w:p>
            <w:pPr>
              <w:ind w:firstLine="313"/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firstLine="313"/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  <w:t xml:space="preserve">Відсутній</w:t>
            </w:r>
            <w:r/>
          </w:p>
          <w:p>
            <w:pPr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firstLine="312"/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якщо особу не зареєстровано закладом у ЄДР МВС до початку занять;</w:t>
            </w:r>
            <w:r/>
          </w:p>
          <w:p>
            <w:pPr>
              <w:ind w:firstLine="30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…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265"/>
              <w:jc w:val="both"/>
              <w:spacing w:after="0" w:line="240" w:lineRule="auto"/>
              <w:tabs>
                <w:tab w:val="left" w:pos="8400" w:leader="none"/>
              </w:tabs>
              <w:rPr>
                <w:rStyle w:val="837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8. </w:t>
            </w: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 В оформленні та </w:t>
            </w:r>
            <w:r>
              <w:rPr>
                <w:rStyle w:val="837"/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видачі посвідчення водія відмовляється:</w:t>
            </w:r>
            <w:r/>
          </w:p>
          <w:p>
            <w:pPr>
              <w:ind w:firstLine="265"/>
              <w:jc w:val="both"/>
              <w:spacing w:after="0" w:line="240" w:lineRule="auto"/>
              <w:tabs>
                <w:tab w:val="left" w:pos="8400" w:leader="none"/>
              </w:tabs>
              <w:rPr>
                <w:rStyle w:val="837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…</w:t>
            </w:r>
            <w:r/>
          </w:p>
          <w:p>
            <w:pPr>
              <w:ind w:firstLine="39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у разі не подання (або подання не в повному обсязі) документів, визначених пунктом 9 розділу I</w:t>
            </w:r>
            <w:r>
              <w:rPr>
                <w:rFonts w:ascii="Times New Roman" w:hAnsi="Times New Roman" w:eastAsia="Times New Roman" w:cs="Times New Roman"/>
                <w:b/>
                <w:spacing w:val="-1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12"/>
                <w:sz w:val="28"/>
                <w:szCs w:val="28"/>
              </w:rPr>
              <w:t xml:space="preserve">пунктом 2 розділу X</w:t>
            </w:r>
            <w:r>
              <w:rPr>
                <w:rFonts w:ascii="Times New Roman" w:hAnsi="Times New Roman" w:eastAsia="Times New Roman" w:cs="Times New Roman"/>
                <w:color w:val="538135" w:themeColor="accent6" w:themeShade="BF"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цієї Інструкції;</w:t>
            </w:r>
            <w:r/>
          </w:p>
          <w:p>
            <w:pPr>
              <w:ind w:firstLine="31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…</w:t>
            </w:r>
            <w:r/>
          </w:p>
          <w:p>
            <w:pPr>
              <w:ind w:firstLine="394"/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якщо в ЄДР МВС відсутні відомості щодо видачі особі </w:t>
            </w:r>
            <w:r>
              <w:rPr>
                <w:rStyle w:val="837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свідоцтва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 закінчення теоретичної підготовки або</w:t>
            </w:r>
            <w:r>
              <w:rPr>
                <w:rStyle w:val="837"/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свідоцтва</w:t>
            </w:r>
            <w:r>
              <w:rPr>
                <w:rStyle w:val="837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 закінчення практичної підготовки</w:t>
            </w: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ind w:firstLine="394"/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…</w:t>
            </w:r>
            <w:r/>
          </w:p>
          <w:p>
            <w:pPr>
              <w:ind w:firstLine="45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якщо в Єдиній державній електронній базі з питань освіти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немає інформації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щодо видачі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особі документа про професійну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(професійно-технічну) освіту державного зразка;</w:t>
            </w:r>
            <w:r/>
          </w:p>
          <w:p>
            <w:pPr>
              <w:ind w:firstLine="450"/>
              <w:jc w:val="both"/>
              <w:spacing w:after="0" w:line="240" w:lineRule="auto"/>
              <w:shd w:val="clear" w:color="auto" w:fill="ffffff"/>
              <w:rPr>
                <w:rStyle w:val="837"/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/>
          </w:p>
          <w:p>
            <w:pPr>
              <w:ind w:firstLine="312"/>
              <w:jc w:val="both"/>
              <w:spacing w:after="0" w:line="240" w:lineRule="auto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якщо особу не зареєстровано закладом у ЄДР МВС до початку занять </w:t>
            </w:r>
            <w:r>
              <w:rPr>
                <w:rStyle w:val="837"/>
                <w:rFonts w:ascii="Times New Roman" w:hAnsi="Times New Roman" w:cs="Times New Roman"/>
                <w:b/>
                <w:sz w:val="28"/>
                <w:szCs w:val="28"/>
              </w:rPr>
              <w:t xml:space="preserve">з теоретичної або практичної підготовки</w:t>
            </w: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…</w:t>
            </w:r>
            <w:r/>
          </w:p>
        </w:tc>
      </w:tr>
      <w:tr>
        <w:trPr>
          <w:jc w:val="right"/>
          <w:trHeight w:val="567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6" w:type="dxa"/>
            <w:vAlign w:val="center"/>
            <w:textDirection w:val="lrTb"/>
            <w:noWrap w:val="false"/>
          </w:tcPr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VІІ. Видача посвідчення водія з отриманням права на керування транспортними засобами іншої та нижчої категорії</w:t>
            </w:r>
            <w:r/>
          </w:p>
        </w:tc>
      </w:tr>
      <w:tr>
        <w:trPr>
          <w:jc w:val="right"/>
          <w:trHeight w:val="154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shd w:val="clear" w:color="auto" w:fill="ffffff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…</w:t>
            </w:r>
            <w:r/>
          </w:p>
          <w:p>
            <w:pPr>
              <w:ind w:firstLine="306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4. Для відкриття нижчої категорії транспортного засобу водій повинен закінчити в закладі 20-годинний курс навчання з практичного керування відповідним транспортним засобом, що підтверджується свідоцтвом.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…</w: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4. Для відкриття нижчої категорії транспортного засобу водій повинен закінчити в закладі 20-годинний курс навчання з практичного керування</w:t>
            </w:r>
            <w:r>
              <w:rPr>
                <w:rStyle w:val="837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відповідним транспортним засобом, що підтверджується </w:t>
            </w:r>
            <w:r>
              <w:rPr>
                <w:rStyle w:val="837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свідоцтвом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 закінчення практичної підготовки</w:t>
            </w:r>
            <w:r>
              <w:rPr>
                <w:rStyle w:val="837"/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jc w:val="right"/>
          <w:trHeight w:val="96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shd w:val="clear" w:color="auto" w:fill="ffffff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143375" cy="5343525"/>
                      <wp:effectExtent l="0" t="0" r="9525" b="9525"/>
                      <wp:docPr id="1" name="Рисунок 1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rcRect l="31721" t="20627" r="28972" b="198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143375" cy="534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26.2pt;height:420.8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363085" cy="6000750"/>
                      <wp:effectExtent l="0" t="0" r="0" b="0"/>
                      <wp:docPr id="2" name="Рисунок 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363085" cy="6000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43.6pt;height:472.5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ind w:firstLine="370"/>
              <w:jc w:val="both"/>
              <w:spacing w:after="0" w:line="240" w:lineRule="auto"/>
              <w:shd w:val="clear" w:color="auto" w:fill="ffffff"/>
              <w:rPr>
                <w:rStyle w:val="8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right"/>
          <w:trHeight w:val="96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shd w:val="clear" w:color="auto" w:fill="ffffff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65905" cy="6010275"/>
                      <wp:effectExtent l="0" t="0" r="0" b="9525"/>
                      <wp:docPr id="3" name="Рисунок 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исунок 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65905" cy="60102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320.1pt;height:473.2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370"/>
              <w:jc w:val="both"/>
              <w:spacing w:after="0" w:line="240" w:lineRule="auto"/>
              <w:shd w:val="clear" w:color="auto" w:fill="ffffff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57700" cy="6048375"/>
                      <wp:effectExtent l="0" t="0" r="0" b="9525"/>
                      <wp:docPr id="4" name="Рисунок 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7700" cy="6048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351.0pt;height:476.2pt;mso-wrap-distance-left:0.0pt;mso-wrap-distance-top:0.0pt;mso-wrap-distance-right:0.0pt;mso-wrap-distance-bottom:0.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shd w:val="clear" w:color="auto" w:fill="ffffff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181475" cy="6181725"/>
                      <wp:effectExtent l="0" t="0" r="9525" b="9525"/>
                      <wp:docPr id="5" name="Рисунок 1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rcRect l="31950" t="18106" r="28972" b="152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181475" cy="6181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329.2pt;height:486.8pt;mso-wrap-distance-left:0.0pt;mso-wrap-distance-top:0.0pt;mso-wrap-distance-right:0.0pt;mso-wrap-distance-bottom:0.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342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89450" cy="6299835"/>
                      <wp:effectExtent l="0" t="0" r="6350" b="5715"/>
                      <wp:docPr id="6" name="Рисунок 5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89450" cy="6299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353.5pt;height:496.0pt;mso-wrap-distance-left:0.0pt;mso-wrap-distance-top:0.0pt;mso-wrap-distance-right:0.0pt;mso-wrap-distance-bottom:0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shd w:val="clear" w:color="auto" w:fill="ffff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342"/>
              <w:jc w:val="both"/>
              <w:spacing w:after="0" w:line="240" w:lineRule="auto"/>
              <w:shd w:val="clear" w:color="auto" w:fill="ffffff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342765" cy="6299835"/>
                      <wp:effectExtent l="0" t="0" r="635" b="5715"/>
                      <wp:docPr id="7" name="Рисунок 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342765" cy="6299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341.9pt;height:496.0pt;mso-wrap-distance-left:0.0pt;mso-wrap-distance-top:0.0pt;mso-wrap-distance-right:0.0pt;mso-wrap-distance-bottom:0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bookmarkStart w:id="8" w:name="_GoBack"/>
            <w:r/>
            <w:bookmarkEnd w:id="8"/>
            <w:r/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shd w:val="clear" w:color="auto" w:fill="ffff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200"/>
              <w:jc w:val="both"/>
              <w:spacing w:after="0" w:line="240" w:lineRule="auto"/>
              <w:shd w:val="clear" w:color="auto" w:fill="ffffff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38675" cy="6299835"/>
                      <wp:effectExtent l="0" t="0" r="9525" b="5715"/>
                      <wp:docPr id="8" name="Рисунок 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38675" cy="6299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365.2pt;height:496.0pt;mso-wrap-distance-left:0.0pt;mso-wrap-distance-top:0.0pt;mso-wrap-distance-right:0.0pt;mso-wrap-distance-bottom:0.0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</w:tr>
      <w:tr>
        <w:trPr>
          <w:jc w:val="right"/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5" w:type="dxa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shd w:val="clear" w:color="auto" w:fill="ffff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1" w:type="dxa"/>
            <w:textDirection w:val="lrTb"/>
            <w:noWrap w:val="false"/>
          </w:tcPr>
          <w:p>
            <w:pPr>
              <w:ind w:firstLine="200"/>
              <w:jc w:val="both"/>
              <w:spacing w:after="0" w:line="240" w:lineRule="auto"/>
              <w:shd w:val="clear" w:color="auto" w:fill="ffffff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86300" cy="4733925"/>
                      <wp:effectExtent l="0" t="0" r="0" b="9525"/>
                      <wp:docPr id="9" name="Рисунок 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86300" cy="4733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369.0pt;height:372.8pt;mso-wrap-distance-left:0.0pt;mso-wrap-distance-top:0.0pt;mso-wrap-distance-right:0.0pt;mso-wrap-distance-bottom:0.0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</w:tr>
    </w:tbl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ind w:left="-142" w:right="113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Міністр внутрішніх справ України                                                                                                                                            Ігор КЛИМЕНКО</w:t>
      </w:r>
      <w:r/>
    </w:p>
    <w:p>
      <w:pPr>
        <w:ind w:right="113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142" w:right="113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________________ 2023 року</w:t>
      </w:r>
      <w:r/>
    </w:p>
    <w:p>
      <w:pPr>
        <w:ind w:left="-142" w:right="113"/>
        <w:jc w:val="both"/>
        <w:spacing w:after="0" w:line="240" w:lineRule="auto"/>
      </w:pPr>
      <w:r/>
      <w:r/>
    </w:p>
    <w:sectPr>
      <w:headerReference w:type="default" r:id="rId8"/>
      <w:footnotePr/>
      <w:endnotePr/>
      <w:type w:val="nextPage"/>
      <w:pgSz w:w="16838" w:h="11906" w:orient="landscape"/>
      <w:pgMar w:top="1276" w:right="678" w:bottom="709" w:left="1134" w:header="708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Noto Sans CJK SC">
    <w:panose1 w:val="020B0603030804020204"/>
  </w:font>
  <w:font w:name="Lohit Devanagari">
    <w:panose1 w:val="020B0600000000000000"/>
  </w:font>
  <w:font w:name="Liberation Sans">
    <w:panose1 w:val="020B060402020202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94392268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85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3"/>
    <w:next w:val="833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4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3"/>
    <w:next w:val="833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4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4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4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4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4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4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4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3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3"/>
    <w:next w:val="833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4"/>
    <w:link w:val="678"/>
    <w:uiPriority w:val="10"/>
    <w:rPr>
      <w:sz w:val="48"/>
      <w:szCs w:val="48"/>
    </w:rPr>
  </w:style>
  <w:style w:type="paragraph" w:styleId="680">
    <w:name w:val="Subtitle"/>
    <w:basedOn w:val="833"/>
    <w:next w:val="833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4"/>
    <w:link w:val="680"/>
    <w:uiPriority w:val="11"/>
    <w:rPr>
      <w:sz w:val="24"/>
      <w:szCs w:val="24"/>
    </w:rPr>
  </w:style>
  <w:style w:type="paragraph" w:styleId="682">
    <w:name w:val="Quote"/>
    <w:basedOn w:val="833"/>
    <w:next w:val="833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3"/>
    <w:next w:val="833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4"/>
    <w:link w:val="851"/>
    <w:uiPriority w:val="99"/>
  </w:style>
  <w:style w:type="character" w:styleId="687">
    <w:name w:val="Footer Char"/>
    <w:basedOn w:val="834"/>
    <w:link w:val="852"/>
    <w:uiPriority w:val="99"/>
  </w:style>
  <w:style w:type="character" w:styleId="688">
    <w:name w:val="Caption Char"/>
    <w:basedOn w:val="848"/>
    <w:link w:val="852"/>
    <w:uiPriority w:val="99"/>
  </w:style>
  <w:style w:type="table" w:styleId="689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pPr>
      <w:spacing w:after="200" w:line="276" w:lineRule="auto"/>
    </w:pPr>
    <w:rPr>
      <w:rFonts w:ascii="Calibri" w:hAnsi="Calibri" w:eastAsiaTheme="minorEastAsia"/>
      <w:lang w:eastAsia="uk-UA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character" w:styleId="837" w:customStyle="1">
    <w:name w:val="rvts0"/>
    <w:basedOn w:val="834"/>
    <w:qFormat/>
  </w:style>
  <w:style w:type="character" w:styleId="838" w:customStyle="1">
    <w:name w:val="rvts9"/>
    <w:basedOn w:val="834"/>
    <w:qFormat/>
  </w:style>
  <w:style w:type="character" w:styleId="839" w:customStyle="1">
    <w:name w:val="rvts23"/>
    <w:basedOn w:val="834"/>
    <w:qFormat/>
  </w:style>
  <w:style w:type="character" w:styleId="840" w:customStyle="1">
    <w:name w:val="Верхній колонтитул Знак"/>
    <w:basedOn w:val="834"/>
    <w:uiPriority w:val="99"/>
    <w:qFormat/>
    <w:rPr>
      <w:rFonts w:eastAsiaTheme="minorEastAsia"/>
      <w:lang w:eastAsia="uk-UA"/>
    </w:rPr>
  </w:style>
  <w:style w:type="character" w:styleId="841" w:customStyle="1">
    <w:name w:val="Нижній колонтитул Знак"/>
    <w:basedOn w:val="834"/>
    <w:uiPriority w:val="99"/>
    <w:qFormat/>
    <w:rPr>
      <w:rFonts w:eastAsiaTheme="minorEastAsia"/>
      <w:lang w:eastAsia="uk-UA"/>
    </w:rPr>
  </w:style>
  <w:style w:type="character" w:styleId="842" w:customStyle="1">
    <w:name w:val="Текст у виносці Знак"/>
    <w:basedOn w:val="834"/>
    <w:uiPriority w:val="99"/>
    <w:semiHidden/>
    <w:qFormat/>
    <w:rPr>
      <w:rFonts w:ascii="Segoe UI" w:hAnsi="Segoe UI" w:cs="Segoe UI" w:eastAsiaTheme="minorEastAsia"/>
      <w:sz w:val="18"/>
      <w:szCs w:val="18"/>
      <w:lang w:eastAsia="uk-UA"/>
    </w:rPr>
  </w:style>
  <w:style w:type="character" w:styleId="843" w:customStyle="1">
    <w:name w:val="rvts15"/>
    <w:basedOn w:val="834"/>
    <w:qFormat/>
  </w:style>
  <w:style w:type="character" w:styleId="844" w:customStyle="1">
    <w:name w:val="Internet Link"/>
    <w:basedOn w:val="834"/>
    <w:uiPriority w:val="99"/>
    <w:semiHidden/>
    <w:unhideWhenUsed/>
    <w:rPr>
      <w:color w:val="0000ff"/>
      <w:u w:val="single"/>
    </w:rPr>
  </w:style>
  <w:style w:type="paragraph" w:styleId="845" w:customStyle="1">
    <w:name w:val="Heading"/>
    <w:basedOn w:val="833"/>
    <w:next w:val="846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846">
    <w:name w:val="Body Text"/>
    <w:basedOn w:val="833"/>
    <w:pPr>
      <w:spacing w:after="140"/>
    </w:pPr>
  </w:style>
  <w:style w:type="paragraph" w:styleId="847">
    <w:name w:val="List"/>
    <w:basedOn w:val="846"/>
    <w:rPr>
      <w:rFonts w:cs="Lohit Devanagari"/>
    </w:rPr>
  </w:style>
  <w:style w:type="paragraph" w:styleId="848">
    <w:name w:val="Caption"/>
    <w:basedOn w:val="833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49" w:customStyle="1">
    <w:name w:val="Index"/>
    <w:basedOn w:val="833"/>
    <w:qFormat/>
    <w:pPr>
      <w:suppressLineNumbers/>
    </w:pPr>
    <w:rPr>
      <w:rFonts w:cs="Lohit Devanagari"/>
    </w:rPr>
  </w:style>
  <w:style w:type="paragraph" w:styleId="850" w:customStyle="1">
    <w:name w:val="rvps2"/>
    <w:basedOn w:val="833"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51">
    <w:name w:val="Header"/>
    <w:basedOn w:val="83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52">
    <w:name w:val="Footer"/>
    <w:basedOn w:val="83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53">
    <w:name w:val="Balloon Text"/>
    <w:basedOn w:val="833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54">
    <w:name w:val="Normal (Web)"/>
    <w:basedOn w:val="833"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uk-UA</dc:language>
  <cp:lastModifiedBy>Борсук Ольга Миколаївна</cp:lastModifiedBy>
  <cp:revision>20</cp:revision>
  <dcterms:created xsi:type="dcterms:W3CDTF">2023-04-16T22:08:00Z</dcterms:created>
  <dcterms:modified xsi:type="dcterms:W3CDTF">2023-05-02T07:16:27Z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