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67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ЗАТВЕРДЖЕНО</w:t>
      </w:r>
      <w:r/>
    </w:p>
    <w:p>
      <w:pPr>
        <w:ind w:left="467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Міністерства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внутрішніх</w:t>
      </w:r>
      <w:r/>
    </w:p>
    <w:p>
      <w:pPr>
        <w:ind w:left="467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 </w:t>
      </w:r>
      <w:r>
        <w:rPr>
          <w:rFonts w:ascii="Times New Roman" w:hAnsi="Times New Roman" w:cs="Times New Roman"/>
          <w:sz w:val="28"/>
          <w:szCs w:val="28"/>
        </w:rPr>
        <w:t xml:space="preserve">України</w:t>
      </w:r>
      <w:r/>
    </w:p>
    <w:p>
      <w:pPr>
        <w:ind w:left="467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Зміни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Style w:val="707"/>
          <w:rFonts w:ascii="Times New Roman" w:hAnsi="Times New Roman" w:cs="Times New Roman"/>
          <w:b/>
          <w:sz w:val="28"/>
          <w:szCs w:val="28"/>
        </w:rPr>
        <w:t xml:space="preserve">Інструкції про порядок приймання іспитів для отримання права керування транспортними засобами та видачі посвідчень водія</w:t>
      </w:r>
      <w:r/>
    </w:p>
    <w:p>
      <w:pPr>
        <w:pStyle w:val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0"/>
        <w:numPr>
          <w:ilvl w:val="0"/>
          <w:numId w:val="13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розділі І:</w:t>
      </w:r>
      <w:r/>
    </w:p>
    <w:p>
      <w:pPr>
        <w:pStyle w:val="710"/>
        <w:ind w:left="927"/>
        <w:jc w:val="both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</w:r>
      <w:r/>
    </w:p>
    <w:p>
      <w:pPr>
        <w:pStyle w:val="72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 пункті 8: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бзац другий викласти в такій редакції: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свідоцтво про закінчення теоретичної підготовки </w:t>
      </w:r>
      <w:r>
        <w:rPr>
          <w:rStyle w:val="707"/>
          <w:rFonts w:ascii="Times New Roman" w:hAnsi="Times New Roman" w:cs="Times New Roman"/>
          <w:spacing w:val="-4"/>
          <w:sz w:val="28"/>
          <w:szCs w:val="28"/>
        </w:rPr>
        <w:t xml:space="preserve">за формою, у</w:t>
      </w:r>
      <w:r>
        <w:rPr>
          <w:rStyle w:val="707"/>
          <w:rFonts w:ascii="Times New Roman" w:hAnsi="Times New Roman" w:cs="Times New Roman"/>
          <w:spacing w:val="-4"/>
          <w:sz w:val="28"/>
          <w:szCs w:val="28"/>
        </w:rPr>
        <w:t xml:space="preserve">становленою додатком 1 до  Порядку </w:t>
      </w:r>
      <w:r>
        <w:rPr>
          <w:rStyle w:val="713"/>
          <w:rFonts w:ascii="Times New Roman" w:hAnsi="Times New Roman" w:cs="Times New Roman"/>
          <w:spacing w:val="-4"/>
          <w:sz w:val="28"/>
          <w:szCs w:val="28"/>
        </w:rPr>
        <w:t xml:space="preserve">підготовки, перепідготовки і підвищення кваліфікації водіїв транспортних засобів, затвердженого постановою Кабінету Міністрів України від </w:t>
      </w:r>
      <w:r>
        <w:rPr>
          <w:rStyle w:val="707"/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Style w:val="712"/>
          <w:rFonts w:ascii="Times New Roman" w:hAnsi="Times New Roman" w:cs="Times New Roman"/>
          <w:spacing w:val="-4"/>
          <w:sz w:val="28"/>
          <w:szCs w:val="28"/>
        </w:rPr>
        <w:t xml:space="preserve">20 травня 2009 року № 487</w:t>
      </w:r>
      <w:r>
        <w:rPr>
          <w:rStyle w:val="707"/>
          <w:rFonts w:ascii="Times New Roman" w:hAnsi="Times New Roman" w:cs="Times New Roman"/>
          <w:spacing w:val="-4"/>
          <w:sz w:val="28"/>
          <w:szCs w:val="28"/>
        </w:rPr>
        <w:t xml:space="preserve"> (далі – Порядок)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що внесене закладом до ЄДР МВС</w:t>
      </w:r>
      <w:r>
        <w:rPr>
          <w:rStyle w:val="707"/>
          <w:rFonts w:ascii="Times New Roman" w:hAnsi="Times New Roman" w:cs="Times New Roman"/>
          <w:spacing w:val="-4"/>
          <w:sz w:val="28"/>
          <w:szCs w:val="28"/>
        </w:rPr>
        <w:t xml:space="preserve"> засобами єдиної інформаційної системи  </w:t>
      </w:r>
      <w:r>
        <w:rPr>
          <w:rStyle w:val="713"/>
          <w:rFonts w:ascii="Times New Roman" w:hAnsi="Times New Roman" w:cs="Times New Roman"/>
          <w:spacing w:val="-4"/>
          <w:sz w:val="28"/>
          <w:szCs w:val="28"/>
        </w:rPr>
        <w:t xml:space="preserve">Міністерства внутрішніх справ України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»;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після абзацу другого доповнити абзацом третім такого змісту: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свідоцтво про закінчення практичної підготовки 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за формою,  у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становленою  </w:t>
      </w:r>
      <w:r>
        <w:rPr>
          <w:rStyle w:val="707"/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Style w:val="707"/>
          <w:rFonts w:ascii="Times New Roman" w:hAnsi="Times New Roman" w:cs="Times New Roman"/>
          <w:spacing w:val="-8"/>
          <w:sz w:val="28"/>
          <w:szCs w:val="28"/>
        </w:rPr>
        <w:t xml:space="preserve">додатком 2</w:t>
      </w:r>
      <w:r>
        <w:rPr>
          <w:rStyle w:val="707"/>
          <w:rFonts w:ascii="Times New Roman" w:hAnsi="Times New Roman" w:cs="Times New Roman"/>
          <w:spacing w:val="-8"/>
          <w:sz w:val="28"/>
          <w:szCs w:val="28"/>
        </w:rPr>
        <w:t xml:space="preserve"> до  Порядку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що внесене закладом до ЄДР МВС 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 засобами єдиної інформаційної системи </w:t>
      </w:r>
      <w:r>
        <w:rPr>
          <w:rStyle w:val="713"/>
          <w:rFonts w:ascii="Times New Roman" w:hAnsi="Times New Roman" w:cs="Times New Roman"/>
          <w:spacing w:val="-8"/>
          <w:sz w:val="28"/>
          <w:szCs w:val="28"/>
        </w:rPr>
        <w:t xml:space="preserve"> Міністерства внутрішніх справ України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зв’язку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 цим абзац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и третій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четвертий вважати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відповідно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абзац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ами четвертим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п’ятим;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п’ятий</w:t>
      </w:r>
      <w:r>
        <w:rPr>
          <w:rFonts w:ascii="Times New Roman" w:hAnsi="Times New Roman" w:cs="Times New Roman"/>
          <w:sz w:val="28"/>
          <w:szCs w:val="28"/>
        </w:rPr>
        <w:t xml:space="preserve"> виключити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</w:r>
      <w:r/>
    </w:p>
    <w:p>
      <w:pPr>
        <w:pStyle w:val="710"/>
        <w:numPr>
          <w:ilvl w:val="0"/>
          <w:numId w:val="14"/>
        </w:numPr>
        <w:ind w:left="0" w:firstLine="567"/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абзаці др</w:t>
      </w:r>
      <w:r>
        <w:rPr>
          <w:rFonts w:ascii="Times New Roman" w:hAnsi="Times New Roman" w:cs="Times New Roman"/>
          <w:sz w:val="28"/>
          <w:szCs w:val="28"/>
        </w:rPr>
        <w:t xml:space="preserve">угому пункту 10 слово «свідоцтва</w:t>
      </w:r>
      <w:r>
        <w:rPr>
          <w:rFonts w:ascii="Times New Roman" w:hAnsi="Times New Roman" w:cs="Times New Roman"/>
          <w:sz w:val="28"/>
          <w:szCs w:val="28"/>
        </w:rPr>
        <w:t xml:space="preserve">» замінити словами 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свідоцтв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 закінчення теоретичної підготовки</w:t>
      </w:r>
      <w:r>
        <w:rPr>
          <w:rStyle w:val="707"/>
          <w:rFonts w:ascii="Times New Roman" w:hAnsi="Times New Roman" w:cs="Times New Roman"/>
          <w:spacing w:val="-8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свідоцтв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закінчення практичної підготовки»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0"/>
        <w:ind w:left="567"/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710"/>
        <w:numPr>
          <w:ilvl w:val="0"/>
          <w:numId w:val="14"/>
        </w:numPr>
        <w:ind w:left="0" w:firstLine="567"/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пункті 13 слова «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фото- та відеофіксації» замінити словами «</w:t>
      </w:r>
      <w:r>
        <w:rPr>
          <w:rFonts w:ascii="Times New Roman" w:hAnsi="Times New Roman" w:cs="Times New Roman"/>
          <w:sz w:val="28"/>
          <w:szCs w:val="28"/>
        </w:rPr>
        <w:t xml:space="preserve">фото-,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відео-, аудіотехніки»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.</w:t>
      </w:r>
      <w:r/>
    </w:p>
    <w:p>
      <w:pPr>
        <w:pStyle w:val="721"/>
        <w:ind w:firstLine="567"/>
        <w:jc w:val="both"/>
        <w:rPr>
          <w:rStyle w:val="707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</w:r>
      <w:r/>
    </w:p>
    <w:p>
      <w:pPr>
        <w:pStyle w:val="721"/>
        <w:numPr>
          <w:ilvl w:val="0"/>
          <w:numId w:val="13"/>
        </w:numPr>
        <w:jc w:val="both"/>
        <w:rPr>
          <w:rStyle w:val="707"/>
          <w:rFonts w:ascii="Times New Roman" w:hAnsi="Times New Roman" w:cs="Times New Roman"/>
          <w:sz w:val="28"/>
          <w:szCs w:val="28"/>
        </w:rPr>
      </w:pPr>
      <w:r>
        <w:rPr>
          <w:rStyle w:val="7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У розділі ІІ</w:t>
      </w:r>
      <w:r>
        <w:rPr>
          <w:rStyle w:val="707"/>
          <w:rFonts w:ascii="Times New Roman" w:hAnsi="Times New Roman" w:cs="Times New Roman"/>
          <w:sz w:val="28"/>
          <w:szCs w:val="28"/>
          <w:lang w:val="en-US"/>
        </w:rPr>
        <w:t xml:space="preserve">:</w:t>
      </w:r>
      <w:r/>
    </w:p>
    <w:p>
      <w:pPr>
        <w:pStyle w:val="721"/>
        <w:ind w:left="567"/>
        <w:jc w:val="both"/>
        <w:rPr>
          <w:rStyle w:val="707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721"/>
        <w:numPr>
          <w:ilvl w:val="0"/>
          <w:numId w:val="20"/>
        </w:numPr>
        <w:ind w:left="0" w:firstLine="567"/>
        <w:jc w:val="both"/>
        <w:tabs>
          <w:tab w:val="left" w:pos="851" w:leader="none"/>
        </w:tabs>
        <w:rPr>
          <w:rStyle w:val="7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абзаці др</w:t>
      </w:r>
      <w:r>
        <w:rPr>
          <w:rFonts w:ascii="Times New Roman" w:hAnsi="Times New Roman" w:cs="Times New Roman"/>
          <w:sz w:val="28"/>
          <w:szCs w:val="28"/>
        </w:rPr>
        <w:t xml:space="preserve">угому пункту 11 слова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трьох місяців»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замінити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року з дня його складення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pStyle w:val="721"/>
        <w:ind w:left="567"/>
        <w:jc w:val="both"/>
        <w:tabs>
          <w:tab w:val="left" w:pos="851" w:leader="none"/>
        </w:tabs>
        <w:rPr>
          <w:rStyle w:val="707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721"/>
        <w:numPr>
          <w:ilvl w:val="0"/>
          <w:numId w:val="20"/>
        </w:numPr>
        <w:jc w:val="both"/>
        <w:tabs>
          <w:tab w:val="left" w:pos="851" w:leader="none"/>
        </w:tabs>
        <w:rPr>
          <w:rStyle w:val="707"/>
          <w:rFonts w:ascii="Times New Roman" w:hAnsi="Times New Roman" w:cs="Times New Roman"/>
          <w:sz w:val="28"/>
          <w:szCs w:val="28"/>
        </w:rPr>
      </w:pPr>
      <w:r>
        <w:rPr>
          <w:rStyle w:val="707"/>
          <w:rFonts w:ascii="Times New Roman" w:hAnsi="Times New Roman" w:cs="Times New Roman"/>
          <w:sz w:val="28"/>
          <w:szCs w:val="28"/>
        </w:rPr>
        <w:t xml:space="preserve">пункт 12 викласти в такій редакції</w:t>
      </w:r>
      <w:r>
        <w:rPr>
          <w:rStyle w:val="707"/>
          <w:rFonts w:ascii="Times New Roman" w:hAnsi="Times New Roman" w:cs="Times New Roman"/>
          <w:sz w:val="28"/>
          <w:szCs w:val="28"/>
          <w:lang w:val="ru-RU"/>
        </w:rPr>
        <w:t xml:space="preserve">:</w:t>
      </w:r>
      <w:r/>
    </w:p>
    <w:p>
      <w:pPr>
        <w:pStyle w:val="721"/>
        <w:ind w:firstLine="567"/>
        <w:jc w:val="both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707"/>
          <w:rFonts w:ascii="Times New Roman" w:hAnsi="Times New Roman" w:cs="Times New Roman"/>
          <w:sz w:val="28"/>
          <w:szCs w:val="28"/>
        </w:rPr>
        <w:t xml:space="preserve">«12.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Особі для складання теоретичного іспиту надає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ться необмежена кількість спроб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color w:val="0070c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протягом року з дня видачі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їй свідоцтва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 закінчення теоретичної підготовки.</w:t>
      </w:r>
      <w:r/>
    </w:p>
    <w:p>
      <w:pPr>
        <w:pStyle w:val="721"/>
        <w:ind w:firstLine="567"/>
        <w:jc w:val="both"/>
        <w:tabs>
          <w:tab w:val="left" w:pos="851" w:leader="none"/>
        </w:tabs>
        <w:rPr>
          <w:rStyle w:val="7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 разі якщо особа не склала теоретичний іспит, наступний теоретичний іспит призначається не раніше ніж через десять календарних днів, що обраховуються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починаючи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 наступного дня після складання  теоретичного іспиту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pStyle w:val="721"/>
        <w:ind w:firstLine="567"/>
        <w:jc w:val="both"/>
        <w:tabs>
          <w:tab w:val="left" w:pos="851" w:leader="none"/>
        </w:tabs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Якщо особа не склала</w:t>
      </w:r>
      <w:r>
        <w:rPr>
          <w:rFonts w:ascii="Times New Roman" w:hAnsi="Times New Roman" w:cs="Times New Roman"/>
          <w:sz w:val="28"/>
          <w:szCs w:val="28"/>
        </w:rPr>
        <w:t xml:space="preserve"> теоретичний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іспит</w:t>
      </w:r>
      <w:r>
        <w:rPr>
          <w:rFonts w:ascii="Times New Roman" w:hAnsi="Times New Roman" w:cs="Times New Roman"/>
          <w:sz w:val="28"/>
          <w:szCs w:val="28"/>
        </w:rPr>
        <w:t xml:space="preserve"> протягом </w:t>
      </w:r>
      <w:r>
        <w:rPr>
          <w:rFonts w:ascii="Times New Roman" w:hAnsi="Times New Roman" w:cs="Times New Roman"/>
          <w:sz w:val="28"/>
          <w:szCs w:val="28"/>
        </w:rPr>
        <w:t xml:space="preserve">одного року</w:t>
      </w:r>
      <w:r>
        <w:rPr>
          <w:rFonts w:ascii="Times New Roman" w:hAnsi="Times New Roman" w:cs="Times New Roman"/>
          <w:sz w:val="28"/>
          <w:szCs w:val="28"/>
        </w:rPr>
        <w:t xml:space="preserve"> з дня видачі </w:t>
      </w:r>
      <w:r>
        <w:rPr>
          <w:rStyle w:val="707"/>
          <w:rFonts w:ascii="Times New Roman" w:hAnsi="Times New Roman" w:cs="Times New Roman"/>
          <w:spacing w:val="-8"/>
          <w:sz w:val="28"/>
          <w:szCs w:val="28"/>
        </w:rPr>
        <w:t xml:space="preserve">свідоцтва </w:t>
      </w:r>
      <w:r>
        <w:rPr>
          <w:rFonts w:ascii="Times New Roman" w:hAnsi="Times New Roman" w:cs="Times New Roman"/>
          <w:sz w:val="28"/>
          <w:szCs w:val="28"/>
        </w:rPr>
        <w:t xml:space="preserve">про закінчення теоретичної підготовки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до наступного теоретичного іспиту така особа допускається після проходження теоретичної підготовки 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закладі та підтвердження такої підготовки новим свідоцтвом про закінчення теоретичної підготовки».</w:t>
      </w:r>
      <w:r/>
    </w:p>
    <w:p>
      <w:pPr>
        <w:pStyle w:val="721"/>
        <w:ind w:firstLine="567"/>
        <w:jc w:val="both"/>
        <w:tabs>
          <w:tab w:val="left" w:pos="851" w:leader="none"/>
        </w:tabs>
        <w:rPr>
          <w:rStyle w:val="707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721"/>
        <w:numPr>
          <w:ilvl w:val="0"/>
          <w:numId w:val="13"/>
        </w:numPr>
        <w:jc w:val="both"/>
        <w:rPr>
          <w:rStyle w:val="707"/>
          <w:rFonts w:ascii="Times New Roman" w:hAnsi="Times New Roman" w:cs="Times New Roman"/>
          <w:sz w:val="28"/>
          <w:szCs w:val="28"/>
        </w:rPr>
      </w:pPr>
      <w:r>
        <w:rPr>
          <w:rStyle w:val="707"/>
          <w:rFonts w:ascii="Times New Roman" w:hAnsi="Times New Roman" w:cs="Times New Roman"/>
          <w:sz w:val="28"/>
          <w:szCs w:val="28"/>
        </w:rPr>
        <w:t xml:space="preserve">У розділі ІІІ</w:t>
      </w:r>
      <w:r>
        <w:rPr>
          <w:rStyle w:val="707"/>
          <w:rFonts w:ascii="Times New Roman" w:hAnsi="Times New Roman" w:cs="Times New Roman"/>
          <w:sz w:val="28"/>
          <w:szCs w:val="28"/>
          <w:lang w:val="en-US"/>
        </w:rPr>
        <w:t xml:space="preserve">:</w:t>
      </w:r>
      <w:r/>
    </w:p>
    <w:p>
      <w:pPr>
        <w:pStyle w:val="721"/>
        <w:ind w:left="927"/>
        <w:jc w:val="both"/>
        <w:rPr>
          <w:rStyle w:val="707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721"/>
        <w:numPr>
          <w:ilvl w:val="0"/>
          <w:numId w:val="22"/>
        </w:numPr>
        <w:jc w:val="both"/>
        <w:tabs>
          <w:tab w:val="left" w:pos="851" w:leader="none"/>
        </w:tabs>
        <w:rPr>
          <w:rStyle w:val="707"/>
          <w:rFonts w:ascii="Times New Roman" w:hAnsi="Times New Roman" w:cs="Times New Roman"/>
          <w:sz w:val="28"/>
          <w:szCs w:val="28"/>
        </w:rPr>
      </w:pPr>
      <w:r>
        <w:rPr>
          <w:rStyle w:val="707"/>
          <w:rFonts w:ascii="Times New Roman" w:hAnsi="Times New Roman" w:cs="Times New Roman"/>
          <w:sz w:val="28"/>
          <w:szCs w:val="28"/>
        </w:rPr>
        <w:t xml:space="preserve"> пункти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 19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, 20 викласти в такій редакції</w:t>
      </w:r>
      <w:r>
        <w:rPr>
          <w:rStyle w:val="707"/>
          <w:rFonts w:ascii="Times New Roman" w:hAnsi="Times New Roman" w:cs="Times New Roman"/>
          <w:sz w:val="28"/>
          <w:szCs w:val="28"/>
          <w:lang w:val="ru-RU"/>
        </w:rPr>
        <w:t xml:space="preserve">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Style w:val="707"/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19. Особа виконує всі вправи практичного іспиту для отримання права на керування транспортним засобом відповідної категорії.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pacing w:val="-6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Під час проведення практичного іспиту екзаменатору забороняється давати команди, виконання яких може призвести до вчинення порушення ПДР або створення </w:t>
      </w:r>
      <w:r>
        <w:rPr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аварійно-небезпечної ситуації та/або дорожньо-транспортної пригоди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Style w:val="707"/>
          <w:rFonts w:ascii="Times New Roman" w:hAnsi="Times New Roman" w:eastAsia="Calibri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Спеціалісту закладу забороняється втручатися в хід практичного іспиту, крім випадків, коли команди 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кзаменатора в разі їх виконання можуть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призвести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 порушення ПДР, створення</w:t>
      </w:r>
      <w:r>
        <w:rPr>
          <w:rFonts w:ascii="Times New Roman" w:hAnsi="Times New Roman" w:cs="Times New Roman"/>
          <w:sz w:val="28"/>
          <w:szCs w:val="28"/>
        </w:rPr>
        <w:t xml:space="preserve"> аварійно-небезпечної ситуації та/або дорожньо-транспортної пригоди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або коли особа може створити </w:t>
      </w:r>
      <w:r>
        <w:rPr>
          <w:rFonts w:ascii="Times New Roman" w:hAnsi="Times New Roman" w:eastAsia="Calibri" w:cs="Times New Roman"/>
          <w:sz w:val="28"/>
          <w:szCs w:val="28"/>
          <w:lang w:eastAsia="hi-IN" w:bidi="hi-IN"/>
        </w:rPr>
        <w:t xml:space="preserve">аварійно-небезпечну ситуацію та/або дорожньо-транспортну пригоду.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 xml:space="preserve">Практичний іспит вважається нескладеним, якщо особа: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  <w:framePr w:hSpace="180" w:wrap="around" w:vAnchor="text" w:hAnchor="text" w:xAlign="right" w:y="1"/>
      </w:pPr>
      <w:r>
        <w:rPr>
          <w:rFonts w:ascii="Times New Roman" w:hAnsi="Times New Roman"/>
          <w:sz w:val="28"/>
          <w:szCs w:val="28"/>
        </w:rPr>
        <w:t xml:space="preserve">допустила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більше трьох типових помилок;</w:t>
      </w:r>
      <w:r/>
    </w:p>
    <w:p>
      <w:pPr>
        <w:ind w:firstLine="567"/>
        <w:jc w:val="both"/>
        <w:spacing w:after="0" w:line="240" w:lineRule="auto"/>
        <w:rPr>
          <w:rStyle w:val="707"/>
        </w:rPr>
        <w:framePr w:hSpace="180" w:wrap="around" w:vAnchor="text" w:hAnchor="text" w:xAlign="right" w:y="1"/>
      </w:pPr>
      <w:r>
        <w:rPr>
          <w:rFonts w:ascii="Times New Roman" w:hAnsi="Times New Roman" w:eastAsia="Calibri" w:cs="Times New Roman"/>
          <w:spacing w:val="-8"/>
          <w:sz w:val="28"/>
          <w:szCs w:val="28"/>
          <w:lang w:eastAsia="hi-IN" w:bidi="hi-IN"/>
        </w:rPr>
        <w:t xml:space="preserve">створила ситуацію, що викликала необхідність втручання екзаменатора або спеціаліста закладу (у разі його присутності в транспортному засобі, на якому проводиться практичний іспит) в управління транспортним засобом </w:t>
      </w:r>
      <w:r>
        <w:rPr>
          <w:rFonts w:ascii="Times New Roman" w:hAnsi="Times New Roman"/>
          <w:spacing w:val="-8"/>
          <w:sz w:val="28"/>
          <w:szCs w:val="28"/>
        </w:rPr>
        <w:t xml:space="preserve">для запобігання аварійно-небезпечній ситуації та/або дорожньо-транспортній пригоді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721"/>
        <w:ind w:firstLine="567"/>
        <w:jc w:val="both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відмовилася виконати вправу</w:t>
      </w:r>
      <w:r>
        <w:rPr>
          <w:rFonts w:ascii="Times New Roman" w:hAnsi="Times New Roman"/>
          <w:sz w:val="28"/>
          <w:szCs w:val="28"/>
        </w:rPr>
        <w:t xml:space="preserve"> практичного іспиту, крім випадків, коли виконання команди екзаменатора може призвести до порушення ПДР або створення аварійно-небезпечної ситуації </w:t>
      </w:r>
      <w:r>
        <w:rPr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та/або дорожньо-транспортної пригоди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pacing w:val="-6"/>
          <w:sz w:val="28"/>
          <w:szCs w:val="28"/>
          <w:lang w:val="ru-RU"/>
        </w:rPr>
        <w:t xml:space="preserve">;</w:t>
      </w:r>
      <w:r/>
    </w:p>
    <w:p>
      <w:pPr>
        <w:pStyle w:val="721"/>
        <w:ind w:left="927"/>
        <w:jc w:val="both"/>
        <w:tabs>
          <w:tab w:val="left" w:pos="851" w:leader="none"/>
        </w:tabs>
        <w:rPr>
          <w:rStyle w:val="707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721"/>
        <w:numPr>
          <w:ilvl w:val="0"/>
          <w:numId w:val="22"/>
        </w:numPr>
        <w:jc w:val="both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707"/>
          <w:rFonts w:ascii="Times New Roman" w:hAnsi="Times New Roman" w:cs="Times New Roman"/>
          <w:sz w:val="28"/>
          <w:szCs w:val="28"/>
        </w:rPr>
        <w:t xml:space="preserve">п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ункт 24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викласти в такій редакції: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Style w:val="707"/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«24.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Особі для складання практичного іспиту надає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ться необмежена кількість спроб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color w:val="0070c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протягом двох років з дня видачі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їй свідоцтва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 закінчення практичної підготовки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 разі якщо особа не склала практичний іспит, наступний практичний іспит призначається не раніше ніж через десять календарних днів, що обраховуються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починаючи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 наступного дня після складання практичного іспиту.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Style w:val="7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Якщо особа не склала практичний іспит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протягом двох років з дня видачі</w:t>
      </w:r>
      <w:r>
        <w:rPr>
          <w:sz w:val="28"/>
          <w:szCs w:val="28"/>
        </w:rPr>
        <w:t xml:space="preserve"> </w:t>
      </w:r>
      <w:r>
        <w:rPr>
          <w:rStyle w:val="707"/>
          <w:rFonts w:ascii="Times New Roman" w:hAnsi="Times New Roman" w:cs="Times New Roman"/>
          <w:spacing w:val="-8"/>
          <w:sz w:val="28"/>
          <w:szCs w:val="28"/>
        </w:rPr>
        <w:t xml:space="preserve">свідоцтва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 закінчення практичної підготовки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, до наступного практичного іспиту така особа допускається після проходження теоретичної,  практичної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підготовки в закладі та підтвердження так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ої підготовки новими свідоцтвом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про закінчення теоретичної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підготовки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свідоцтвом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про закінчення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практичної підготовки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Style w:val="707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721"/>
        <w:jc w:val="both"/>
        <w:shd w:val="clear" w:color="auto" w:fill="ffffff"/>
        <w:rPr>
          <w:rStyle w:val="707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</w:r>
      <w:r/>
    </w:p>
    <w:p>
      <w:pPr>
        <w:pStyle w:val="721"/>
        <w:numPr>
          <w:ilvl w:val="0"/>
          <w:numId w:val="13"/>
        </w:numPr>
        <w:jc w:val="both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Style w:val="707"/>
          <w:rFonts w:ascii="Times New Roman" w:hAnsi="Times New Roman" w:cs="Times New Roman"/>
          <w:sz w:val="28"/>
          <w:szCs w:val="28"/>
        </w:rPr>
        <w:t xml:space="preserve">У пункті 8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розділу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V:</w:t>
      </w:r>
      <w:r/>
    </w:p>
    <w:p>
      <w:pPr>
        <w:pStyle w:val="721"/>
        <w:jc w:val="both"/>
        <w:tabs>
          <w:tab w:val="left" w:pos="851" w:leader="none"/>
        </w:tabs>
        <w:rPr>
          <w:rFonts w:ascii="Times New Roman" w:hAnsi="Times New Roman" w:eastAsia="Times New Roman" w:cs="Times New Roman"/>
          <w:sz w:val="10"/>
          <w:szCs w:val="10"/>
          <w:lang w:eastAsia="uk-UA"/>
        </w:rPr>
      </w:pPr>
      <w:r>
        <w:rPr>
          <w:rFonts w:ascii="Times New Roman" w:hAnsi="Times New Roman" w:eastAsia="Times New Roman" w:cs="Times New Roman"/>
          <w:sz w:val="10"/>
          <w:szCs w:val="10"/>
          <w:lang w:eastAsia="uk-UA"/>
        </w:rPr>
      </w:r>
      <w:r/>
    </w:p>
    <w:p>
      <w:pPr>
        <w:pStyle w:val="721"/>
        <w:numPr>
          <w:ilvl w:val="0"/>
          <w:numId w:val="1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абзац 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третій 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після слів «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пунктом 9 розділу I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» доповнити словами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 та цифрами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пунктом 2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розділу X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»;</w:t>
      </w:r>
      <w:r/>
    </w:p>
    <w:p>
      <w:pPr>
        <w:pStyle w:val="710"/>
        <w:ind w:left="0"/>
        <w:spacing w:after="0" w:line="240" w:lineRule="auto"/>
        <w:rPr>
          <w:rFonts w:ascii="Times New Roman" w:hAnsi="Times New Roman" w:eastAsia="Times New Roman" w:cs="Times New Roman"/>
          <w:spacing w:val="-8"/>
          <w:sz w:val="10"/>
          <w:szCs w:val="10"/>
          <w:lang w:eastAsia="uk-UA"/>
        </w:rPr>
      </w:pPr>
      <w:r>
        <w:rPr>
          <w:rFonts w:ascii="Times New Roman" w:hAnsi="Times New Roman" w:eastAsia="Times New Roman" w:cs="Times New Roman"/>
          <w:spacing w:val="-8"/>
          <w:sz w:val="10"/>
          <w:szCs w:val="10"/>
          <w:lang w:eastAsia="uk-UA"/>
        </w:rPr>
      </w:r>
      <w:r/>
    </w:p>
    <w:p>
      <w:pPr>
        <w:pStyle w:val="721"/>
        <w:numPr>
          <w:ilvl w:val="0"/>
          <w:numId w:val="1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абзац шостий 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після слова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 «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свідоцтва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» доповнити словами 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 закінчення теоретичної підготовки або</w:t>
      </w:r>
      <w:r>
        <w:rPr>
          <w:rStyle w:val="707"/>
          <w:rFonts w:ascii="Times New Roman" w:hAnsi="Times New Roman" w:cs="Times New Roman"/>
          <w:spacing w:val="-8"/>
          <w:sz w:val="28"/>
          <w:szCs w:val="28"/>
        </w:rPr>
        <w:t xml:space="preserve"> свідоцтва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 закінчення практичної підготовки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»;</w:t>
      </w:r>
      <w:r/>
    </w:p>
    <w:p>
      <w:pPr>
        <w:pStyle w:val="710"/>
        <w:ind w:left="0"/>
        <w:spacing w:after="0" w:line="240" w:lineRule="auto"/>
        <w:rPr>
          <w:rFonts w:ascii="Times New Roman" w:hAnsi="Times New Roman" w:eastAsia="Times New Roman" w:cs="Times New Roman"/>
          <w:spacing w:val="-8"/>
          <w:sz w:val="10"/>
          <w:szCs w:val="10"/>
          <w:lang w:eastAsia="uk-UA"/>
        </w:rPr>
      </w:pPr>
      <w:r>
        <w:rPr>
          <w:rFonts w:ascii="Times New Roman" w:hAnsi="Times New Roman" w:eastAsia="Times New Roman" w:cs="Times New Roman"/>
          <w:spacing w:val="-8"/>
          <w:sz w:val="10"/>
          <w:szCs w:val="10"/>
          <w:lang w:eastAsia="uk-UA"/>
        </w:rPr>
      </w:r>
      <w:r/>
    </w:p>
    <w:p>
      <w:pPr>
        <w:pStyle w:val="710"/>
        <w:numPr>
          <w:ilvl w:val="0"/>
          <w:numId w:val="15"/>
        </w:num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після абзацу сьомого доповнити абзацом восьмим такого змісту: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21"/>
        <w:ind w:firstLine="567"/>
        <w:jc w:val="both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«якщо в Єдиній державній електронній базі з питань освіти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нема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є інформації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щодо видачі особі документа про професійну (професійно-технічну) освіту державного зразка».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У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 xml:space="preserve"> зв’язку 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 xml:space="preserve">з цим абзаци восьмий – одинадцяти вважати абзацами дев’ятим – дванадцятим відповідно;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pacing w:val="-4"/>
          <w:sz w:val="10"/>
          <w:szCs w:val="10"/>
          <w:shd w:val="clear" w:color="auto" w:fill="ffffff"/>
          <w:lang w:eastAsia="uk-UA"/>
        </w:rPr>
      </w:pPr>
      <w:r>
        <w:rPr>
          <w:rFonts w:ascii="Times New Roman" w:hAnsi="Times New Roman" w:cs="Times New Roman"/>
          <w:spacing w:val="-4"/>
          <w:sz w:val="10"/>
          <w:szCs w:val="10"/>
          <w:shd w:val="clear" w:color="auto" w:fill="ffffff"/>
          <w:lang w:eastAsia="uk-UA"/>
        </w:rPr>
      </w:r>
      <w:r/>
    </w:p>
    <w:p>
      <w:pPr>
        <w:ind w:firstLine="567"/>
        <w:jc w:val="both"/>
        <w:spacing w:after="0" w:line="240" w:lineRule="auto"/>
        <w:rPr>
          <w:rStyle w:val="7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 xml:space="preserve">4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 xml:space="preserve">)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 абзац 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дев’ятий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після слова «занять» доповнити 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словами «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з теоретичної 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або практичної підготовки».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pacing w:val="-4"/>
          <w:sz w:val="10"/>
          <w:szCs w:val="10"/>
          <w:shd w:val="clear" w:color="auto" w:fill="ffffff"/>
          <w:lang w:eastAsia="uk-UA"/>
        </w:rPr>
      </w:pPr>
      <w:r>
        <w:rPr>
          <w:rFonts w:ascii="Times New Roman" w:hAnsi="Times New Roman" w:cs="Times New Roman"/>
          <w:spacing w:val="-4"/>
          <w:sz w:val="10"/>
          <w:szCs w:val="10"/>
          <w:shd w:val="clear" w:color="auto" w:fill="ffffff"/>
          <w:lang w:eastAsia="uk-UA"/>
        </w:rPr>
      </w:r>
      <w:r/>
    </w:p>
    <w:p>
      <w:pPr>
        <w:pStyle w:val="721"/>
        <w:numPr>
          <w:ilvl w:val="0"/>
          <w:numId w:val="13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</w:pPr>
      <w:r>
        <w:rPr>
          <w:rStyle w:val="707"/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Style w:val="707"/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розділу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VII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 після слова «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свідоцтвом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» доповнити словами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 закінчення практичної підготовки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».</w:t>
      </w:r>
      <w:r/>
    </w:p>
    <w:p>
      <w:pPr>
        <w:pStyle w:val="721"/>
        <w:ind w:left="567"/>
        <w:jc w:val="both"/>
        <w:tabs>
          <w:tab w:val="left" w:pos="851" w:leader="none"/>
        </w:tabs>
        <w:rPr>
          <w:rFonts w:ascii="Times New Roman" w:hAnsi="Times New Roman" w:eastAsia="Times New Roman" w:cs="Times New Roman"/>
          <w:spacing w:val="-8"/>
          <w:sz w:val="10"/>
          <w:szCs w:val="10"/>
          <w:lang w:eastAsia="uk-UA"/>
        </w:rPr>
      </w:pPr>
      <w:r>
        <w:rPr>
          <w:rFonts w:ascii="Times New Roman" w:hAnsi="Times New Roman" w:eastAsia="Times New Roman" w:cs="Times New Roman"/>
          <w:spacing w:val="-8"/>
          <w:sz w:val="10"/>
          <w:szCs w:val="10"/>
          <w:lang w:eastAsia="uk-UA"/>
        </w:rPr>
      </w:r>
      <w:r/>
    </w:p>
    <w:p>
      <w:pPr>
        <w:pStyle w:val="721"/>
        <w:numPr>
          <w:ilvl w:val="0"/>
          <w:numId w:val="13"/>
        </w:numPr>
        <w:jc w:val="both"/>
        <w:tabs>
          <w:tab w:val="left" w:pos="851" w:leader="none"/>
        </w:tabs>
        <w:rPr>
          <w:rFonts w:ascii="Times New Roman" w:hAnsi="Times New Roman" w:eastAsia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одаток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цієї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Інструкції викласти в новій редакції, що додається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</w:t>
      </w:r>
      <w:r/>
    </w:p>
    <w:p>
      <w:pPr>
        <w:pStyle w:val="721"/>
        <w:jc w:val="both"/>
        <w:tabs>
          <w:tab w:val="left" w:pos="851" w:leader="none"/>
        </w:tabs>
        <w:rPr>
          <w:rFonts w:ascii="Times New Roman" w:hAnsi="Times New Roman" w:eastAsia="Times New Roman" w:cs="Times New Roman"/>
          <w:spacing w:val="-4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</w:r>
      <w:r/>
    </w:p>
    <w:p>
      <w:pPr>
        <w:pStyle w:val="7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  <w:r/>
    </w:p>
    <w:p>
      <w:pPr>
        <w:pStyle w:val="7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юридичного забезпечення </w:t>
      </w:r>
      <w:r/>
    </w:p>
    <w:p>
      <w:pPr>
        <w:pStyle w:val="7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Міністерства внутрішніх справ України                                 Денис ГОРБАСЬ</w:t>
      </w:r>
      <w:r/>
    </w:p>
    <w:p>
      <w:pPr>
        <w:pStyle w:val="7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567" w:bottom="1276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38314248"/>
      <w:docPartObj>
        <w:docPartGallery w:val="Page Numbers (Top of Page)"/>
        <w:docPartUnique w:val="true"/>
      </w:docPartObj>
      <w:rPr/>
    </w:sdtPr>
    <w:sdtContent>
      <w:p>
        <w:pPr>
          <w:pStyle w:val="71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7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0"/>
      <w:numFmt w:val="decimalZero"/>
      <w:isLgl w:val="false"/>
      <w:suff w:val="tab"/>
      <w:lvlText w:val="%1)"/>
      <w:lvlJc w:val="left"/>
      <w:pPr>
        <w:ind w:left="1610" w:hanging="5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90" w:hanging="180"/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957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4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4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2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4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0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21"/>
  </w:num>
  <w:num w:numId="10">
    <w:abstractNumId w:val="18"/>
  </w:num>
  <w:num w:numId="11">
    <w:abstractNumId w:val="2"/>
  </w:num>
  <w:num w:numId="12">
    <w:abstractNumId w:val="13"/>
  </w:num>
  <w:num w:numId="13">
    <w:abstractNumId w:val="15"/>
  </w:num>
  <w:num w:numId="14">
    <w:abstractNumId w:val="8"/>
  </w:num>
  <w:num w:numId="15">
    <w:abstractNumId w:val="12"/>
  </w:num>
  <w:num w:numId="16">
    <w:abstractNumId w:val="9"/>
  </w:num>
  <w:num w:numId="17">
    <w:abstractNumId w:val="5"/>
  </w:num>
  <w:num w:numId="18">
    <w:abstractNumId w:val="7"/>
  </w:num>
  <w:num w:numId="19">
    <w:abstractNumId w:val="6"/>
  </w:num>
  <w:num w:numId="20">
    <w:abstractNumId w:val="19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 w:val="true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02"/>
    <w:next w:val="7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04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2"/>
    <w:next w:val="7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04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04"/>
    <w:link w:val="703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2"/>
    <w:next w:val="7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0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2"/>
    <w:next w:val="7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0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2"/>
    <w:next w:val="7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0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2"/>
    <w:next w:val="7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0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2"/>
    <w:next w:val="7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0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2"/>
    <w:next w:val="7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0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02"/>
    <w:next w:val="7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04"/>
    <w:link w:val="33"/>
    <w:uiPriority w:val="10"/>
    <w:rPr>
      <w:sz w:val="48"/>
      <w:szCs w:val="48"/>
    </w:rPr>
  </w:style>
  <w:style w:type="paragraph" w:styleId="35">
    <w:name w:val="Subtitle"/>
    <w:basedOn w:val="702"/>
    <w:next w:val="7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04"/>
    <w:link w:val="35"/>
    <w:uiPriority w:val="11"/>
    <w:rPr>
      <w:sz w:val="24"/>
      <w:szCs w:val="24"/>
    </w:rPr>
  </w:style>
  <w:style w:type="paragraph" w:styleId="37">
    <w:name w:val="Quote"/>
    <w:basedOn w:val="702"/>
    <w:next w:val="7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2"/>
    <w:next w:val="7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04"/>
    <w:link w:val="715"/>
    <w:uiPriority w:val="99"/>
  </w:style>
  <w:style w:type="character" w:styleId="44">
    <w:name w:val="Footer Char"/>
    <w:basedOn w:val="704"/>
    <w:link w:val="717"/>
    <w:uiPriority w:val="99"/>
  </w:style>
  <w:style w:type="paragraph" w:styleId="45">
    <w:name w:val="Caption"/>
    <w:basedOn w:val="702"/>
    <w:next w:val="7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17"/>
    <w:uiPriority w:val="99"/>
  </w:style>
  <w:style w:type="table" w:styleId="48">
    <w:name w:val="Table Grid Light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04"/>
    <w:uiPriority w:val="99"/>
    <w:unhideWhenUsed/>
    <w:rPr>
      <w:vertAlign w:val="superscript"/>
    </w:rPr>
  </w:style>
  <w:style w:type="paragraph" w:styleId="177">
    <w:name w:val="endnote text"/>
    <w:basedOn w:val="7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04"/>
    <w:uiPriority w:val="99"/>
    <w:semiHidden/>
    <w:unhideWhenUsed/>
    <w:rPr>
      <w:vertAlign w:val="superscript"/>
    </w:rPr>
  </w:style>
  <w:style w:type="paragraph" w:styleId="180">
    <w:name w:val="toc 1"/>
    <w:basedOn w:val="702"/>
    <w:next w:val="7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2"/>
    <w:next w:val="7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2"/>
    <w:next w:val="7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2"/>
    <w:next w:val="7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2"/>
    <w:next w:val="7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2"/>
    <w:next w:val="7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2"/>
    <w:next w:val="7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2"/>
    <w:next w:val="7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2"/>
    <w:next w:val="7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2"/>
    <w:next w:val="702"/>
    <w:uiPriority w:val="99"/>
    <w:unhideWhenUsed/>
    <w:pPr>
      <w:spacing w:after="0" w:afterAutospacing="0"/>
    </w:pPr>
  </w:style>
  <w:style w:type="paragraph" w:styleId="702" w:default="1">
    <w:name w:val="Normal"/>
    <w:qFormat/>
  </w:style>
  <w:style w:type="paragraph" w:styleId="703">
    <w:name w:val="Heading 3"/>
    <w:basedOn w:val="702"/>
    <w:link w:val="722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 w:customStyle="1">
    <w:name w:val="rvts0"/>
    <w:basedOn w:val="704"/>
    <w:qFormat/>
  </w:style>
  <w:style w:type="paragraph" w:styleId="708" w:customStyle="1">
    <w:name w:val="rvps2"/>
    <w:basedOn w:val="70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table" w:styleId="709">
    <w:name w:val="Table Grid"/>
    <w:basedOn w:val="70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10">
    <w:name w:val="List Paragraph"/>
    <w:basedOn w:val="702"/>
    <w:uiPriority w:val="34"/>
    <w:qFormat/>
    <w:pPr>
      <w:contextualSpacing/>
      <w:ind w:left="720"/>
    </w:pPr>
  </w:style>
  <w:style w:type="character" w:styleId="711" w:customStyle="1">
    <w:name w:val="Bold"/>
    <w:rPr>
      <w:b/>
      <w:u w:val="none"/>
      <w:vertAlign w:val="baseline"/>
    </w:rPr>
  </w:style>
  <w:style w:type="character" w:styleId="712" w:customStyle="1">
    <w:name w:val="rvts9"/>
    <w:basedOn w:val="704"/>
  </w:style>
  <w:style w:type="character" w:styleId="713" w:customStyle="1">
    <w:name w:val="rvts23"/>
    <w:basedOn w:val="704"/>
  </w:style>
  <w:style w:type="character" w:styleId="714" w:customStyle="1">
    <w:name w:val="rvts80"/>
    <w:basedOn w:val="704"/>
  </w:style>
  <w:style w:type="paragraph" w:styleId="715">
    <w:name w:val="Header"/>
    <w:basedOn w:val="702"/>
    <w:link w:val="716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716" w:customStyle="1">
    <w:name w:val="Верхній колонтитул Знак"/>
    <w:basedOn w:val="704"/>
    <w:link w:val="715"/>
    <w:uiPriority w:val="99"/>
  </w:style>
  <w:style w:type="paragraph" w:styleId="717">
    <w:name w:val="Footer"/>
    <w:basedOn w:val="702"/>
    <w:link w:val="718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718" w:customStyle="1">
    <w:name w:val="Нижній колонтитул Знак"/>
    <w:basedOn w:val="704"/>
    <w:link w:val="717"/>
    <w:uiPriority w:val="99"/>
  </w:style>
  <w:style w:type="paragraph" w:styleId="719">
    <w:name w:val="Balloon Text"/>
    <w:basedOn w:val="702"/>
    <w:link w:val="72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20" w:customStyle="1">
    <w:name w:val="Текст у виносці Знак"/>
    <w:basedOn w:val="704"/>
    <w:link w:val="719"/>
    <w:uiPriority w:val="99"/>
    <w:semiHidden/>
    <w:rPr>
      <w:rFonts w:ascii="Tahoma" w:hAnsi="Tahoma" w:cs="Tahoma"/>
      <w:sz w:val="16"/>
      <w:szCs w:val="16"/>
    </w:rPr>
  </w:style>
  <w:style w:type="paragraph" w:styleId="721">
    <w:name w:val="No Spacing"/>
    <w:uiPriority w:val="1"/>
    <w:qFormat/>
    <w:pPr>
      <w:spacing w:after="0" w:line="240" w:lineRule="auto"/>
    </w:pPr>
  </w:style>
  <w:style w:type="character" w:styleId="722" w:customStyle="1">
    <w:name w:val="Заголовок 3 Знак"/>
    <w:basedOn w:val="704"/>
    <w:link w:val="703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paragraph" w:styleId="723">
    <w:name w:val="Normal (Web)"/>
    <w:basedOn w:val="70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724" w:customStyle="1">
    <w:name w:val="st131"/>
    <w:uiPriority w:val="99"/>
    <w:rPr>
      <w:i/>
      <w:iCs/>
      <w:color w:val="0000ff"/>
    </w:rPr>
  </w:style>
  <w:style w:type="character" w:styleId="725" w:customStyle="1">
    <w:name w:val="st46"/>
    <w:uiPriority w:val="99"/>
    <w:rPr>
      <w:i/>
      <w:iCs/>
      <w:color w:val="000000"/>
    </w:rPr>
  </w:style>
  <w:style w:type="character" w:styleId="726">
    <w:name w:val="annotation reference"/>
    <w:basedOn w:val="704"/>
    <w:uiPriority w:val="99"/>
    <w:semiHidden/>
    <w:unhideWhenUsed/>
    <w:rPr>
      <w:sz w:val="16"/>
      <w:szCs w:val="16"/>
    </w:rPr>
  </w:style>
  <w:style w:type="paragraph" w:styleId="727">
    <w:name w:val="annotation text"/>
    <w:basedOn w:val="702"/>
    <w:link w:val="728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28" w:customStyle="1">
    <w:name w:val="Текст примітки Знак"/>
    <w:basedOn w:val="704"/>
    <w:link w:val="727"/>
    <w:uiPriority w:val="99"/>
    <w:semiHidden/>
    <w:rPr>
      <w:sz w:val="20"/>
      <w:szCs w:val="20"/>
    </w:rPr>
  </w:style>
  <w:style w:type="paragraph" w:styleId="729">
    <w:name w:val="annotation subject"/>
    <w:basedOn w:val="727"/>
    <w:next w:val="727"/>
    <w:link w:val="730"/>
    <w:uiPriority w:val="99"/>
    <w:semiHidden/>
    <w:unhideWhenUsed/>
    <w:rPr>
      <w:b/>
      <w:bCs/>
    </w:rPr>
  </w:style>
  <w:style w:type="character" w:styleId="730" w:customStyle="1">
    <w:name w:val="Тема примітки Знак"/>
    <w:basedOn w:val="728"/>
    <w:link w:val="729"/>
    <w:uiPriority w:val="99"/>
    <w:semiHidden/>
    <w:rPr>
      <w:b/>
      <w:bCs/>
      <w:sz w:val="20"/>
      <w:szCs w:val="20"/>
    </w:rPr>
  </w:style>
  <w:style w:type="character" w:styleId="731">
    <w:name w:val="Hyperlink"/>
    <w:basedOn w:val="704"/>
    <w:uiPriority w:val="99"/>
    <w:unhideWhenUsed/>
    <w:rPr>
      <w:color w:val="0000ff"/>
      <w:u w:val="single"/>
    </w:rPr>
  </w:style>
  <w:style w:type="paragraph" w:styleId="732">
    <w:name w:val="HTML Preformatted"/>
    <w:basedOn w:val="702"/>
    <w:link w:val="733"/>
    <w:uiPriority w:val="99"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val="ru-RU" w:eastAsia="ru-RU"/>
    </w:rPr>
  </w:style>
  <w:style w:type="character" w:styleId="733" w:customStyle="1">
    <w:name w:val="Стандартний HTML Знак"/>
    <w:basedOn w:val="704"/>
    <w:link w:val="732"/>
    <w:uiPriority w:val="99"/>
    <w:rPr>
      <w:rFonts w:ascii="Courier New" w:hAnsi="Courier New" w:eastAsia="Times New Roman" w:cs="Courier New"/>
      <w:sz w:val="20"/>
      <w:szCs w:val="20"/>
      <w:lang w:val="ru-RU" w:eastAsia="ru-RU"/>
    </w:rPr>
  </w:style>
  <w:style w:type="character" w:styleId="734" w:customStyle="1">
    <w:name w:val="rvts13"/>
    <w:basedOn w:val="704"/>
  </w:style>
  <w:style w:type="character" w:styleId="735">
    <w:name w:val="Emphasis"/>
    <w:basedOn w:val="704"/>
    <w:uiPriority w:val="20"/>
    <w:qFormat/>
    <w:rPr>
      <w:i/>
      <w:iCs/>
    </w:rPr>
  </w:style>
  <w:style w:type="character" w:styleId="736" w:customStyle="1">
    <w:name w:val="_tgc"/>
    <w:basedOn w:val="704"/>
  </w:style>
  <w:style w:type="paragraph" w:styleId="737" w:customStyle="1">
    <w:name w:val="tc"/>
    <w:basedOn w:val="70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6FEA-8905-491B-9299-ED5FADAE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Ананченко</dc:creator>
  <cp:keywords/>
  <dc:description/>
  <cp:lastModifiedBy>Борсук Ольга Миколаївна</cp:lastModifiedBy>
  <cp:revision>3</cp:revision>
  <dcterms:created xsi:type="dcterms:W3CDTF">2023-05-01T08:49:00Z</dcterms:created>
  <dcterms:modified xsi:type="dcterms:W3CDTF">2023-05-02T07:16:17Z</dcterms:modified>
</cp:coreProperties>
</file>