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9"/>
        <w:ind w:firstLine="567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39"/>
        <w:ind w:left="142"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739"/>
        <w:ind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ПОЯСНЮВАЛЬНА ЗАПИСКА</w:t>
      </w:r>
      <w:r/>
    </w:p>
    <w:p>
      <w:pPr>
        <w:pStyle w:val="739"/>
        <w:ind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наказу </w:t>
      </w:r>
      <w:r>
        <w:rPr>
          <w:color w:val="auto"/>
          <w:sz w:val="28"/>
          <w:szCs w:val="28"/>
        </w:rPr>
        <w:t xml:space="preserve">Міністерства</w:t>
      </w:r>
      <w:r>
        <w:rPr>
          <w:color w:val="auto"/>
          <w:sz w:val="28"/>
          <w:szCs w:val="28"/>
        </w:rPr>
        <w:t xml:space="preserve"> внутрішніх справ</w:t>
      </w:r>
      <w:r>
        <w:rPr>
          <w:color w:val="auto"/>
          <w:sz w:val="28"/>
          <w:szCs w:val="28"/>
        </w:rPr>
        <w:t xml:space="preserve"> України</w:t>
      </w:r>
      <w:r/>
    </w:p>
    <w:p>
      <w:pPr>
        <w:pStyle w:val="739"/>
        <w:ind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від ____ ___________ 2023</w:t>
      </w:r>
      <w:r>
        <w:rPr>
          <w:sz w:val="28"/>
          <w:szCs w:val="28"/>
        </w:rPr>
        <w:t xml:space="preserve"> року № ____</w:t>
      </w:r>
      <w:r/>
    </w:p>
    <w:p>
      <w:pPr>
        <w:pStyle w:val="739"/>
        <w:ind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«</w:t>
      </w:r>
      <w:r>
        <w:rPr>
          <w:rFonts w:eastAsia="Calibri"/>
          <w:spacing w:val="-6"/>
          <w:sz w:val="28"/>
          <w:szCs w:val="28"/>
        </w:rPr>
        <w:t xml:space="preserve">Про затвердження Змін до Інструкції про </w:t>
      </w:r>
      <w:r>
        <w:rPr>
          <w:sz w:val="28"/>
          <w:szCs w:val="28"/>
        </w:rPr>
        <w:t xml:space="preserve">порядок приймання іспитів для отримання права керування транспортними засобами та видачі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посвідчень водія»</w:t>
      </w:r>
      <w:r/>
    </w:p>
    <w:p>
      <w:pPr>
        <w:pStyle w:val="739"/>
        <w:ind w:left="142" w:firstLine="567"/>
        <w:jc w:val="center"/>
        <w:spacing w:line="240" w:lineRule="auto"/>
        <w:shd w:val="clear" w:color="auto" w:fill="auto"/>
        <w:tabs>
          <w:tab w:val="left" w:pos="949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759"/>
        <w:numPr>
          <w:ilvl w:val="0"/>
          <w:numId w:val="14"/>
        </w:numPr>
        <w:ind w:left="0" w:firstLine="567"/>
        <w:jc w:val="both"/>
        <w:tabs>
          <w:tab w:val="left" w:pos="851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</w:t>
      </w:r>
      <w:r/>
    </w:p>
    <w:p>
      <w:pPr>
        <w:pStyle w:val="739"/>
        <w:ind w:firstLine="567"/>
        <w:jc w:val="both"/>
        <w:spacing w:line="240" w:lineRule="auto"/>
        <w:shd w:val="clear" w:color="auto" w:fill="auto"/>
        <w:rPr>
          <w:b w:val="0"/>
          <w:color w:val="auto"/>
          <w:spacing w:val="-6"/>
          <w:sz w:val="28"/>
          <w:szCs w:val="28"/>
          <w:lang w:val="ru-RU"/>
        </w:rPr>
      </w:pPr>
      <w:r>
        <w:rPr>
          <w:b w:val="0"/>
          <w:color w:val="auto"/>
          <w:spacing w:val="-6"/>
          <w:sz w:val="28"/>
          <w:szCs w:val="28"/>
        </w:rPr>
        <w:t xml:space="preserve">Наказ Міністерства внутрішніх справ України </w:t>
      </w:r>
      <w:r>
        <w:rPr>
          <w:b w:val="0"/>
          <w:color w:val="auto"/>
          <w:spacing w:val="-6"/>
          <w:sz w:val="28"/>
          <w:szCs w:val="28"/>
        </w:rPr>
        <w:t xml:space="preserve">від </w:t>
      </w:r>
      <w:r>
        <w:rPr>
          <w:b w:val="0"/>
          <w:spacing w:val="-6"/>
          <w:sz w:val="28"/>
          <w:szCs w:val="28"/>
        </w:rPr>
        <w:t xml:space="preserve">____ ___________ </w:t>
      </w:r>
      <w:r>
        <w:rPr>
          <w:b w:val="0"/>
          <w:spacing w:val="-6"/>
          <w:sz w:val="28"/>
          <w:szCs w:val="28"/>
        </w:rPr>
        <w:t xml:space="preserve">2023</w:t>
      </w:r>
      <w:r>
        <w:rPr>
          <w:b w:val="0"/>
          <w:spacing w:val="-6"/>
          <w:sz w:val="28"/>
          <w:szCs w:val="28"/>
        </w:rPr>
        <w:t xml:space="preserve"> року № ____</w:t>
      </w:r>
      <w:r>
        <w:rPr>
          <w:b w:val="0"/>
          <w:color w:val="auto"/>
          <w:spacing w:val="-6"/>
          <w:sz w:val="28"/>
          <w:szCs w:val="28"/>
        </w:rPr>
        <w:t xml:space="preserve">«</w:t>
      </w:r>
      <w:r>
        <w:rPr>
          <w:b w:val="0"/>
          <w:color w:val="auto"/>
          <w:spacing w:val="-6"/>
          <w:sz w:val="28"/>
          <w:szCs w:val="28"/>
        </w:rPr>
        <w:t xml:space="preserve">Про затвердження Змін до </w:t>
      </w:r>
      <w:r>
        <w:rPr>
          <w:rFonts w:eastAsia="Calibri"/>
          <w:b w:val="0"/>
          <w:spacing w:val="-6"/>
          <w:sz w:val="28"/>
          <w:szCs w:val="28"/>
        </w:rPr>
        <w:t xml:space="preserve">Інструкції про </w:t>
      </w:r>
      <w:r>
        <w:rPr>
          <w:b w:val="0"/>
          <w:spacing w:val="-6"/>
          <w:sz w:val="28"/>
          <w:szCs w:val="28"/>
        </w:rPr>
        <w:t xml:space="preserve">порядок приймання іспитів для отримання права керування транспортними засобами та видачі посвідчень водія</w:t>
      </w:r>
      <w:r>
        <w:rPr>
          <w:b w:val="0"/>
          <w:bCs w:val="0"/>
          <w:color w:val="auto"/>
          <w:spacing w:val="-6"/>
          <w:sz w:val="28"/>
          <w:szCs w:val="28"/>
        </w:rPr>
        <w:t xml:space="preserve">»</w:t>
      </w:r>
      <w:r>
        <w:rPr>
          <w:b w:val="0"/>
          <w:bCs w:val="0"/>
          <w:color w:val="auto"/>
          <w:spacing w:val="-6"/>
          <w:sz w:val="28"/>
          <w:szCs w:val="28"/>
        </w:rPr>
        <w:t xml:space="preserve"> </w:t>
      </w:r>
      <w:r>
        <w:rPr>
          <w:b w:val="0"/>
          <w:bCs w:val="0"/>
          <w:color w:val="auto"/>
          <w:spacing w:val="-6"/>
          <w:sz w:val="28"/>
          <w:szCs w:val="28"/>
        </w:rPr>
        <w:t xml:space="preserve">(далі –</w:t>
      </w:r>
      <w:r>
        <w:rPr>
          <w:b w:val="0"/>
          <w:bCs w:val="0"/>
          <w:color w:val="auto"/>
          <w:spacing w:val="-6"/>
          <w:sz w:val="28"/>
          <w:szCs w:val="28"/>
        </w:rPr>
        <w:t xml:space="preserve"> наказ</w:t>
      </w:r>
      <w:r>
        <w:rPr>
          <w:b w:val="0"/>
          <w:bCs w:val="0"/>
          <w:color w:val="auto"/>
          <w:spacing w:val="-6"/>
          <w:sz w:val="28"/>
          <w:szCs w:val="28"/>
        </w:rPr>
        <w:t xml:space="preserve">) </w:t>
      </w:r>
      <w:r>
        <w:rPr>
          <w:b w:val="0"/>
          <w:color w:val="auto"/>
          <w:spacing w:val="-6"/>
          <w:sz w:val="28"/>
          <w:szCs w:val="28"/>
        </w:rPr>
        <w:t xml:space="preserve">розроблено з м</w:t>
      </w:r>
      <w:r>
        <w:rPr>
          <w:b w:val="0"/>
          <w:color w:val="auto"/>
          <w:spacing w:val="-6"/>
          <w:sz w:val="28"/>
          <w:szCs w:val="28"/>
        </w:rPr>
        <w:t xml:space="preserve">етою</w:t>
      </w:r>
      <w:r>
        <w:rPr>
          <w:b w:val="0"/>
          <w:color w:val="auto"/>
          <w:spacing w:val="-6"/>
          <w:sz w:val="28"/>
          <w:szCs w:val="28"/>
        </w:rPr>
        <w:t xml:space="preserve"> </w:t>
      </w:r>
      <w:r>
        <w:rPr>
          <w:b w:val="0"/>
          <w:color w:val="auto"/>
          <w:spacing w:val="-4"/>
          <w:sz w:val="28"/>
          <w:szCs w:val="28"/>
        </w:rPr>
        <w:t xml:space="preserve">вдосконалення порядку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приймання іспитів </w:t>
      </w:r>
      <w:r>
        <w:rPr>
          <w:rStyle w:val="775"/>
          <w:b w:val="0"/>
          <w:sz w:val="28"/>
          <w:szCs w:val="28"/>
        </w:rPr>
        <w:t xml:space="preserve">для отримання права керування транспортними засобами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 </w:t>
      </w:r>
      <w:r>
        <w:rPr>
          <w:rStyle w:val="775"/>
          <w:b w:val="0"/>
          <w:spacing w:val="-6"/>
          <w:sz w:val="28"/>
          <w:szCs w:val="28"/>
        </w:rPr>
        <w:t xml:space="preserve">територіальних сервісних центрах МВС</w:t>
      </w:r>
      <w:r>
        <w:rPr>
          <w:b w:val="0"/>
          <w:spacing w:val="-6"/>
          <w:sz w:val="28"/>
          <w:szCs w:val="28"/>
        </w:rPr>
        <w:t xml:space="preserve"> (далі – ТСЦ МВС) </w:t>
      </w:r>
      <w:r>
        <w:rPr>
          <w:b w:val="0"/>
          <w:spacing w:val="-4"/>
          <w:sz w:val="28"/>
          <w:szCs w:val="28"/>
        </w:rPr>
        <w:t xml:space="preserve">та приведення нормативно-правового акта </w:t>
      </w:r>
      <w:r>
        <w:rPr>
          <w:b w:val="0"/>
          <w:spacing w:val="-4"/>
          <w:sz w:val="28"/>
          <w:szCs w:val="28"/>
        </w:rPr>
        <w:t xml:space="preserve">Міністерства внутрішніх справ України у відповідність до законодавства</w:t>
      </w:r>
      <w:r>
        <w:rPr>
          <w:b w:val="0"/>
          <w:spacing w:val="-4"/>
          <w:sz w:val="28"/>
          <w:szCs w:val="28"/>
          <w:lang w:val="ru-RU"/>
        </w:rPr>
        <w:t xml:space="preserve">.</w:t>
      </w:r>
      <w:r/>
    </w:p>
    <w:p>
      <w:pPr>
        <w:pStyle w:val="739"/>
        <w:ind w:firstLine="567"/>
        <w:jc w:val="both"/>
        <w:spacing w:line="240" w:lineRule="auto"/>
        <w:shd w:val="clear" w:color="auto" w:fill="auto"/>
        <w:tabs>
          <w:tab w:val="left" w:pos="9498" w:leader="none"/>
        </w:tabs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</w:r>
      <w:r/>
    </w:p>
    <w:p>
      <w:pPr>
        <w:pStyle w:val="759"/>
        <w:numPr>
          <w:ilvl w:val="0"/>
          <w:numId w:val="14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eastAsia="TimesNewRomanPS-BoldMT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ґрунтування необхідності прийняття акта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Постановою Кабінету Міністрів України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від </w:t>
      </w:r>
      <w:r>
        <w:rPr>
          <w:rStyle w:val="758"/>
          <w:rFonts w:ascii="Times New Roman" w:hAnsi="Times New Roman" w:cs="Times New Roman"/>
          <w:color w:val="auto"/>
          <w:spacing w:val="-6"/>
          <w:sz w:val="28"/>
          <w:szCs w:val="28"/>
        </w:rPr>
        <w:t xml:space="preserve">10 травня 2022  року № 601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«Про внесення змін до деяких постанов Кабінету Міністрів України щодо теоретичної та практичної підготовки, перепідготовки і підвищення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кваліфікації водіїв транспортних засобів» </w:t>
      </w:r>
      <w:r>
        <w:rPr>
          <w:rStyle w:val="758"/>
          <w:rFonts w:ascii="Times New Roman" w:hAnsi="Times New Roman" w:cs="Times New Roman"/>
          <w:color w:val="auto"/>
          <w:spacing w:val="-6"/>
          <w:sz w:val="28"/>
          <w:szCs w:val="28"/>
        </w:rPr>
        <w:t xml:space="preserve">(далі – постанова </w:t>
      </w:r>
      <w:r>
        <w:rPr>
          <w:rStyle w:val="758"/>
          <w:rFonts w:ascii="Times New Roman" w:hAnsi="Times New Roman" w:cs="Times New Roman"/>
          <w:color w:val="auto"/>
          <w:spacing w:val="-6"/>
          <w:sz w:val="28"/>
          <w:szCs w:val="28"/>
        </w:rPr>
        <w:t xml:space="preserve">Уряду </w:t>
      </w:r>
      <w:r>
        <w:rPr>
          <w:rStyle w:val="758"/>
          <w:rFonts w:ascii="Times New Roman" w:hAnsi="Times New Roman" w:cs="Times New Roman"/>
          <w:color w:val="auto"/>
          <w:spacing w:val="-6"/>
          <w:sz w:val="28"/>
          <w:szCs w:val="28"/>
        </w:rPr>
        <w:t xml:space="preserve">№ 601)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навчання в 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highlight w:val="white"/>
        </w:rPr>
        <w:t xml:space="preserve">закладах, що проводять </w:t>
      </w:r>
      <w:r>
        <w:rPr>
          <w:rStyle w:val="758"/>
          <w:rFonts w:ascii="Times New Roman" w:hAnsi="Times New Roman" w:cs="Times New Roman"/>
          <w:spacing w:val="-6"/>
          <w:sz w:val="28"/>
          <w:szCs w:val="28"/>
        </w:rPr>
        <w:t xml:space="preserve">підготовку, перепідготовку і підвищення кваліфікації водіїв транспортних засобів </w:t>
      </w:r>
      <w:r>
        <w:rPr>
          <w:rStyle w:val="758"/>
          <w:rFonts w:ascii="Times New Roman" w:hAnsi="Times New Roman" w:cs="Times New Roman"/>
          <w:spacing w:val="-6"/>
          <w:sz w:val="28"/>
          <w:szCs w:val="28"/>
        </w:rPr>
        <w:t xml:space="preserve">(далі – заклади)</w:t>
      </w:r>
      <w:r>
        <w:rPr>
          <w:rStyle w:val="758"/>
          <w:rFonts w:ascii="Times New Roman" w:hAnsi="Times New Roman" w:cs="Times New Roman"/>
          <w:spacing w:val="-6"/>
          <w:sz w:val="28"/>
          <w:szCs w:val="28"/>
        </w:rPr>
        <w:t xml:space="preserve">,</w:t>
      </w:r>
      <w:r>
        <w:rPr>
          <w:rStyle w:val="758"/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розділено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 два окремих етапи: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з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теоретичної підготовки, за результатами якої заклад видає слухачу свідоцтво про закінчення теоретичної підготовки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що дійсне протягом року;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з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практичного керування транспортним засобом, за результатами якого заклад видає слухачу свідоцтво про закінчення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практичної підготовки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що дійсне протягом двох років.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наслідок такого розділення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highlight w:val="white"/>
        </w:rPr>
        <w:t xml:space="preserve">до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highlight w:val="white"/>
        </w:rPr>
        <w:t xml:space="preserve"> практичної підготовки в закладах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highlight w:val="white"/>
        </w:rPr>
        <w:t xml:space="preserve">допускаються особи, які успішно склали теоретичний іспит у відповідному </w:t>
      </w:r>
      <w:r>
        <w:rPr>
          <w:rStyle w:val="775"/>
          <w:rFonts w:ascii="Times New Roman" w:hAnsi="Times New Roman" w:cs="Times New Roman"/>
          <w:spacing w:val="-8"/>
          <w:sz w:val="28"/>
          <w:szCs w:val="28"/>
        </w:rPr>
        <w:t xml:space="preserve">ТСЦ МВС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highlight w:val="white"/>
        </w:rPr>
        <w:t xml:space="preserve">, крім осіб, які проходять навчання в закладах, що мають відповідну ліцензію на провадження освітньої діяльності у сфері професійної (професійно-технічної) освіти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851" w:leader="none"/>
        </w:tabs>
        <w:rPr>
          <w:rStyle w:val="775"/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Style w:val="775"/>
          <w:rFonts w:ascii="Times New Roman" w:hAnsi="Times New Roman" w:cs="Times New Roman"/>
          <w:sz w:val="28"/>
          <w:szCs w:val="28"/>
          <w:lang w:val="ru-RU"/>
        </w:rPr>
        <w:t xml:space="preserve">Д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ля одержання посвідчення водія на право керування транспортними засобами відповідної категорії особа складає практичний іспит у будь-яко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му ТСЦ МВС незалежно від того, у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 якому ТСЦ МВС нею було складено теоретичний іспит, за умови наявності відомостей у Єдиному державному реєстрі МВС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(далі – ЄДР МВС)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про успішне складення особою такого теоретичного іспиту, результати якого дійсні протягом одного року.</w:t>
      </w:r>
      <w:r/>
    </w:p>
    <w:p>
      <w:pPr>
        <w:ind w:firstLine="567"/>
        <w:jc w:val="both"/>
        <w:tabs>
          <w:tab w:val="left" w:pos="851" w:leader="none"/>
        </w:tabs>
        <w:rPr>
          <w:rStyle w:val="775"/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Style w:val="775"/>
          <w:rFonts w:ascii="Times New Roman" w:hAnsi="Times New Roman" w:cs="Times New Roman"/>
          <w:sz w:val="28"/>
          <w:szCs w:val="28"/>
        </w:rPr>
        <w:t xml:space="preserve">Водночас постановою Уряду № 601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до технічних засобів контролю, що використовуються під час складання іспитів для отримання права керування транспортними засобами у ТСЦ МВС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віднесено засоби аудіотехніки, що забезпечують отримання, передавання, відтворення та оброблення звукових сигналів.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Style w:val="775"/>
          <w:rFonts w:ascii="Times New Roman" w:hAnsi="Times New Roman" w:cs="Times New Roman"/>
          <w:spacing w:val="-2"/>
          <w:sz w:val="28"/>
          <w:szCs w:val="28"/>
        </w:rPr>
        <w:t xml:space="preserve">У той же час</w:t>
      </w:r>
      <w:r>
        <w:rPr>
          <w:rStyle w:val="775"/>
          <w:rFonts w:ascii="Times New Roman" w:hAnsi="Times New Roman" w:cs="Times New Roman"/>
          <w:spacing w:val="-2"/>
          <w:sz w:val="28"/>
          <w:szCs w:val="28"/>
        </w:rPr>
        <w:t xml:space="preserve"> діюча редакція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Інструкції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про порядок приймання іспитів для отримання права керування транспортними засобами та видачі посвідчень водія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, затвердженої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Міністерства внутрішніх справ України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від 07 грудн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я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2009 року № 515, зареєстрованої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 в Міністерстві юстиції України 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22 січня 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              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2010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року за 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№ 74/17369 (у редакції наказу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Міністерства внутрішніх справ України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від 22 травня 2020 року № 408)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далі – Інструкція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</w:t>
      </w:r>
      <w:r>
        <w:rPr>
          <w:rStyle w:val="77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не враховує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 вказані положення постанови </w:t>
      </w:r>
      <w:r>
        <w:rPr>
          <w:rStyle w:val="758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Уряду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№ 601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, а тому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потребує приведення </w:t>
      </w:r>
      <w:r>
        <w:rPr>
          <w:rStyle w:val="758"/>
          <w:rFonts w:ascii="Times New Roman" w:hAnsi="Times New Roman" w:cs="Times New Roman"/>
          <w:spacing w:val="-2"/>
          <w:sz w:val="28"/>
          <w:szCs w:val="28"/>
        </w:rPr>
        <w:t xml:space="preserve">у відповідність до 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Відповідно до пункту 24 </w:t>
      </w:r>
      <w:r>
        <w:rPr>
          <w:rStyle w:val="758"/>
          <w:rFonts w:ascii="Times New Roman" w:hAnsi="Times New Roman" w:eastAsia="Arial" w:cs="Times New Roman"/>
          <w:spacing w:val="-6"/>
          <w:sz w:val="28"/>
          <w:szCs w:val="28"/>
        </w:rPr>
        <w:t xml:space="preserve">розділу ІІІ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Інструкції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для складання </w:t>
      </w:r>
      <w:r>
        <w:rPr>
          <w:rStyle w:val="776"/>
          <w:rFonts w:ascii="Times New Roman" w:hAnsi="Times New Roman" w:cs="Times New Roman"/>
          <w:i w:val="0"/>
          <w:spacing w:val="-6"/>
          <w:sz w:val="28"/>
          <w:szCs w:val="28"/>
        </w:rPr>
        <w:t xml:space="preserve">практичного іспиту</w:t>
      </w:r>
      <w:r>
        <w:rPr>
          <w:rStyle w:val="776"/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r>
        <w:rPr>
          <w:rStyle w:val="775"/>
          <w:rFonts w:ascii="Times New Roman" w:hAnsi="Times New Roman" w:cs="Times New Roman"/>
          <w:spacing w:val="-6"/>
          <w:sz w:val="28"/>
          <w:szCs w:val="28"/>
        </w:rPr>
        <w:t xml:space="preserve">для отримання права керування транспортними засобами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відводиться три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Style w:val="776"/>
          <w:rFonts w:ascii="Times New Roman" w:hAnsi="Times New Roman" w:cs="Times New Roman"/>
          <w:i w:val="0"/>
          <w:spacing w:val="-6"/>
          <w:sz w:val="28"/>
          <w:szCs w:val="28"/>
        </w:rPr>
        <w:t xml:space="preserve">спроби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/>
    </w:p>
    <w:p>
      <w:pPr>
        <w:pStyle w:val="699"/>
        <w:ind w:firstLine="567"/>
        <w:jc w:val="both"/>
        <w:spacing w:before="0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Повторний практичний іспит призначається не раніше ніж через п’ять календарних днів, що обраховуються з наступного дня після іспиту.</w:t>
      </w:r>
      <w:bookmarkStart w:id="1" w:name="n543"/>
      <w:r/>
      <w:bookmarkEnd w:id="1"/>
      <w:r/>
      <w:r/>
    </w:p>
    <w:p>
      <w:pPr>
        <w:pStyle w:val="699"/>
        <w:ind w:firstLine="567"/>
        <w:jc w:val="both"/>
        <w:spacing w:before="0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Якщо осо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ба не склала практичний іспит у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третє, до наступного іспиту така особа допускається після проходження повторного курсу підготовки з практичного керування транспортним засобом у будь-якому закладі.</w:t>
      </w:r>
      <w:r/>
    </w:p>
    <w:p>
      <w:pPr>
        <w:pStyle w:val="699"/>
        <w:ind w:firstLine="567"/>
        <w:jc w:val="both"/>
        <w:spacing w:before="0"/>
        <w:rPr>
          <w:rFonts w:ascii="Times New Roman" w:hAnsi="Times New Roman" w:eastAsia="Arial" w:cs="Times New Roman"/>
          <w:b/>
          <w:color w:val="auto"/>
          <w:spacing w:val="-6"/>
          <w:sz w:val="28"/>
          <w:szCs w:val="28"/>
        </w:rPr>
      </w:pPr>
      <w:r>
        <w:rPr>
          <w:rStyle w:val="758"/>
          <w:rFonts w:ascii="Times New Roman" w:hAnsi="Times New Roman" w:eastAsia="Arial" w:cs="Times New Roman"/>
          <w:color w:val="auto"/>
          <w:spacing w:val="-6"/>
          <w:sz w:val="28"/>
          <w:szCs w:val="28"/>
        </w:rPr>
        <w:t xml:space="preserve">При цьому пунктом 12 розділу ІІ Інструкції передбачено, що п</w:t>
      </w:r>
      <w:r>
        <w:rPr>
          <w:rStyle w:val="775"/>
          <w:rFonts w:ascii="Times New Roman" w:hAnsi="Times New Roman" w:eastAsia="Arial" w:cs="Times New Roman"/>
          <w:color w:val="auto"/>
          <w:spacing w:val="-6"/>
          <w:sz w:val="28"/>
          <w:szCs w:val="28"/>
        </w:rPr>
        <w:t xml:space="preserve">овторний теоретичний іспит призначається не раніше ніж через п’ять календарних днів, що обраховуються з наступного дня після іспиту.</w:t>
      </w:r>
      <w:r/>
    </w:p>
    <w:p>
      <w:pPr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Разом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і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 тим вивчений досвід країн Європейського Союзу свідчить, що в переважній більшості країн (Нідерланди, Німеччина, Великобританія, Іспанія, Польща, Естонія, Латвія, Литва) кількість спроб складання практичного іспиту не обмежується (виключення с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тановить Бельгія та Чехія, де 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разі декількох негативних результатів необхідно проходити повторний курс навчання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закладі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 також Італія та Словенія, де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разі негативних результатів необхідно повторно складати теоретичний іспит), а повторний практичний іспит 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ожливо складати через два тижні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і більше (Нідерланди, Італія) 5–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10 днів (Великобританія, Чехія, Словенія, Естонія, Литва) після невдалої першої спроби. У Німеччині, Бельгії, Іспанії, Польщі, Латвії періодичність складання практичного іспиту після невдалої першої спроби нормативно не встановлено, 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цих країнах, за винятком Польщі,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строк дії позитивного результату теоретичного іспиту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від 1 до 3 років.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раховуючи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досвід країн Європейського Союзу, </w:t>
      </w:r>
      <w:r>
        <w:rPr>
          <w:rFonts w:ascii="Times New Roman" w:hAnsi="Times New Roman" w:cs="Times New Roman"/>
          <w:sz w:val="28"/>
          <w:szCs w:val="28"/>
        </w:rPr>
        <w:t xml:space="preserve">численні звернення громадськості 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наказом пропонується скасувати кількість спроб, що надаються особі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для складання практичного іспиту в ТСЦ МВС, а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та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кож 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становити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періодичність складання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як теоретичного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к і практичного іспитів. 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r>
      <w:r/>
    </w:p>
    <w:p>
      <w:pPr>
        <w:pStyle w:val="763"/>
        <w:numPr>
          <w:ilvl w:val="0"/>
          <w:numId w:val="14"/>
        </w:numPr>
        <w:ind w:left="0" w:firstLine="567"/>
        <w:jc w:val="both"/>
        <w:spacing w:after="0"/>
        <w:widowControl w:val="off"/>
        <w:tabs>
          <w:tab w:val="left" w:pos="851" w:leader="none"/>
        </w:tabs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про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є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кту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акта</w:t>
      </w:r>
      <w:r/>
    </w:p>
    <w:p>
      <w:pPr>
        <w:pStyle w:val="763"/>
        <w:ind w:firstLine="567"/>
        <w:jc w:val="both"/>
        <w:spacing w:after="0"/>
        <w:widowControl w:val="off"/>
        <w:tabs>
          <w:tab w:val="left" w:pos="851" w:leader="none"/>
          <w:tab w:val="left" w:pos="9356" w:leader="none"/>
        </w:tabs>
        <w:rPr>
          <w:spacing w:val="-8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 xml:space="preserve">Наказом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  <w:lang w:val="uk-UA"/>
        </w:rPr>
        <w:t xml:space="preserve">пропонується </w:t>
      </w:r>
      <w:r>
        <w:rPr>
          <w:spacing w:val="-8"/>
          <w:sz w:val="28"/>
          <w:szCs w:val="28"/>
          <w:lang w:val="uk-UA"/>
        </w:rPr>
        <w:t xml:space="preserve">установити, що</w:t>
      </w:r>
      <w:r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 xml:space="preserve">д</w:t>
      </w:r>
      <w:r>
        <w:rPr>
          <w:spacing w:val="-6"/>
          <w:sz w:val="28"/>
          <w:szCs w:val="28"/>
          <w:lang w:val="uk-UA"/>
        </w:rPr>
        <w:t xml:space="preserve">окументами, які засвідчують підготовку і перепідготовку водіїв транспортних засобів, є: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свідоцтво про закінчення теоретичної підготовки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за встановленою формою згідно з вимогами законодавства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що внесене закладом до ЄДР МВС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 засобами єдиної інформаційної системи МВС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свідоцтво про закінчення практичної підготовки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за встановленою формою згідно з вимогами законодавства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що внесене закладом до ЄДР МВС 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 засобами єдиної інформаційної системи МВС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аказом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передбачається, що особі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для складання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практичного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іспиту надаєт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ься необмежена кількість спроб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протягом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двох років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з дня видачі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їй свідоцтва про закінчення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практичної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підготовки.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 разі якщо особа не склала практичний іспит, наступний практичний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іспит призначається не раніше ніж через десять календарних днів, що обраховуються з наступного дня після складання практичного іспиту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pStyle w:val="763"/>
        <w:ind w:firstLine="567"/>
        <w:jc w:val="both"/>
        <w:spacing w:after="0"/>
        <w:widowControl w:val="off"/>
        <w:tabs>
          <w:tab w:val="left" w:pos="851" w:leader="none"/>
        </w:tabs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Якщо особа не склала практичний іспит </w:t>
      </w:r>
      <w:r>
        <w:rPr>
          <w:sz w:val="28"/>
          <w:szCs w:val="28"/>
          <w:lang w:val="uk-UA"/>
        </w:rPr>
        <w:t xml:space="preserve"> протягом двох років з дня видачі </w:t>
      </w:r>
      <w:r>
        <w:rPr>
          <w:rStyle w:val="775"/>
          <w:spacing w:val="-8"/>
          <w:sz w:val="28"/>
          <w:szCs w:val="28"/>
          <w:lang w:val="uk-UA"/>
        </w:rPr>
        <w:t xml:space="preserve">свідоцтва </w:t>
      </w:r>
      <w:r>
        <w:rPr>
          <w:sz w:val="28"/>
          <w:szCs w:val="28"/>
          <w:lang w:val="uk-UA"/>
        </w:rPr>
        <w:t xml:space="preserve">про закінчення практичної підготовки</w:t>
      </w:r>
      <w:r>
        <w:rPr>
          <w:spacing w:val="-4"/>
          <w:sz w:val="28"/>
          <w:szCs w:val="28"/>
          <w:lang w:val="uk-UA"/>
        </w:rPr>
        <w:t xml:space="preserve">, до наступного практичного іспиту така особа допускається </w:t>
      </w:r>
      <w:r>
        <w:rPr>
          <w:spacing w:val="-4"/>
          <w:sz w:val="28"/>
          <w:szCs w:val="28"/>
          <w:lang w:val="uk-UA"/>
        </w:rPr>
        <w:t xml:space="preserve">після проходження теоретичної, </w:t>
      </w:r>
      <w:r>
        <w:rPr>
          <w:spacing w:val="-4"/>
          <w:sz w:val="28"/>
          <w:szCs w:val="28"/>
          <w:lang w:val="uk-UA"/>
        </w:rPr>
        <w:t xml:space="preserve">практичної підготовки в закладі та підтвердження так</w:t>
      </w:r>
      <w:r>
        <w:rPr>
          <w:spacing w:val="-4"/>
          <w:sz w:val="28"/>
          <w:szCs w:val="28"/>
          <w:lang w:val="uk-UA"/>
        </w:rPr>
        <w:t xml:space="preserve">ої підготовки новими свідоцтвом</w:t>
      </w:r>
      <w:r>
        <w:rPr>
          <w:spacing w:val="-4"/>
          <w:sz w:val="28"/>
          <w:szCs w:val="28"/>
          <w:lang w:val="uk-UA"/>
        </w:rPr>
        <w:t xml:space="preserve"> про закінчення теоретичної</w:t>
      </w:r>
      <w:r>
        <w:rPr>
          <w:spacing w:val="-4"/>
          <w:sz w:val="28"/>
          <w:szCs w:val="28"/>
          <w:lang w:val="uk-UA"/>
        </w:rPr>
        <w:t xml:space="preserve"> підготовки</w:t>
      </w:r>
      <w:r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 xml:space="preserve">свідоцтвом</w:t>
      </w:r>
      <w:r>
        <w:rPr>
          <w:spacing w:val="-4"/>
          <w:sz w:val="28"/>
          <w:szCs w:val="28"/>
          <w:lang w:val="uk-UA"/>
        </w:rPr>
        <w:t xml:space="preserve"> про закінчення </w:t>
      </w:r>
      <w:r>
        <w:rPr>
          <w:spacing w:val="-4"/>
          <w:sz w:val="28"/>
          <w:szCs w:val="28"/>
          <w:lang w:val="uk-UA"/>
        </w:rPr>
        <w:t xml:space="preserve">практичної підготовки</w:t>
      </w:r>
      <w:r>
        <w:rPr>
          <w:spacing w:val="-4"/>
          <w:sz w:val="28"/>
          <w:szCs w:val="28"/>
          <w:lang w:val="uk-UA"/>
        </w:rPr>
        <w:t xml:space="preserve">.</w:t>
      </w:r>
      <w:r/>
    </w:p>
    <w:p>
      <w:pPr>
        <w:pStyle w:val="763"/>
        <w:ind w:firstLine="567"/>
        <w:jc w:val="both"/>
        <w:spacing w:after="0"/>
        <w:widowControl w:val="off"/>
        <w:tabs>
          <w:tab w:val="left" w:pos="851" w:leader="none"/>
        </w:tabs>
        <w:rPr>
          <w:rStyle w:val="775"/>
          <w:sz w:val="28"/>
          <w:szCs w:val="28"/>
          <w:lang w:val="uk-UA"/>
        </w:rPr>
      </w:pPr>
      <w:r>
        <w:rPr>
          <w:rStyle w:val="775"/>
          <w:sz w:val="28"/>
          <w:szCs w:val="28"/>
          <w:lang w:val="uk-UA"/>
        </w:rPr>
        <w:t xml:space="preserve">В</w:t>
      </w:r>
      <w:r>
        <w:rPr>
          <w:rStyle w:val="775"/>
          <w:sz w:val="28"/>
          <w:szCs w:val="28"/>
          <w:lang w:val="uk-UA"/>
        </w:rPr>
        <w:t xml:space="preserve">ідповідні зміни </w:t>
      </w:r>
      <w:r>
        <w:rPr>
          <w:rStyle w:val="775"/>
          <w:sz w:val="28"/>
          <w:szCs w:val="28"/>
          <w:lang w:val="uk-UA"/>
        </w:rPr>
        <w:t xml:space="preserve">також наказом </w:t>
      </w:r>
      <w:r>
        <w:rPr>
          <w:rStyle w:val="775"/>
          <w:sz w:val="28"/>
          <w:szCs w:val="28"/>
          <w:lang w:val="uk-UA"/>
        </w:rPr>
        <w:t xml:space="preserve">передбачаються щодо </w:t>
      </w:r>
      <w:r>
        <w:rPr>
          <w:rStyle w:val="775"/>
          <w:sz w:val="28"/>
          <w:szCs w:val="28"/>
          <w:lang w:val="uk-UA"/>
        </w:rPr>
        <w:t xml:space="preserve">теоретичного </w:t>
      </w:r>
      <w:r>
        <w:rPr>
          <w:rStyle w:val="775"/>
          <w:sz w:val="28"/>
          <w:szCs w:val="28"/>
          <w:lang w:val="uk-UA"/>
        </w:rPr>
        <w:t xml:space="preserve">іспиту. </w:t>
      </w:r>
      <w:r/>
    </w:p>
    <w:p>
      <w:pPr>
        <w:pStyle w:val="763"/>
        <w:ind w:firstLine="567"/>
        <w:jc w:val="both"/>
        <w:spacing w:after="0"/>
        <w:widowControl w:val="off"/>
        <w:tabs>
          <w:tab w:val="left" w:pos="851" w:leader="none"/>
        </w:tabs>
        <w:rPr>
          <w:rStyle w:val="77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одночас</w:t>
      </w:r>
      <w:r>
        <w:rPr>
          <w:sz w:val="28"/>
          <w:szCs w:val="28"/>
          <w:lang w:val="uk-UA"/>
        </w:rPr>
        <w:t xml:space="preserve">, у</w:t>
      </w:r>
      <w:r>
        <w:rPr>
          <w:sz w:val="28"/>
          <w:szCs w:val="28"/>
          <w:lang w:val="uk-UA"/>
        </w:rPr>
        <w:t xml:space="preserve">раховуючи зміни, передбачені постановою </w:t>
      </w:r>
      <w:r>
        <w:rPr>
          <w:sz w:val="28"/>
          <w:szCs w:val="28"/>
          <w:lang w:val="uk-UA"/>
        </w:rPr>
        <w:t xml:space="preserve">Уряду </w:t>
      </w:r>
      <w:r>
        <w:rPr>
          <w:sz w:val="28"/>
          <w:szCs w:val="28"/>
          <w:lang w:val="uk-UA"/>
        </w:rPr>
        <w:t xml:space="preserve">№ 601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положення Інструкції доповнюються новою підставою для відмови </w:t>
      </w:r>
      <w:r>
        <w:rPr>
          <w:rStyle w:val="775"/>
          <w:spacing w:val="-12"/>
          <w:sz w:val="28"/>
          <w:szCs w:val="28"/>
          <w:lang w:val="uk-UA"/>
        </w:rPr>
        <w:t xml:space="preserve">в оформленні та </w:t>
      </w:r>
      <w:r>
        <w:rPr>
          <w:rStyle w:val="775"/>
          <w:spacing w:val="-12"/>
          <w:sz w:val="28"/>
          <w:szCs w:val="28"/>
          <w:lang w:val="uk-UA"/>
        </w:rPr>
        <w:t xml:space="preserve">видачі посвідчення водія, а саме </w:t>
      </w:r>
      <w:r>
        <w:rPr>
          <w:sz w:val="28"/>
          <w:szCs w:val="28"/>
          <w:lang w:val="uk-UA"/>
        </w:rPr>
        <w:t xml:space="preserve">якщо в Єдиній державній електронній базі з питань освіти </w:t>
      </w:r>
      <w:r>
        <w:rPr>
          <w:sz w:val="28"/>
          <w:szCs w:val="28"/>
          <w:lang w:val="uk-UA"/>
        </w:rPr>
        <w:t xml:space="preserve">немає інформації</w:t>
      </w:r>
      <w:r>
        <w:rPr>
          <w:sz w:val="28"/>
          <w:szCs w:val="28"/>
          <w:lang w:val="uk-UA"/>
        </w:rPr>
        <w:t xml:space="preserve"> щодо видачі особі документа про професійну (професійно-технічну) освіту державного зразка.</w:t>
      </w:r>
      <w:r/>
    </w:p>
    <w:p>
      <w:pPr>
        <w:pStyle w:val="763"/>
        <w:ind w:firstLine="567"/>
        <w:jc w:val="both"/>
        <w:spacing w:after="0"/>
        <w:widowControl w:val="off"/>
        <w:tabs>
          <w:tab w:val="left" w:pos="851" w:leader="none"/>
        </w:tabs>
        <w:rPr>
          <w:rStyle w:val="775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63"/>
        <w:numPr>
          <w:ilvl w:val="0"/>
          <w:numId w:val="14"/>
        </w:numPr>
        <w:ind w:left="0" w:firstLine="567"/>
        <w:spacing w:after="0"/>
        <w:widowControl w:val="off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Правові аспекти</w:t>
      </w:r>
      <w:r/>
    </w:p>
    <w:p>
      <w:pPr>
        <w:pStyle w:val="760"/>
        <w:ind w:lef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У сфері суспільних відносин, що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регулюю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ться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наказом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діють такі нормативно-правові акти:</w:t>
      </w:r>
      <w:r/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З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акон України «Про дорожній рух»;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outlineLvl w:val="2"/>
      </w:pPr>
      <w:r/>
      <w:hyperlink r:id="rId11" w:tooltip="https://zakon.rada.gov.ua/laws/show/340-93-%D0%BF#n9" w:anchor="n9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shd w:val="clear" w:color="auto" w:fill="ffffff"/>
            <w:lang w:bidi="ar-SA"/>
          </w:rPr>
          <w:t xml:space="preserve">Положення про порядок видачі посвідчень водія та допуску громадян до керування транспортними засобами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затверджене постановою Кабінету Міністрів України від 08 травня 1993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року № 340;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outlineLvl w:val="2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Порядок підготовки, перепідготовки і підвищення кваліфікації водіїв транспортних засобів, затверджен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постановою Кабінету Міністрів України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             від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20 травня 2009 року № 487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outlineLvl w:val="2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outlineLvl w:val="2"/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bidi="ar-SA"/>
        </w:rPr>
        <w:t xml:space="preserve">5.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Фінансово-економічне обґрунтування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Реалізація наказу не потребуватиме фінансування з державного чи місцевого бюджетів.</w:t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Позиція заінтересованих сторін</w:t>
      </w:r>
      <w:r/>
    </w:p>
    <w:p>
      <w:pPr>
        <w:pStyle w:val="760"/>
        <w:ind w:left="0" w:firstLine="567"/>
        <w:jc w:val="both"/>
        <w:tabs>
          <w:tab w:val="left" w:pos="3677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Наказ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стосується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питань функціонування місцевого самоврядування,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соціально-трудової сфери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прав та інтересів територіальних громад, місце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вого та регіонального розвитку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, прав осіб з інвалідністю, функціонування і застосування української мови як державної, всеукраїнських асоціацій органів місцевого самоврядування чи відповідних ор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ганів місцевого самоврядування, у зв’язку із чим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потребує отримання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позиці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ї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відповідних заінтересованих сторін. </w:t>
      </w:r>
      <w:r/>
    </w:p>
    <w:p>
      <w:pPr>
        <w:pStyle w:val="760"/>
        <w:ind w:left="0" w:firstLine="567"/>
        <w:jc w:val="both"/>
        <w:tabs>
          <w:tab w:val="left" w:pos="3677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Наказ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  <w:r/>
    </w:p>
    <w:p>
      <w:pPr>
        <w:ind w:firstLine="567"/>
        <w:jc w:val="both"/>
        <w:spacing w:line="240" w:lineRule="atLeast"/>
        <w:tabs>
          <w:tab w:val="left" w:pos="367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 w:val="28"/>
          <w:szCs w:val="28"/>
          <w:shd w:val="clear" w:color="auto" w:fill="ffffff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містить норм </w:t>
      </w:r>
      <w:r>
        <w:rPr>
          <w:rFonts w:ascii="Times New Roman" w:hAnsi="Times New Roman" w:cs="Times New Roman"/>
          <w:sz w:val="28"/>
          <w:szCs w:val="28"/>
        </w:rPr>
        <w:t xml:space="preserve">регуляторного характеру, а тому не </w:t>
      </w:r>
      <w:r>
        <w:rPr>
          <w:rFonts w:ascii="Times New Roman" w:hAnsi="Times New Roman" w:cs="Times New Roman"/>
          <w:sz w:val="28"/>
          <w:szCs w:val="28"/>
        </w:rPr>
        <w:t xml:space="preserve">потребує реалізації процедур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передбачених Законом України «Про засади державної регуляторної політики у </w:t>
      </w:r>
      <w:r>
        <w:rPr>
          <w:rFonts w:ascii="Times New Roman" w:hAnsi="Times New Roman" w:cs="Times New Roman"/>
          <w:sz w:val="28"/>
          <w:szCs w:val="28"/>
        </w:rPr>
        <w:t xml:space="preserve">сфері господарської діяльності».</w:t>
      </w:r>
      <w:r/>
    </w:p>
    <w:p>
      <w:pPr>
        <w:pStyle w:val="760"/>
        <w:ind w:left="0" w:firstLine="567"/>
        <w:jc w:val="both"/>
        <w:tabs>
          <w:tab w:val="left" w:pos="3677" w:leader="none"/>
        </w:tabs>
        <w:rPr>
          <w:rFonts w:ascii="Times New Roman" w:hAnsi="Times New Roman" w:eastAsia="Times New Roman" w:cs="Times New Roman"/>
          <w:bCs/>
          <w:color w:val="auto"/>
          <w:spacing w:val="-6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Наказ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погоджено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із Уповноваженим Верхов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ної Ради України з прав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людини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, Міністерством цифрової трансформації України, Міністерством закордонних справ України, Міністерством охорони здоров’я України,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Мініст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ерством освіти і науки України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.</w:t>
      </w:r>
      <w:r/>
    </w:p>
    <w:p>
      <w:pPr>
        <w:pStyle w:val="760"/>
        <w:ind w:left="0" w:firstLine="567"/>
        <w:jc w:val="both"/>
        <w:tabs>
          <w:tab w:val="left" w:pos="3677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Відповідн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з метою забезпечення вивчення і врахування думки громадськості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наказ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розміщено на офіційному вебсайті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МВС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за адресою: </w:t>
      </w:r>
      <w:hyperlink r:id="rId12" w:tooltip="http://www.mvs.gov.ua" w:history="1">
        <w:r>
          <w:rPr>
            <w:rStyle w:val="704"/>
            <w:rFonts w:ascii="Times New Roman" w:hAnsi="Times New Roman" w:eastAsia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www.mvs.gov.ua</w:t>
        </w:r>
      </w:hyperlink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t xml:space="preserve">.</w:t>
      </w:r>
      <w:r/>
    </w:p>
    <w:p>
      <w:pPr>
        <w:pStyle w:val="760"/>
        <w:ind w:left="0" w:firstLine="567"/>
        <w:jc w:val="both"/>
        <w:tabs>
          <w:tab w:val="left" w:pos="3677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shd w:val="clear" w:color="auto" w:fill="ffffff"/>
        </w:rPr>
      </w:r>
      <w:r/>
    </w:p>
    <w:p>
      <w:pPr>
        <w:pStyle w:val="760"/>
        <w:numPr>
          <w:ilvl w:val="0"/>
          <w:numId w:val="1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Оцінка відповідності</w:t>
      </w:r>
      <w:r/>
    </w:p>
    <w:p>
      <w:pPr>
        <w:ind w:firstLine="567"/>
        <w:jc w:val="both"/>
        <w:tabs>
          <w:tab w:val="left" w:pos="3677" w:leader="none"/>
        </w:tabs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аїни від 26 листопада 2008 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1040, пункту 14 Порядку проведення гендерно-правової експертизи, затвердженого постановою Кабінету Міністрів України від 28 листопада 2018 року № 997, пункту 3 Порядку проведення органами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виконавчої влади антидискримінаційної експертизи проектів нормативно-правових актів, затвердженого постановою Кабінету Міністрів України від 30 січня 2013 року № 61, Департамент юридичного з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абезпечення МВС провів експертизу наказу та підготував відповідні юридичний, гендерно-правовий та антидискримінаційний висновки про те, що нормативно-правовий акт розроблений за необхідності правового регулювання управлінської діяльності та в межах повнова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жень суб’єкта нормотворення відповідає положенням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положень, що:</w:t>
      </w:r>
      <w:r/>
    </w:p>
    <w:p>
      <w:pPr>
        <w:pStyle w:val="760"/>
        <w:ind w:left="0" w:firstLine="567"/>
        <w:jc w:val="both"/>
        <w:spacing w:line="245" w:lineRule="auto"/>
        <w:tabs>
          <w:tab w:val="left" w:pos="993" w:leader="none"/>
        </w:tabs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стосуються зобов’язань України у сфері європейської інтеграції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;</w:t>
      </w:r>
      <w:r/>
    </w:p>
    <w:p>
      <w:pPr>
        <w:pStyle w:val="760"/>
        <w:ind w:left="0" w:firstLine="567"/>
        <w:jc w:val="both"/>
        <w:spacing w:line="245" w:lineRule="auto"/>
        <w:tabs>
          <w:tab w:val="left" w:pos="993" w:leader="none"/>
        </w:tabs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порушують права та свободи, гарантовані Конвенцією про захист прав людини і основоположних свобод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67"/>
        <w:jc w:val="both"/>
        <w:tabs>
          <w:tab w:val="left" w:pos="3677" w:leader="none"/>
        </w:tabs>
        <w:rPr>
          <w:rStyle w:val="775"/>
          <w:rFonts w:ascii="Times New Roman" w:hAnsi="Times New Roman" w:cs="Times New Roman"/>
          <w:sz w:val="28"/>
          <w:szCs w:val="28"/>
        </w:rPr>
        <w:outlineLvl w:val="2"/>
      </w:pPr>
      <w:r>
        <w:rPr>
          <w:rStyle w:val="775"/>
          <w:rFonts w:ascii="Times New Roman" w:hAnsi="Times New Roman" w:cs="Times New Roman"/>
          <w:sz w:val="28"/>
          <w:szCs w:val="28"/>
        </w:rPr>
        <w:t xml:space="preserve">містять ризики вчинення корупційних правопорушень та правопорушень, пов’язаних з корупцією;</w:t>
      </w:r>
      <w:r/>
    </w:p>
    <w:p>
      <w:pPr>
        <w:ind w:firstLine="567"/>
        <w:jc w:val="both"/>
        <w:tabs>
          <w:tab w:val="left" w:pos="3677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  <w:outlineLvl w:val="2"/>
      </w:pPr>
      <w:r>
        <w:rPr>
          <w:rStyle w:val="775"/>
          <w:rFonts w:ascii="Times New Roman" w:hAnsi="Times New Roman" w:cs="Times New Roman"/>
          <w:sz w:val="28"/>
          <w:szCs w:val="28"/>
        </w:rPr>
        <w:t xml:space="preserve">впливають на забезпечення рівних прав та можливостей жінок і чоловіків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firstLine="567"/>
        <w:jc w:val="both"/>
        <w:tabs>
          <w:tab w:val="left" w:pos="3677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містять ознаки дискримінації чи  створюють підстави для дискримінаці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ї</w:t>
      </w:r>
      <w:r>
        <w:rPr>
          <w:rStyle w:val="775"/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3677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  <w:outlineLvl w:val="2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 МВС не потребує проведення громадської антикорупційної, громадської антидискримінаційної та громадської гендерно-правової експертиз.</w:t>
      </w:r>
      <w:r/>
    </w:p>
    <w:p>
      <w:pPr>
        <w:ind w:firstLine="567"/>
        <w:jc w:val="both"/>
        <w:spacing w:line="245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r>
      <w:r/>
    </w:p>
    <w:p>
      <w:pPr>
        <w:pStyle w:val="760"/>
        <w:numPr>
          <w:ilvl w:val="0"/>
          <w:numId w:val="16"/>
        </w:numPr>
        <w:ind w:left="0" w:firstLine="567"/>
        <w:jc w:val="both"/>
        <w:spacing w:line="245" w:lineRule="auto"/>
        <w:tabs>
          <w:tab w:val="left" w:pos="567" w:leader="none"/>
          <w:tab w:val="left" w:pos="993" w:leader="none"/>
        </w:tabs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Прогноз результатів</w:t>
      </w:r>
      <w:r/>
    </w:p>
    <w:p>
      <w:pPr>
        <w:pStyle w:val="77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аказ</w:t>
      </w:r>
      <w:r>
        <w:rPr>
          <w:rFonts w:ascii="Times New Roman" w:hAnsi="Times New Roman" w:cs="Times New Roman"/>
          <w:sz w:val="28"/>
          <w:szCs w:val="28"/>
        </w:rPr>
        <w:t xml:space="preserve"> за предметом правового р</w:t>
      </w:r>
      <w:r>
        <w:rPr>
          <w:rFonts w:ascii="Times New Roman" w:hAnsi="Times New Roman" w:cs="Times New Roman"/>
          <w:sz w:val="28"/>
          <w:szCs w:val="28"/>
        </w:rPr>
        <w:t xml:space="preserve">егулювання не матиме впливу на </w:t>
      </w:r>
      <w:r>
        <w:rPr>
          <w:rFonts w:ascii="Times New Roman" w:hAnsi="Times New Roman" w:cs="Times New Roman"/>
          <w:sz w:val="28"/>
          <w:szCs w:val="28"/>
        </w:rPr>
        <w:t xml:space="preserve">ринкове середовище, розвиток регіонів, підвищення чи зниження спроможності територіальних громад, ринок праці, рівень зайнятості населення, громадське здоров’я, покращенн</w:t>
      </w:r>
      <w:r>
        <w:rPr>
          <w:rFonts w:ascii="Times New Roman" w:hAnsi="Times New Roman" w:cs="Times New Roman"/>
          <w:sz w:val="28"/>
          <w:szCs w:val="28"/>
        </w:rPr>
        <w:t xml:space="preserve">я чи погіршення стану здоров’я населення або його окремих груп,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  <w:r/>
    </w:p>
    <w:p>
      <w:pPr>
        <w:pStyle w:val="763"/>
        <w:ind w:firstLine="567"/>
        <w:jc w:val="both"/>
        <w:spacing w:after="0"/>
        <w:widowControl w:val="o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Реалізація наказу матиме позитивний вплив на інтереси осіб, що</w:t>
      </w:r>
      <w:r>
        <w:rPr>
          <w:spacing w:val="-8"/>
          <w:sz w:val="28"/>
          <w:szCs w:val="28"/>
          <w:lang w:val="uk-UA"/>
        </w:rPr>
        <w:t xml:space="preserve"> складають іспити для отримання права керування транспортними засобами у</w:t>
      </w:r>
      <w:r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 xml:space="preserve">ТСЦ МВС, а </w:t>
      </w:r>
      <w:r>
        <w:rPr>
          <w:spacing w:val="-8"/>
          <w:sz w:val="28"/>
          <w:szCs w:val="28"/>
          <w:lang w:val="uk-UA"/>
        </w:rPr>
        <w:t xml:space="preserve">також на</w:t>
      </w:r>
      <w:r>
        <w:rPr>
          <w:spacing w:val="-8"/>
          <w:sz w:val="28"/>
          <w:szCs w:val="28"/>
          <w:lang w:val="uk-UA"/>
        </w:rPr>
        <w:t xml:space="preserve"> </w:t>
      </w:r>
      <w:r>
        <w:rPr>
          <w:rStyle w:val="775"/>
          <w:sz w:val="28"/>
          <w:szCs w:val="28"/>
          <w:lang w:val="uk-UA"/>
        </w:rPr>
        <w:t xml:space="preserve">уповноважених працівників ТСЦ МВС, н</w:t>
      </w:r>
      <w:r>
        <w:rPr>
          <w:rStyle w:val="775"/>
          <w:sz w:val="28"/>
          <w:szCs w:val="28"/>
          <w:lang w:val="uk-UA"/>
        </w:rPr>
        <w:t xml:space="preserve">а яких згідно з посадовими обов</w:t>
      </w:r>
      <w:r>
        <w:rPr>
          <w:rStyle w:val="775"/>
          <w:sz w:val="28"/>
          <w:szCs w:val="28"/>
          <w:lang w:val="uk-UA"/>
        </w:rPr>
        <w:t xml:space="preserve">’язками покладено функції з прийняття іспитів для отримання права на керування транспортними засобами</w:t>
      </w:r>
      <w:r>
        <w:rPr>
          <w:rStyle w:val="775"/>
          <w:sz w:val="28"/>
          <w:szCs w:val="28"/>
          <w:lang w:val="uk-UA"/>
        </w:rPr>
        <w:t xml:space="preserve">.</w:t>
      </w:r>
      <w:r/>
    </w:p>
    <w:p>
      <w:pPr>
        <w:pStyle w:val="759"/>
        <w:ind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провадження таких змін слугуватиме </w:t>
      </w:r>
      <w:r>
        <w:rPr>
          <w:rStyle w:val="778"/>
          <w:sz w:val="28"/>
          <w:szCs w:val="28"/>
          <w:lang w:val="uk-UA"/>
        </w:rPr>
        <w:t xml:space="preserve">мінімізації можливих </w:t>
      </w:r>
      <w:r>
        <w:rPr>
          <w:rStyle w:val="778"/>
          <w:bCs/>
          <w:sz w:val="28"/>
          <w:szCs w:val="28"/>
          <w:lang w:val="uk-UA"/>
        </w:rPr>
        <w:t xml:space="preserve">корупційних ризиків</w:t>
      </w:r>
      <w:r>
        <w:rPr>
          <w:sz w:val="28"/>
          <w:szCs w:val="28"/>
          <w:lang w:val="uk-UA"/>
        </w:rPr>
        <w:t xml:space="preserve"> у прийнятті посадовими особами </w:t>
      </w:r>
      <w:r>
        <w:rPr>
          <w:rStyle w:val="775"/>
          <w:spacing w:val="-6"/>
          <w:sz w:val="28"/>
          <w:szCs w:val="28"/>
          <w:lang w:val="uk-UA"/>
        </w:rPr>
        <w:t xml:space="preserve">ТСЦ МВС</w:t>
      </w:r>
      <w:r>
        <w:rPr>
          <w:rStyle w:val="775"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теоретичних та </w:t>
      </w:r>
      <w:r>
        <w:rPr>
          <w:sz w:val="28"/>
          <w:szCs w:val="28"/>
          <w:lang w:val="uk-UA"/>
        </w:rPr>
        <w:t xml:space="preserve">практичних іспитів, підвищенню рівня їх об’єктивності і неупередженості</w:t>
      </w:r>
      <w:r>
        <w:rPr>
          <w:iCs/>
          <w:sz w:val="28"/>
          <w:szCs w:val="28"/>
          <w:lang w:val="uk-UA"/>
        </w:rPr>
        <w:t xml:space="preserve">  та сприятиме </w:t>
      </w:r>
      <w:r>
        <w:rPr>
          <w:sz w:val="28"/>
          <w:szCs w:val="28"/>
          <w:lang w:val="uk-UA"/>
        </w:rPr>
        <w:t xml:space="preserve">зменшенню ймовірності порушення вимог чинного законодавства.</w:t>
      </w:r>
      <w:r/>
    </w:p>
    <w:p>
      <w:pPr>
        <w:pStyle w:val="77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держави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рийняття наказу забезпечує </w:t>
      </w:r>
      <w:r>
        <w:rPr>
          <w:rFonts w:ascii="Times New Roman" w:hAnsi="Times New Roman" w:eastAsia="Arial Unicode MS" w:cs="Times New Roman"/>
          <w:spacing w:val="-6"/>
          <w:sz w:val="28"/>
          <w:szCs w:val="28"/>
          <w:shd w:val="clear" w:color="auto" w:fill="ffffff"/>
        </w:rPr>
        <w:t xml:space="preserve">приведення нормативно-правового акта</w:t>
      </w:r>
      <w:r>
        <w:rPr>
          <w:rFonts w:ascii="Times New Roman" w:hAnsi="Times New Roman" w:eastAsia="Arial Unicode MS" w:cs="Times New Roman"/>
          <w:spacing w:val="-6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відповідні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сть до законодавства. </w:t>
      </w:r>
      <w:r>
        <w:rPr>
          <w:rFonts w:ascii="Times New Roman" w:hAnsi="Times New Roman" w:cs="Times New Roman"/>
          <w:sz w:val="28"/>
          <w:szCs w:val="28"/>
        </w:rPr>
        <w:t xml:space="preserve">Негативний вплив від реалізації наказу не прогнозується.</w:t>
      </w:r>
      <w:r/>
    </w:p>
    <w:p>
      <w:pPr>
        <w:pStyle w:val="77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3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Міністр внутрішніх справ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раїни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Ігор КЛИМЕНКО</w:t>
      </w:r>
      <w:r/>
    </w:p>
    <w:p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p>
      <w:pPr>
        <w:pStyle w:val="737"/>
        <w:jc w:val="both"/>
        <w:spacing w:before="120" w:after="0" w:line="240" w:lineRule="auto"/>
        <w:shd w:val="clear" w:color="auto" w:fill="auto"/>
        <w:tabs>
          <w:tab w:val="left" w:pos="4536" w:leader="none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___ ______________20___ року</w:t>
      </w:r>
      <w:r/>
    </w:p>
    <w:p>
      <w:pPr>
        <w:jc w:val="both"/>
      </w:pPr>
      <w:r/>
      <w:r/>
    </w:p>
    <w:sectPr>
      <w:headerReference w:type="default" r:id="rId9"/>
      <w:footnotePr/>
      <w:endnotePr/>
      <w:type w:val="nextPage"/>
      <w:pgSz w:w="11909" w:h="16838" w:orient="portrait"/>
      <w:pgMar w:top="426" w:right="710" w:bottom="851" w:left="1560" w:header="0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Book Antiqua">
    <w:panose1 w:val="02040502050405020303"/>
  </w:font>
  <w:font w:name="Tahoma">
    <w:panose1 w:val="020B0604030504040204"/>
  </w:font>
  <w:font w:name="Microsoft Sans Serif">
    <w:panose1 w:val="020B0604020202020204"/>
  </w:font>
  <w:font w:name="Impact">
    <w:panose1 w:val="020B0806030902050204"/>
  </w:font>
  <w:font w:name="TimesNewRomanPS-BoldMT">
    <w:panose1 w:val="02020603050405020304"/>
  </w:font>
  <w:font w:name="FrankRuehl">
    <w:panose1 w:val="020B0600000101010101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ourier New">
    <w:panose1 w:val="020703090202050204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521782"/>
      <w:docPartObj>
        <w:docPartGallery w:val="Page Numbers (Top of Page)"/>
        <w:docPartUnique w:val="true"/>
      </w:docPartObj>
      <w:rPr/>
    </w:sdtPr>
    <w:sdtContent>
      <w:p>
        <w:pPr>
          <w:pStyle w:val="753"/>
        </w:pPr>
        <w:r/>
        <w:r/>
      </w:p>
      <w:p>
        <w:pPr>
          <w:pStyle w:val="75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</w:r>
        <w:r/>
      </w:p>
      <w:p>
        <w:pPr>
          <w:pStyle w:val="75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  <w:p>
        <w:pPr>
          <w:pStyle w:val="75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5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5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8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pStyle w:val="700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9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1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2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3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476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uk-UA" w:eastAsia="uk-UA" w:bidi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1"/>
    <w:link w:val="6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1"/>
    <w:link w:val="70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8"/>
    <w:next w:val="6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8"/>
    <w:next w:val="6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8"/>
    <w:next w:val="6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8"/>
    <w:next w:val="6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8"/>
    <w:next w:val="6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8"/>
    <w:next w:val="6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8"/>
    <w:next w:val="6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98"/>
    <w:next w:val="6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1"/>
    <w:link w:val="33"/>
    <w:uiPriority w:val="10"/>
    <w:rPr>
      <w:sz w:val="48"/>
      <w:szCs w:val="48"/>
    </w:rPr>
  </w:style>
  <w:style w:type="paragraph" w:styleId="35">
    <w:name w:val="Subtitle"/>
    <w:basedOn w:val="698"/>
    <w:next w:val="6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1"/>
    <w:link w:val="35"/>
    <w:uiPriority w:val="11"/>
    <w:rPr>
      <w:sz w:val="24"/>
      <w:szCs w:val="24"/>
    </w:rPr>
  </w:style>
  <w:style w:type="paragraph" w:styleId="37">
    <w:name w:val="Quote"/>
    <w:basedOn w:val="698"/>
    <w:next w:val="6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8"/>
    <w:next w:val="6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1"/>
    <w:link w:val="753"/>
    <w:uiPriority w:val="99"/>
  </w:style>
  <w:style w:type="character" w:styleId="44">
    <w:name w:val="Footer Char"/>
    <w:basedOn w:val="701"/>
    <w:link w:val="755"/>
    <w:uiPriority w:val="99"/>
  </w:style>
  <w:style w:type="paragraph" w:styleId="45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5"/>
    <w:uiPriority w:val="99"/>
  </w:style>
  <w:style w:type="table" w:styleId="48">
    <w:name w:val="Table Grid Light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1"/>
    <w:uiPriority w:val="99"/>
    <w:unhideWhenUsed/>
    <w:rPr>
      <w:vertAlign w:val="superscript"/>
    </w:rPr>
  </w:style>
  <w:style w:type="paragraph" w:styleId="177">
    <w:name w:val="endnote text"/>
    <w:basedOn w:val="6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1"/>
    <w:uiPriority w:val="99"/>
    <w:semiHidden/>
    <w:unhideWhenUsed/>
    <w:rPr>
      <w:vertAlign w:val="superscript"/>
    </w:rPr>
  </w:style>
  <w:style w:type="paragraph" w:styleId="180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rPr>
      <w:color w:val="000000"/>
    </w:rPr>
  </w:style>
  <w:style w:type="paragraph" w:styleId="699">
    <w:name w:val="Heading 1"/>
    <w:basedOn w:val="698"/>
    <w:next w:val="698"/>
    <w:link w:val="779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00">
    <w:name w:val="Heading 2"/>
    <w:basedOn w:val="698"/>
    <w:next w:val="698"/>
    <w:link w:val="757"/>
    <w:uiPriority w:val="99"/>
    <w:qFormat/>
    <w:pPr>
      <w:numPr>
        <w:numId w:val="5"/>
      </w:numPr>
      <w:ind w:left="0" w:firstLine="709"/>
      <w:jc w:val="both"/>
      <w:keepNext/>
      <w:widowControl/>
      <w:outlineLvl w:val="1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>
    <w:name w:val="Hyperlink"/>
    <w:basedOn w:val="701"/>
    <w:rPr>
      <w:color w:val="0066cc"/>
      <w:u w:val="single"/>
    </w:rPr>
  </w:style>
  <w:style w:type="character" w:styleId="705" w:customStyle="1">
    <w:name w:val="Основной текст (2)_"/>
    <w:basedOn w:val="701"/>
    <w:link w:val="73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styleId="706" w:customStyle="1">
    <w:name w:val="Основной текст (3)_"/>
    <w:basedOn w:val="701"/>
    <w:link w:val="73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styleId="707" w:customStyle="1">
    <w:name w:val="Основной текст (6)_"/>
    <w:basedOn w:val="701"/>
    <w:link w:val="734"/>
    <w:rPr>
      <w:rFonts w:ascii="Times New Roman" w:hAnsi="Times New Roman" w:eastAsia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styleId="708" w:customStyle="1">
    <w:name w:val="Основной текст_"/>
    <w:basedOn w:val="701"/>
    <w:link w:val="73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styleId="709" w:customStyle="1">
    <w:name w:val="Основной текст (4)_"/>
    <w:basedOn w:val="701"/>
    <w:link w:val="736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styleId="710" w:customStyle="1">
    <w:name w:val="Основной текст (5)_"/>
    <w:basedOn w:val="701"/>
    <w:link w:val="73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styleId="711" w:customStyle="1">
    <w:name w:val="Основной текст + Полужирный;Курсив;Интервал -1 pt"/>
    <w:basedOn w:val="708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-31"/>
      <w:position w:val="0"/>
      <w:sz w:val="24"/>
      <w:szCs w:val="24"/>
      <w:u w:val="single"/>
      <w:lang w:val="uk-UA" w:eastAsia="uk-UA" w:bidi="uk-UA"/>
    </w:rPr>
  </w:style>
  <w:style w:type="character" w:styleId="712" w:customStyle="1">
    <w:name w:val="Основной текст (7)_"/>
    <w:basedOn w:val="701"/>
    <w:link w:val="73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styleId="713" w:customStyle="1">
    <w:name w:val="Основной текст (5) + Не полужирный;Интервал 0 pt"/>
    <w:basedOn w:val="71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3"/>
      <w:position w:val="0"/>
      <w:sz w:val="24"/>
      <w:szCs w:val="24"/>
      <w:u w:val="none"/>
      <w:lang w:val="uk-UA" w:eastAsia="uk-UA" w:bidi="uk-UA"/>
    </w:rPr>
  </w:style>
  <w:style w:type="character" w:styleId="714" w:customStyle="1">
    <w:name w:val="Основной текст (8)_"/>
    <w:basedOn w:val="701"/>
    <w:link w:val="73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styleId="715" w:customStyle="1">
    <w:name w:val="Основной текст (9)_"/>
    <w:basedOn w:val="701"/>
    <w:link w:val="74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-9"/>
      <w:sz w:val="26"/>
      <w:szCs w:val="26"/>
      <w:u w:val="none"/>
    </w:rPr>
  </w:style>
  <w:style w:type="character" w:styleId="716" w:customStyle="1">
    <w:name w:val="Основной текст (10)_"/>
    <w:basedOn w:val="701"/>
    <w:link w:val="741"/>
    <w:rPr>
      <w:rFonts w:ascii="Impact" w:hAnsi="Impact" w:eastAsia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717" w:customStyle="1">
    <w:name w:val="Основной текст + Полужирный;Интервал 0 pt"/>
    <w:basedOn w:val="70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8"/>
      <w:position w:val="0"/>
      <w:sz w:val="24"/>
      <w:szCs w:val="24"/>
      <w:u w:val="none"/>
      <w:lang w:val="uk-UA" w:eastAsia="uk-UA" w:bidi="uk-UA"/>
    </w:rPr>
  </w:style>
  <w:style w:type="character" w:styleId="718" w:customStyle="1">
    <w:name w:val="Основной текст + Microsoft Sans Serif;11;5 pt;Интервал 0 pt"/>
    <w:basedOn w:val="708"/>
    <w:rPr>
      <w:rFonts w:ascii="Microsoft Sans Serif" w:hAnsi="Microsoft Sans Serif" w:eastAsia="Microsoft Sans Serif" w:cs="Microsoft Sans Serif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uk-UA" w:eastAsia="uk-UA" w:bidi="uk-UA"/>
    </w:rPr>
  </w:style>
  <w:style w:type="character" w:styleId="719" w:customStyle="1">
    <w:name w:val="Основной текст + Tahoma;9;5 pt;Полужирный;Интервал 0 pt"/>
    <w:basedOn w:val="708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styleId="720" w:customStyle="1">
    <w:name w:val="Подпись к таблице_"/>
    <w:basedOn w:val="701"/>
    <w:link w:val="74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styleId="721" w:customStyle="1">
    <w:name w:val="Подпись к картинке_"/>
    <w:basedOn w:val="701"/>
    <w:link w:val="74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styleId="722" w:customStyle="1">
    <w:name w:val="Основной текст (8) + 12 pt;Интервал 0 pt"/>
    <w:basedOn w:val="7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4"/>
      <w:position w:val="0"/>
      <w:sz w:val="24"/>
      <w:szCs w:val="24"/>
      <w:u w:val="none"/>
      <w:lang w:val="uk-UA" w:eastAsia="uk-UA" w:bidi="uk-UA"/>
    </w:rPr>
  </w:style>
  <w:style w:type="character" w:styleId="723" w:customStyle="1">
    <w:name w:val="Основной текст + Полужирный;Интервал 0 pt"/>
    <w:basedOn w:val="70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8"/>
      <w:position w:val="0"/>
      <w:sz w:val="24"/>
      <w:szCs w:val="24"/>
      <w:u w:val="none"/>
      <w:lang w:val="uk-UA" w:eastAsia="uk-UA" w:bidi="uk-UA"/>
    </w:rPr>
  </w:style>
  <w:style w:type="character" w:styleId="724" w:customStyle="1">
    <w:name w:val="Основной текст1"/>
    <w:basedOn w:val="70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-3"/>
      <w:position w:val="0"/>
      <w:sz w:val="24"/>
      <w:szCs w:val="24"/>
      <w:u w:val="none"/>
      <w:lang w:val="uk-UA" w:eastAsia="uk-UA" w:bidi="uk-UA"/>
    </w:rPr>
  </w:style>
  <w:style w:type="character" w:styleId="725" w:customStyle="1">
    <w:name w:val="Основной текст (11)_"/>
    <w:basedOn w:val="701"/>
    <w:link w:val="744"/>
    <w:rPr>
      <w:rFonts w:ascii="Book Antiqua" w:hAnsi="Book Antiqua" w:eastAsia="Book Antiqua" w:cs="Book Antiqua"/>
      <w:b w:val="0"/>
      <w:bCs w:val="0"/>
      <w:i w:val="0"/>
      <w:iCs w:val="0"/>
      <w:smallCaps w:val="0"/>
      <w:strike w:val="0"/>
      <w:spacing w:val="-17"/>
      <w:sz w:val="20"/>
      <w:szCs w:val="20"/>
      <w:u w:val="none"/>
    </w:rPr>
  </w:style>
  <w:style w:type="character" w:styleId="726" w:customStyle="1">
    <w:name w:val="Основной текст (5) + Не полужирный;Курсив;Интервал 5 pt"/>
    <w:basedOn w:val="710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110"/>
      <w:position w:val="0"/>
      <w:sz w:val="24"/>
      <w:szCs w:val="24"/>
      <w:u w:val="none"/>
      <w:lang w:val="uk-UA" w:eastAsia="uk-UA" w:bidi="uk-UA"/>
    </w:rPr>
  </w:style>
  <w:style w:type="character" w:styleId="727" w:customStyle="1">
    <w:name w:val="Заголовок №1_"/>
    <w:basedOn w:val="701"/>
    <w:link w:val="745"/>
    <w:rPr>
      <w:rFonts w:ascii="FrankRuehl" w:hAnsi="FrankRuehl" w:eastAsia="FrankRuehl" w:cs="FrankRueh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styleId="728" w:customStyle="1">
    <w:name w:val="Подпись к таблице (2)_"/>
    <w:basedOn w:val="701"/>
    <w:link w:val="746"/>
    <w:rPr>
      <w:rFonts w:ascii="Impact" w:hAnsi="Impact" w:eastAsia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729" w:customStyle="1">
    <w:name w:val="Основной текст (12)_"/>
    <w:basedOn w:val="701"/>
    <w:link w:val="74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-4"/>
      <w:u w:val="none"/>
    </w:rPr>
  </w:style>
  <w:style w:type="character" w:styleId="730" w:customStyle="1">
    <w:name w:val="Подпись к таблице (3)_"/>
    <w:basedOn w:val="701"/>
    <w:link w:val="7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styleId="731" w:customStyle="1">
    <w:name w:val="Подпись к таблице (3)"/>
    <w:basedOn w:val="73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-3"/>
      <w:position w:val="0"/>
      <w:sz w:val="24"/>
      <w:szCs w:val="24"/>
      <w:u w:val="single"/>
      <w:lang w:val="uk-UA" w:eastAsia="uk-UA" w:bidi="uk-UA"/>
    </w:rPr>
  </w:style>
  <w:style w:type="paragraph" w:styleId="732" w:customStyle="1">
    <w:name w:val="Основной текст (2)"/>
    <w:basedOn w:val="698"/>
    <w:link w:val="705"/>
    <w:pPr>
      <w:jc w:val="center"/>
      <w:spacing w:after="60" w:line="365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-8"/>
      <w:sz w:val="30"/>
      <w:szCs w:val="30"/>
    </w:rPr>
  </w:style>
  <w:style w:type="paragraph" w:styleId="733" w:customStyle="1">
    <w:name w:val="Основной текст (3)"/>
    <w:basedOn w:val="698"/>
    <w:link w:val="706"/>
    <w:pPr>
      <w:jc w:val="center"/>
      <w:spacing w:before="60" w:after="420" w:line="245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-1"/>
      <w:sz w:val="19"/>
      <w:szCs w:val="19"/>
    </w:rPr>
  </w:style>
  <w:style w:type="paragraph" w:styleId="734" w:customStyle="1">
    <w:name w:val="Основной текст (6)"/>
    <w:basedOn w:val="698"/>
    <w:link w:val="707"/>
    <w:pPr>
      <w:spacing w:before="180" w:after="420" w:line="254" w:lineRule="exact"/>
      <w:shd w:val="clear" w:color="auto" w:fill="ffffff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735" w:customStyle="1">
    <w:name w:val="Основной текст2"/>
    <w:basedOn w:val="698"/>
    <w:link w:val="708"/>
    <w:pPr>
      <w:jc w:val="both"/>
      <w:spacing w:before="420" w:line="317" w:lineRule="exact"/>
      <w:shd w:val="clear" w:color="auto" w:fill="ffffff"/>
    </w:pPr>
    <w:rPr>
      <w:rFonts w:ascii="Times New Roman" w:hAnsi="Times New Roman" w:eastAsia="Times New Roman" w:cs="Times New Roman"/>
      <w:spacing w:val="-3"/>
    </w:rPr>
  </w:style>
  <w:style w:type="paragraph" w:styleId="736" w:customStyle="1">
    <w:name w:val="Основной текст (4)"/>
    <w:basedOn w:val="698"/>
    <w:link w:val="709"/>
    <w:pPr>
      <w:jc w:val="both"/>
      <w:spacing w:before="420" w:after="18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pacing w:val="-2"/>
      <w:sz w:val="19"/>
      <w:szCs w:val="19"/>
    </w:rPr>
  </w:style>
  <w:style w:type="paragraph" w:styleId="737" w:customStyle="1">
    <w:name w:val="Основной текст (5)"/>
    <w:basedOn w:val="698"/>
    <w:link w:val="710"/>
    <w:pPr>
      <w:spacing w:before="180" w:after="180" w:line="326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-8"/>
    </w:rPr>
  </w:style>
  <w:style w:type="paragraph" w:styleId="738" w:customStyle="1">
    <w:name w:val="Основной текст (7)"/>
    <w:basedOn w:val="698"/>
    <w:link w:val="712"/>
    <w:pPr>
      <w:spacing w:before="420" w:line="274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1"/>
      <w:sz w:val="17"/>
      <w:szCs w:val="17"/>
    </w:rPr>
  </w:style>
  <w:style w:type="paragraph" w:styleId="739" w:customStyle="1">
    <w:name w:val="Основной текст (8)"/>
    <w:basedOn w:val="698"/>
    <w:link w:val="714"/>
    <w:pPr>
      <w:spacing w:line="326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  <w:style w:type="paragraph" w:styleId="740" w:customStyle="1">
    <w:name w:val="Основной текст (9)"/>
    <w:basedOn w:val="698"/>
    <w:link w:val="715"/>
    <w:pPr>
      <w:ind w:hanging="1960"/>
      <w:spacing w:before="180" w:after="300" w:line="307" w:lineRule="exact"/>
      <w:shd w:val="clear" w:color="auto" w:fill="ffffff"/>
    </w:pPr>
    <w:rPr>
      <w:rFonts w:ascii="Times New Roman" w:hAnsi="Times New Roman" w:eastAsia="Times New Roman" w:cs="Times New Roman"/>
      <w:i/>
      <w:iCs/>
      <w:spacing w:val="-9"/>
      <w:sz w:val="26"/>
      <w:szCs w:val="26"/>
    </w:rPr>
  </w:style>
  <w:style w:type="paragraph" w:styleId="741" w:customStyle="1">
    <w:name w:val="Основной текст (10)"/>
    <w:basedOn w:val="698"/>
    <w:link w:val="716"/>
    <w:pPr>
      <w:jc w:val="center"/>
      <w:spacing w:after="60" w:line="0" w:lineRule="atLeast"/>
      <w:shd w:val="clear" w:color="auto" w:fill="ffffff"/>
    </w:pPr>
    <w:rPr>
      <w:rFonts w:ascii="Impact" w:hAnsi="Impact" w:eastAsia="Impact" w:cs="Impact"/>
      <w:sz w:val="22"/>
      <w:szCs w:val="22"/>
    </w:rPr>
  </w:style>
  <w:style w:type="paragraph" w:styleId="742" w:customStyle="1">
    <w:name w:val="Подпись к таблице"/>
    <w:basedOn w:val="698"/>
    <w:link w:val="720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pacing w:val="-4"/>
    </w:rPr>
  </w:style>
  <w:style w:type="paragraph" w:styleId="743" w:customStyle="1">
    <w:name w:val="Подпись к картинке"/>
    <w:basedOn w:val="698"/>
    <w:link w:val="721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  <w:style w:type="paragraph" w:styleId="744" w:customStyle="1">
    <w:name w:val="Основной текст (11)"/>
    <w:basedOn w:val="698"/>
    <w:link w:val="725"/>
    <w:pPr>
      <w:jc w:val="right"/>
      <w:spacing w:before="2460" w:line="0" w:lineRule="atLeast"/>
      <w:shd w:val="clear" w:color="auto" w:fill="ffffff"/>
    </w:pPr>
    <w:rPr>
      <w:rFonts w:ascii="Book Antiqua" w:hAnsi="Book Antiqua" w:eastAsia="Book Antiqua" w:cs="Book Antiqua"/>
      <w:spacing w:val="-17"/>
      <w:sz w:val="20"/>
      <w:szCs w:val="20"/>
    </w:rPr>
  </w:style>
  <w:style w:type="paragraph" w:styleId="745" w:customStyle="1">
    <w:name w:val="Заголовок №1"/>
    <w:basedOn w:val="698"/>
    <w:link w:val="727"/>
    <w:pPr>
      <w:jc w:val="right"/>
      <w:spacing w:line="0" w:lineRule="atLeast"/>
      <w:shd w:val="clear" w:color="auto" w:fill="ffffff"/>
      <w:outlineLvl w:val="0"/>
    </w:pPr>
    <w:rPr>
      <w:rFonts w:ascii="FrankRuehl" w:hAnsi="FrankRuehl" w:eastAsia="FrankRuehl" w:cs="FrankRuehl"/>
      <w:sz w:val="52"/>
      <w:szCs w:val="52"/>
    </w:rPr>
  </w:style>
  <w:style w:type="paragraph" w:styleId="746" w:customStyle="1">
    <w:name w:val="Подпись к таблице (2)"/>
    <w:basedOn w:val="698"/>
    <w:link w:val="728"/>
    <w:pPr>
      <w:spacing w:line="0" w:lineRule="atLeast"/>
      <w:shd w:val="clear" w:color="auto" w:fill="ffffff"/>
    </w:pPr>
    <w:rPr>
      <w:rFonts w:ascii="Impact" w:hAnsi="Impact" w:eastAsia="Impact" w:cs="Impact"/>
      <w:sz w:val="21"/>
      <w:szCs w:val="21"/>
    </w:rPr>
  </w:style>
  <w:style w:type="paragraph" w:styleId="747" w:customStyle="1">
    <w:name w:val="Основной текст (12)"/>
    <w:basedOn w:val="698"/>
    <w:link w:val="729"/>
    <w:pPr>
      <w:jc w:val="both"/>
      <w:spacing w:before="120" w:line="317" w:lineRule="exact"/>
      <w:shd w:val="clear" w:color="auto" w:fill="ffffff"/>
    </w:pPr>
    <w:rPr>
      <w:rFonts w:ascii="Times New Roman" w:hAnsi="Times New Roman" w:eastAsia="Times New Roman" w:cs="Times New Roman"/>
      <w:i/>
      <w:iCs/>
      <w:spacing w:val="-4"/>
    </w:rPr>
  </w:style>
  <w:style w:type="paragraph" w:styleId="748" w:customStyle="1">
    <w:name w:val="Подпись к таблице (3)"/>
    <w:basedOn w:val="698"/>
    <w:link w:val="730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pacing w:val="-3"/>
    </w:rPr>
  </w:style>
  <w:style w:type="table" w:styleId="749">
    <w:name w:val="Table Grid"/>
    <w:basedOn w:val="7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0">
    <w:name w:val="Balloon Text"/>
    <w:basedOn w:val="698"/>
    <w:link w:val="751"/>
    <w:uiPriority w:val="99"/>
    <w:semiHidden/>
    <w:unhideWhenUsed/>
    <w:rPr>
      <w:rFonts w:ascii="Tahoma" w:hAnsi="Tahoma" w:cs="Tahoma"/>
      <w:sz w:val="16"/>
      <w:szCs w:val="16"/>
    </w:rPr>
  </w:style>
  <w:style w:type="character" w:styleId="751" w:customStyle="1">
    <w:name w:val="Текст у виносці Знак"/>
    <w:basedOn w:val="701"/>
    <w:link w:val="750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752">
    <w:name w:val="line number"/>
    <w:basedOn w:val="701"/>
    <w:uiPriority w:val="99"/>
    <w:semiHidden/>
    <w:unhideWhenUsed/>
  </w:style>
  <w:style w:type="paragraph" w:styleId="753">
    <w:name w:val="Header"/>
    <w:basedOn w:val="698"/>
    <w:link w:val="7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4" w:customStyle="1">
    <w:name w:val="Верхній колонтитул Знак"/>
    <w:basedOn w:val="701"/>
    <w:link w:val="753"/>
    <w:uiPriority w:val="99"/>
    <w:rPr>
      <w:color w:val="000000"/>
    </w:rPr>
  </w:style>
  <w:style w:type="paragraph" w:styleId="755">
    <w:name w:val="Footer"/>
    <w:basedOn w:val="698"/>
    <w:link w:val="7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6" w:customStyle="1">
    <w:name w:val="Нижній колонтитул Знак"/>
    <w:basedOn w:val="701"/>
    <w:link w:val="755"/>
    <w:uiPriority w:val="99"/>
    <w:rPr>
      <w:color w:val="000000"/>
    </w:rPr>
  </w:style>
  <w:style w:type="character" w:styleId="757" w:customStyle="1">
    <w:name w:val="Заголовок 2 Знак"/>
    <w:basedOn w:val="701"/>
    <w:link w:val="700"/>
    <w:uiPriority w:val="99"/>
    <w:rPr>
      <w:rFonts w:ascii="Times New Roman" w:hAnsi="Times New Roman" w:eastAsia="Times New Roman" w:cs="Times New Roman"/>
      <w:b/>
      <w:bCs/>
      <w:sz w:val="28"/>
      <w:szCs w:val="28"/>
      <w:lang w:eastAsia="en-US" w:bidi="ar-SA"/>
    </w:rPr>
  </w:style>
  <w:style w:type="character" w:styleId="758" w:customStyle="1">
    <w:name w:val="rvts23"/>
    <w:basedOn w:val="701"/>
  </w:style>
  <w:style w:type="paragraph" w:styleId="759">
    <w:name w:val="Normal (Web)"/>
    <w:basedOn w:val="698"/>
    <w:uiPriority w:val="99"/>
    <w:pPr>
      <w:widowControl/>
    </w:pPr>
    <w:rPr>
      <w:rFonts w:ascii="Times New Roman" w:hAnsi="Times New Roman" w:eastAsia="Times New Roman" w:cs="Times New Roman"/>
      <w:color w:val="auto"/>
      <w:lang w:val="ru-RU" w:eastAsia="ru-RU" w:bidi="ar-SA"/>
    </w:rPr>
  </w:style>
  <w:style w:type="paragraph" w:styleId="760">
    <w:name w:val="List Paragraph"/>
    <w:basedOn w:val="698"/>
    <w:uiPriority w:val="34"/>
    <w:qFormat/>
    <w:pPr>
      <w:contextualSpacing/>
      <w:ind w:left="720"/>
    </w:pPr>
  </w:style>
  <w:style w:type="paragraph" w:styleId="761">
    <w:name w:val="Body Text Indent"/>
    <w:basedOn w:val="698"/>
    <w:link w:val="762"/>
    <w:pPr>
      <w:ind w:firstLine="851"/>
      <w:jc w:val="both"/>
      <w:widowControl/>
    </w:pPr>
    <w:rPr>
      <w:rFonts w:ascii="Times New Roman" w:hAnsi="Times New Roman" w:eastAsia="Times New Roman" w:cs="Times New Roman"/>
      <w:color w:val="auto"/>
      <w:sz w:val="28"/>
      <w:szCs w:val="20"/>
      <w:lang w:eastAsia="ru-RU" w:bidi="ar-SA"/>
    </w:rPr>
  </w:style>
  <w:style w:type="character" w:styleId="762" w:customStyle="1">
    <w:name w:val="Основний текст з відступом Знак"/>
    <w:basedOn w:val="701"/>
    <w:link w:val="761"/>
    <w:rPr>
      <w:rFonts w:ascii="Times New Roman" w:hAnsi="Times New Roman" w:eastAsia="Times New Roman" w:cs="Times New Roman"/>
      <w:sz w:val="28"/>
      <w:szCs w:val="20"/>
      <w:lang w:eastAsia="ru-RU" w:bidi="ar-SA"/>
    </w:rPr>
  </w:style>
  <w:style w:type="paragraph" w:styleId="763">
    <w:name w:val="Body Text"/>
    <w:basedOn w:val="698"/>
    <w:link w:val="764"/>
    <w:uiPriority w:val="99"/>
    <w:unhideWhenUsed/>
    <w:pPr>
      <w:spacing w:after="120"/>
      <w:widowControl/>
    </w:pPr>
    <w:rPr>
      <w:rFonts w:ascii="Times New Roman" w:hAnsi="Times New Roman" w:eastAsia="Times New Roman" w:cs="Times New Roman"/>
      <w:color w:val="auto"/>
      <w:lang w:val="ru-RU" w:eastAsia="ru-RU" w:bidi="ar-SA"/>
    </w:rPr>
  </w:style>
  <w:style w:type="character" w:styleId="764" w:customStyle="1">
    <w:name w:val="Основний текст Знак"/>
    <w:basedOn w:val="701"/>
    <w:link w:val="763"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765" w:customStyle="1">
    <w:name w:val="Текст1"/>
    <w:basedOn w:val="698"/>
    <w:pPr>
      <w:widowControl/>
    </w:pPr>
    <w:rPr>
      <w:rFonts w:eastAsia="Batang" w:cs="Times New Roman"/>
      <w:color w:val="auto"/>
      <w:sz w:val="20"/>
      <w:szCs w:val="20"/>
      <w:lang w:eastAsia="ar-SA" w:bidi="ar-SA"/>
    </w:rPr>
  </w:style>
  <w:style w:type="paragraph" w:styleId="766">
    <w:name w:val="Body Text Indent 2"/>
    <w:basedOn w:val="698"/>
    <w:link w:val="767"/>
    <w:uiPriority w:val="99"/>
    <w:semiHidden/>
    <w:unhideWhenUsed/>
    <w:pPr>
      <w:ind w:left="283"/>
      <w:spacing w:after="120" w:line="480" w:lineRule="auto"/>
    </w:pPr>
  </w:style>
  <w:style w:type="character" w:styleId="767" w:customStyle="1">
    <w:name w:val="Основний текст з відступом 2 Знак"/>
    <w:basedOn w:val="701"/>
    <w:link w:val="766"/>
    <w:uiPriority w:val="99"/>
    <w:semiHidden/>
    <w:rPr>
      <w:color w:val="000000"/>
    </w:rPr>
  </w:style>
  <w:style w:type="character" w:styleId="768" w:customStyle="1">
    <w:name w:val="rvts37"/>
    <w:basedOn w:val="701"/>
  </w:style>
  <w:style w:type="paragraph" w:styleId="769" w:customStyle="1">
    <w:name w:val="rvps2"/>
    <w:basedOn w:val="698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character" w:styleId="770" w:customStyle="1">
    <w:name w:val="rvts9"/>
    <w:basedOn w:val="701"/>
  </w:style>
  <w:style w:type="paragraph" w:styleId="771">
    <w:name w:val="HTML Preformatted"/>
    <w:basedOn w:val="698"/>
    <w:link w:val="772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="Times New Roman"/>
      <w:sz w:val="21"/>
      <w:szCs w:val="21"/>
      <w:lang w:val="ru-RU" w:eastAsia="ru-RU" w:bidi="ar-SA"/>
    </w:rPr>
  </w:style>
  <w:style w:type="character" w:styleId="772" w:customStyle="1">
    <w:name w:val="Стандартний HTML Знак"/>
    <w:basedOn w:val="701"/>
    <w:link w:val="771"/>
    <w:rPr>
      <w:rFonts w:eastAsia="Times New Roman"/>
      <w:color w:val="000000"/>
      <w:sz w:val="21"/>
      <w:szCs w:val="21"/>
      <w:lang w:val="ru-RU" w:eastAsia="ru-RU" w:bidi="ar-SA"/>
    </w:rPr>
  </w:style>
  <w:style w:type="paragraph" w:styleId="773">
    <w:name w:val="No Spacing"/>
    <w:uiPriority w:val="1"/>
    <w:qFormat/>
    <w:pPr>
      <w:widowControl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table" w:styleId="774" w:customStyle="1">
    <w:name w:val="Сетка таблицы1"/>
    <w:basedOn w:val="702"/>
    <w:uiPriority w:val="39"/>
    <w:pPr>
      <w:widowControl/>
    </w:pPr>
    <w:rPr>
      <w:rFonts w:eastAsia="Times New Roman" w:cs="Calibri" w:asciiTheme="minorHAnsi" w:hAnsiTheme="minorHAnsi"/>
      <w:sz w:val="22"/>
      <w:szCs w:val="22"/>
      <w:lang w:val="ru-RU" w:eastAsia="en-US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75" w:customStyle="1">
    <w:name w:val="rvts0"/>
  </w:style>
  <w:style w:type="character" w:styleId="776">
    <w:name w:val="Emphasis"/>
    <w:basedOn w:val="701"/>
    <w:uiPriority w:val="20"/>
    <w:qFormat/>
    <w:rPr>
      <w:i/>
      <w:iCs/>
    </w:rPr>
  </w:style>
  <w:style w:type="character" w:styleId="777" w:customStyle="1">
    <w:name w:val="rvts44"/>
    <w:basedOn w:val="701"/>
  </w:style>
  <w:style w:type="character" w:styleId="778" w:customStyle="1">
    <w:name w:val="hgkelc"/>
    <w:basedOn w:val="701"/>
  </w:style>
  <w:style w:type="character" w:styleId="779" w:customStyle="1">
    <w:name w:val="Заголовок 1 Знак"/>
    <w:basedOn w:val="701"/>
    <w:link w:val="699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zakon.rada.gov.ua/laws/show/340-93-%D0%BF" TargetMode="External"/><Relationship Id="rId12" Type="http://schemas.openxmlformats.org/officeDocument/2006/relationships/hyperlink" Target="http://www.mvs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D942-A512-443A-9C41-888C9780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Сиволапенко Тетяна Леонідівна</dc:creator>
  <cp:lastModifiedBy>Борсук Ольга Миколаївна</cp:lastModifiedBy>
  <cp:revision>3</cp:revision>
  <dcterms:created xsi:type="dcterms:W3CDTF">2023-05-01T08:51:00Z</dcterms:created>
  <dcterms:modified xsi:type="dcterms:W3CDTF">2023-05-02T07:25:26Z</dcterms:modified>
</cp:coreProperties>
</file>