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7BDC" w:rsidRDefault="00741CAB" w:rsidP="00741CAB">
      <w:pPr>
        <w:tabs>
          <w:tab w:val="center" w:pos="2415"/>
          <w:tab w:val="center" w:pos="5812"/>
          <w:tab w:val="center" w:pos="8222"/>
        </w:tabs>
        <w:ind w:left="1" w:hanging="3"/>
        <w:jc w:val="center"/>
        <w:rPr>
          <w:b/>
          <w:sz w:val="28"/>
          <w:szCs w:val="28"/>
        </w:rPr>
      </w:pPr>
      <w:r>
        <w:rPr>
          <w:b/>
          <w:sz w:val="28"/>
          <w:szCs w:val="28"/>
        </w:rPr>
        <w:t>ПОЯСНЮВАЛЬНА ЗАПИСКА</w:t>
      </w:r>
    </w:p>
    <w:p w14:paraId="00000002" w14:textId="1B78EC4C" w:rsidR="001C7BDC" w:rsidRDefault="00741CAB" w:rsidP="00741CAB">
      <w:pPr>
        <w:tabs>
          <w:tab w:val="center" w:pos="2415"/>
          <w:tab w:val="center" w:pos="5812"/>
          <w:tab w:val="center" w:pos="8222"/>
        </w:tabs>
        <w:ind w:left="1" w:hanging="3"/>
        <w:jc w:val="center"/>
        <w:rPr>
          <w:b/>
          <w:sz w:val="28"/>
          <w:szCs w:val="28"/>
        </w:rPr>
      </w:pPr>
      <w:r>
        <w:rPr>
          <w:b/>
          <w:sz w:val="28"/>
          <w:szCs w:val="28"/>
        </w:rPr>
        <w:t xml:space="preserve">до наказу Міністерства внутрішніх справ України від ____ _____________ </w:t>
      </w:r>
    </w:p>
    <w:p w14:paraId="00000003" w14:textId="50D79E1D" w:rsidR="001C7BDC" w:rsidRDefault="00741CAB" w:rsidP="00741CAB">
      <w:pPr>
        <w:tabs>
          <w:tab w:val="center" w:pos="2415"/>
          <w:tab w:val="center" w:pos="5812"/>
          <w:tab w:val="center" w:pos="8222"/>
        </w:tabs>
        <w:ind w:left="1" w:hanging="3"/>
        <w:jc w:val="center"/>
        <w:rPr>
          <w:b/>
          <w:sz w:val="28"/>
          <w:szCs w:val="28"/>
        </w:rPr>
      </w:pPr>
      <w:r>
        <w:rPr>
          <w:b/>
          <w:sz w:val="28"/>
          <w:szCs w:val="28"/>
        </w:rPr>
        <w:t xml:space="preserve">2023 року № ________ «Про </w:t>
      </w:r>
      <w:r w:rsidR="00D74DCD">
        <w:rPr>
          <w:b/>
          <w:color w:val="000000" w:themeColor="text1"/>
          <w:sz w:val="28"/>
          <w:szCs w:val="28"/>
        </w:rPr>
        <w:t xml:space="preserve">затвердження </w:t>
      </w:r>
      <w:r w:rsidR="00D74DCD" w:rsidRPr="000E3A05">
        <w:rPr>
          <w:b/>
          <w:color w:val="000000" w:themeColor="text1"/>
          <w:sz w:val="28"/>
          <w:szCs w:val="28"/>
        </w:rPr>
        <w:t>Змін до Положення про функціональну підсистему «Єдиний реєстр зброї» єдиної інформаційної системи Міністерства внутрішніх справ</w:t>
      </w:r>
      <w:r>
        <w:rPr>
          <w:b/>
          <w:sz w:val="28"/>
          <w:szCs w:val="28"/>
        </w:rPr>
        <w:t>»</w:t>
      </w:r>
    </w:p>
    <w:p w14:paraId="00000004" w14:textId="77777777" w:rsidR="001C7BDC" w:rsidRDefault="001C7BDC" w:rsidP="00741CAB">
      <w:pPr>
        <w:tabs>
          <w:tab w:val="center" w:pos="2410"/>
          <w:tab w:val="center" w:pos="5812"/>
          <w:tab w:val="center" w:pos="8222"/>
        </w:tabs>
        <w:spacing w:line="240" w:lineRule="auto"/>
        <w:ind w:left="1" w:hanging="3"/>
        <w:jc w:val="both"/>
        <w:rPr>
          <w:sz w:val="28"/>
          <w:szCs w:val="28"/>
        </w:rPr>
      </w:pPr>
    </w:p>
    <w:p w14:paraId="00000005" w14:textId="77777777" w:rsidR="001C7BDC" w:rsidRDefault="001C7BDC" w:rsidP="00741CAB">
      <w:pPr>
        <w:tabs>
          <w:tab w:val="center" w:pos="2410"/>
          <w:tab w:val="center" w:pos="5812"/>
          <w:tab w:val="center" w:pos="8222"/>
        </w:tabs>
        <w:spacing w:line="240" w:lineRule="auto"/>
        <w:ind w:left="1" w:hanging="3"/>
        <w:jc w:val="both"/>
        <w:rPr>
          <w:sz w:val="28"/>
          <w:szCs w:val="28"/>
        </w:rPr>
      </w:pPr>
    </w:p>
    <w:p w14:paraId="00000006"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1. Мета</w:t>
      </w:r>
    </w:p>
    <w:p w14:paraId="00000007" w14:textId="16265526"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Наказ Міністерства внутрішніх справ України від _____ _______ 2023 року № ________ «Про затвердження </w:t>
      </w:r>
      <w:r w:rsidR="00D74DCD">
        <w:rPr>
          <w:sz w:val="28"/>
          <w:szCs w:val="28"/>
        </w:rPr>
        <w:t>Змін до Положення про</w:t>
      </w:r>
      <w:r>
        <w:rPr>
          <w:sz w:val="28"/>
          <w:szCs w:val="28"/>
        </w:rPr>
        <w:t xml:space="preserve"> функціональн</w:t>
      </w:r>
      <w:r w:rsidR="00D74DCD">
        <w:rPr>
          <w:sz w:val="28"/>
          <w:szCs w:val="28"/>
        </w:rPr>
        <w:t>у</w:t>
      </w:r>
      <w:r>
        <w:rPr>
          <w:sz w:val="28"/>
          <w:szCs w:val="28"/>
        </w:rPr>
        <w:t xml:space="preserve"> підсистем</w:t>
      </w:r>
      <w:r w:rsidR="00D74DCD">
        <w:rPr>
          <w:sz w:val="28"/>
          <w:szCs w:val="28"/>
        </w:rPr>
        <w:t>у</w:t>
      </w:r>
      <w:r>
        <w:rPr>
          <w:sz w:val="28"/>
          <w:szCs w:val="28"/>
        </w:rPr>
        <w:t xml:space="preserve"> «Єдиний реєстр зброї» єдиної інформаційної системи Міністерства внутрішніх справ» (далі – наказ МВС) Міністерство внутрішніх справ України розробило з метою </w:t>
      </w:r>
      <w:r w:rsidR="00133EC2">
        <w:rPr>
          <w:sz w:val="28"/>
          <w:szCs w:val="28"/>
        </w:rPr>
        <w:t>в</w:t>
      </w:r>
      <w:r w:rsidR="00DF743C">
        <w:rPr>
          <w:sz w:val="28"/>
          <w:szCs w:val="28"/>
        </w:rPr>
        <w:t xml:space="preserve">досконалення </w:t>
      </w:r>
      <w:r>
        <w:rPr>
          <w:sz w:val="28"/>
          <w:szCs w:val="28"/>
        </w:rPr>
        <w:t>механізму надання (припинення) доступу до функціональної підсистеми «Єдиний реєстр зброї» єдиної інформаційної системи Міністерства внутрішніх справ (далі – ЄРЗ) для можливості обробки інформації про обіг предметів, матеріалів і речовин, на які поширюється дозвільна система органів внутрішніх справ.</w:t>
      </w:r>
    </w:p>
    <w:p w14:paraId="00000008"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 </w:t>
      </w:r>
    </w:p>
    <w:p w14:paraId="00000009"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2. Обґрунтування необхідності прийняття акта</w:t>
      </w:r>
    </w:p>
    <w:p w14:paraId="0000000A" w14:textId="1A8C94BF"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Необхідність прийняття наказу МВС обумовлюється потребою </w:t>
      </w:r>
      <w:r w:rsidR="00133EC2">
        <w:rPr>
          <w:sz w:val="28"/>
          <w:szCs w:val="28"/>
        </w:rPr>
        <w:t>в</w:t>
      </w:r>
      <w:r w:rsidR="00DF743C">
        <w:rPr>
          <w:sz w:val="28"/>
          <w:szCs w:val="28"/>
        </w:rPr>
        <w:t xml:space="preserve">досконалення </w:t>
      </w:r>
      <w:r>
        <w:rPr>
          <w:sz w:val="28"/>
          <w:szCs w:val="28"/>
        </w:rPr>
        <w:t xml:space="preserve"> порядку надання (припинення) доступу до ЄРЗ.</w:t>
      </w:r>
    </w:p>
    <w:p w14:paraId="0000000B"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 </w:t>
      </w:r>
    </w:p>
    <w:p w14:paraId="0000000C"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3. Основні положення проєкту акта</w:t>
      </w:r>
    </w:p>
    <w:p w14:paraId="0000000E" w14:textId="6A6484C2"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Наказом МВС </w:t>
      </w:r>
      <w:r w:rsidR="00774051">
        <w:rPr>
          <w:sz w:val="28"/>
          <w:szCs w:val="28"/>
        </w:rPr>
        <w:t xml:space="preserve">затверджуються </w:t>
      </w:r>
      <w:r w:rsidR="00774051">
        <w:rPr>
          <w:sz w:val="28"/>
          <w:szCs w:val="28"/>
        </w:rPr>
        <w:t>Змін</w:t>
      </w:r>
      <w:r w:rsidR="00774051">
        <w:rPr>
          <w:sz w:val="28"/>
          <w:szCs w:val="28"/>
        </w:rPr>
        <w:t>и</w:t>
      </w:r>
      <w:r w:rsidR="00774051">
        <w:rPr>
          <w:sz w:val="28"/>
          <w:szCs w:val="28"/>
        </w:rPr>
        <w:t xml:space="preserve"> до Положення про функціональну підсистему «Єдиний реєстр зброї» єдиної інформаційної системи Міністерства внутрішніх справ</w:t>
      </w:r>
      <w:r w:rsidR="00774051">
        <w:rPr>
          <w:sz w:val="28"/>
          <w:szCs w:val="28"/>
        </w:rPr>
        <w:t xml:space="preserve">, затвердженого </w:t>
      </w:r>
      <w:r w:rsidR="00774051">
        <w:rPr>
          <w:sz w:val="28"/>
          <w:szCs w:val="28"/>
        </w:rPr>
        <w:t>наказ</w:t>
      </w:r>
      <w:r w:rsidR="00774051">
        <w:rPr>
          <w:sz w:val="28"/>
          <w:szCs w:val="28"/>
        </w:rPr>
        <w:t>ом</w:t>
      </w:r>
      <w:r w:rsidR="00774051">
        <w:rPr>
          <w:sz w:val="28"/>
          <w:szCs w:val="28"/>
        </w:rPr>
        <w:t xml:space="preserve"> Міністерства внутрішніх справ України від 10 січня 20</w:t>
      </w:r>
      <w:r w:rsidR="00774051">
        <w:rPr>
          <w:sz w:val="28"/>
          <w:szCs w:val="28"/>
        </w:rPr>
        <w:t>22</w:t>
      </w:r>
      <w:r w:rsidR="00774051">
        <w:rPr>
          <w:sz w:val="28"/>
          <w:szCs w:val="28"/>
        </w:rPr>
        <w:t xml:space="preserve"> року № 2, зареєстрован</w:t>
      </w:r>
      <w:r w:rsidR="00774051">
        <w:rPr>
          <w:sz w:val="28"/>
          <w:szCs w:val="28"/>
        </w:rPr>
        <w:t>ого в</w:t>
      </w:r>
      <w:r w:rsidR="00774051">
        <w:rPr>
          <w:sz w:val="28"/>
          <w:szCs w:val="28"/>
        </w:rPr>
        <w:t xml:space="preserve"> Міністе</w:t>
      </w:r>
      <w:r w:rsidR="009674C1">
        <w:rPr>
          <w:sz w:val="28"/>
          <w:szCs w:val="28"/>
        </w:rPr>
        <w:t>рстві юстиції України 26 січня 2022 року за № 90/</w:t>
      </w:r>
      <w:r w:rsidR="00774051">
        <w:rPr>
          <w:sz w:val="28"/>
          <w:szCs w:val="28"/>
        </w:rPr>
        <w:t>37426</w:t>
      </w:r>
      <w:r>
        <w:rPr>
          <w:sz w:val="28"/>
          <w:szCs w:val="28"/>
        </w:rPr>
        <w:t>.</w:t>
      </w:r>
    </w:p>
    <w:p w14:paraId="0000000F"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 </w:t>
      </w:r>
    </w:p>
    <w:p w14:paraId="00000010"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4. Правові аспекти</w:t>
      </w:r>
    </w:p>
    <w:p w14:paraId="00000011" w14:textId="0E742A4C"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У цій сфері правового регулювання діють </w:t>
      </w:r>
      <w:r w:rsidR="00133EC2">
        <w:rPr>
          <w:sz w:val="28"/>
          <w:szCs w:val="28"/>
        </w:rPr>
        <w:t xml:space="preserve">Закони </w:t>
      </w:r>
      <w:r>
        <w:rPr>
          <w:sz w:val="28"/>
          <w:szCs w:val="28"/>
        </w:rPr>
        <w:t>України «Про Національну поліцію», «Про захист персональних даних», постанови Кабінету Міністрів України від 28 жовтня 2015 року № 878 «Про затвердження Положення про Міністерство внутрішніх справ України», від 14 листопада 2018</w:t>
      </w:r>
      <w:r w:rsidR="007B1D34">
        <w:rPr>
          <w:sz w:val="28"/>
          <w:szCs w:val="28"/>
        </w:rPr>
        <w:t> </w:t>
      </w:r>
      <w:r>
        <w:rPr>
          <w:sz w:val="28"/>
          <w:szCs w:val="28"/>
        </w:rPr>
        <w:t xml:space="preserve">року № 1024 «Про затвердження Положення про єдину інформаційну систему Міністерства внутрішніх справ та переліку її пріоритетних інформаційних ресурсів», наказ Міністерства внутрішніх справ України від </w:t>
      </w:r>
      <w:r w:rsidR="009674C1">
        <w:rPr>
          <w:sz w:val="28"/>
          <w:szCs w:val="28"/>
        </w:rPr>
        <w:t>29</w:t>
      </w:r>
      <w:r w:rsidR="007B1D34">
        <w:rPr>
          <w:sz w:val="28"/>
          <w:szCs w:val="28"/>
        </w:rPr>
        <w:t> </w:t>
      </w:r>
      <w:r w:rsidR="009674C1">
        <w:rPr>
          <w:sz w:val="28"/>
          <w:szCs w:val="28"/>
        </w:rPr>
        <w:t>квітн</w:t>
      </w:r>
      <w:r>
        <w:rPr>
          <w:sz w:val="28"/>
          <w:szCs w:val="28"/>
        </w:rPr>
        <w:t>я 20</w:t>
      </w:r>
      <w:r w:rsidR="009674C1">
        <w:rPr>
          <w:sz w:val="28"/>
          <w:szCs w:val="28"/>
        </w:rPr>
        <w:t>2</w:t>
      </w:r>
      <w:r>
        <w:rPr>
          <w:sz w:val="28"/>
          <w:szCs w:val="28"/>
        </w:rPr>
        <w:t xml:space="preserve">1 року № </w:t>
      </w:r>
      <w:r w:rsidR="009674C1">
        <w:rPr>
          <w:sz w:val="28"/>
          <w:szCs w:val="28"/>
        </w:rPr>
        <w:t>324</w:t>
      </w:r>
      <w:r>
        <w:rPr>
          <w:sz w:val="28"/>
          <w:szCs w:val="28"/>
        </w:rPr>
        <w:t xml:space="preserve"> «Про затвердження </w:t>
      </w:r>
      <w:r w:rsidR="009674C1">
        <w:rPr>
          <w:sz w:val="28"/>
          <w:szCs w:val="28"/>
        </w:rPr>
        <w:t xml:space="preserve">Типового </w:t>
      </w:r>
      <w:r>
        <w:rPr>
          <w:sz w:val="28"/>
          <w:szCs w:val="28"/>
        </w:rPr>
        <w:t>Положення про функціональну підсистему єдиної інформаційної системи Міністерства внутрішніх справ</w:t>
      </w:r>
      <w:r w:rsidR="009674C1">
        <w:rPr>
          <w:sz w:val="28"/>
          <w:szCs w:val="28"/>
        </w:rPr>
        <w:t xml:space="preserve"> України</w:t>
      </w:r>
      <w:r>
        <w:rPr>
          <w:sz w:val="28"/>
          <w:szCs w:val="28"/>
        </w:rPr>
        <w:t xml:space="preserve">», зареєстрований </w:t>
      </w:r>
      <w:r w:rsidR="00133EC2">
        <w:rPr>
          <w:sz w:val="28"/>
          <w:szCs w:val="28"/>
        </w:rPr>
        <w:t>у</w:t>
      </w:r>
      <w:r>
        <w:rPr>
          <w:sz w:val="28"/>
          <w:szCs w:val="28"/>
        </w:rPr>
        <w:t xml:space="preserve"> Міністерстві юстиції України </w:t>
      </w:r>
      <w:r w:rsidR="009674C1">
        <w:rPr>
          <w:sz w:val="28"/>
          <w:szCs w:val="28"/>
        </w:rPr>
        <w:t>07 травня</w:t>
      </w:r>
      <w:r>
        <w:rPr>
          <w:sz w:val="28"/>
          <w:szCs w:val="28"/>
        </w:rPr>
        <w:t xml:space="preserve"> </w:t>
      </w:r>
      <w:r w:rsidR="009674C1">
        <w:rPr>
          <w:sz w:val="28"/>
          <w:szCs w:val="28"/>
        </w:rPr>
        <w:t>2021</w:t>
      </w:r>
      <w:r>
        <w:rPr>
          <w:sz w:val="28"/>
          <w:szCs w:val="28"/>
        </w:rPr>
        <w:t xml:space="preserve"> року за № </w:t>
      </w:r>
      <w:r w:rsidR="009674C1">
        <w:rPr>
          <w:sz w:val="28"/>
          <w:szCs w:val="28"/>
        </w:rPr>
        <w:t>609</w:t>
      </w:r>
      <w:r>
        <w:rPr>
          <w:sz w:val="28"/>
          <w:szCs w:val="28"/>
        </w:rPr>
        <w:t>/3</w:t>
      </w:r>
      <w:r w:rsidR="009674C1">
        <w:rPr>
          <w:sz w:val="28"/>
          <w:szCs w:val="28"/>
        </w:rPr>
        <w:t>6231</w:t>
      </w:r>
      <w:r>
        <w:rPr>
          <w:sz w:val="28"/>
          <w:szCs w:val="28"/>
        </w:rPr>
        <w:t>.</w:t>
      </w:r>
    </w:p>
    <w:p w14:paraId="00000012" w14:textId="0A172231" w:rsidR="001C7BDC" w:rsidRPr="009674C1" w:rsidRDefault="001C7BDC" w:rsidP="00741CAB">
      <w:pPr>
        <w:tabs>
          <w:tab w:val="center" w:pos="2410"/>
          <w:tab w:val="center" w:pos="5812"/>
          <w:tab w:val="center" w:pos="8222"/>
        </w:tabs>
        <w:spacing w:line="240" w:lineRule="auto"/>
        <w:ind w:leftChars="0" w:left="1" w:firstLineChars="201" w:firstLine="563"/>
        <w:jc w:val="both"/>
        <w:rPr>
          <w:sz w:val="28"/>
          <w:szCs w:val="28"/>
          <w:lang w:val="ru-RU"/>
        </w:rPr>
      </w:pPr>
    </w:p>
    <w:p w14:paraId="00000013"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5. Фінансово-економічне обґрунтування</w:t>
      </w:r>
    </w:p>
    <w:p w14:paraId="00000014" w14:textId="10ACB92D"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Реалізація наказу МВС не потребуватиме додаткових фінансових витрат з державного чи місцевих бюджетів</w:t>
      </w:r>
      <w:r w:rsidR="000D334E">
        <w:rPr>
          <w:sz w:val="28"/>
          <w:szCs w:val="28"/>
        </w:rPr>
        <w:t xml:space="preserve"> України</w:t>
      </w:r>
      <w:r>
        <w:rPr>
          <w:sz w:val="28"/>
          <w:szCs w:val="28"/>
        </w:rPr>
        <w:t>.</w:t>
      </w:r>
    </w:p>
    <w:p w14:paraId="00000016" w14:textId="77777777" w:rsidR="001C7BDC" w:rsidRPr="009674C1" w:rsidRDefault="00741CAB" w:rsidP="00741CAB">
      <w:pPr>
        <w:tabs>
          <w:tab w:val="center" w:pos="2410"/>
          <w:tab w:val="center" w:pos="5812"/>
          <w:tab w:val="center" w:pos="8222"/>
        </w:tabs>
        <w:spacing w:line="240" w:lineRule="auto"/>
        <w:ind w:leftChars="0" w:left="1" w:firstLineChars="201" w:firstLine="561"/>
        <w:jc w:val="both"/>
        <w:rPr>
          <w:b/>
          <w:spacing w:val="-2"/>
          <w:sz w:val="28"/>
          <w:szCs w:val="28"/>
        </w:rPr>
      </w:pPr>
      <w:r w:rsidRPr="009674C1">
        <w:rPr>
          <w:b/>
          <w:spacing w:val="-2"/>
          <w:sz w:val="28"/>
          <w:szCs w:val="28"/>
        </w:rPr>
        <w:lastRenderedPageBreak/>
        <w:t>6. Позиція заінтересованих сторін</w:t>
      </w:r>
    </w:p>
    <w:p w14:paraId="00000017"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не потребує проведення консультацій з громадськістю, у зв’язку 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w:t>
      </w:r>
    </w:p>
    <w:p w14:paraId="00000018"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не впливатиме на інтереси суб’єктів господарювання, не стосується питань функціонування самоврядування, прав та інтересів територіальних громад, місцевого та регіонального розвитку, соціально-трудової сфери, прав осіб з інвалідністю.</w:t>
      </w:r>
    </w:p>
    <w:p w14:paraId="00000019"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не стосується сфери компетенції Уповноваженого із захисту державної мови та не потребує погодження з ним.</w:t>
      </w:r>
    </w:p>
    <w:p w14:paraId="0000001A"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не стосується сфери наукової та науково-технічної діяльності та на розгляд Наукового комітету Національної ради з питань розвитку науки і технологій не надсилався.</w:t>
      </w:r>
    </w:p>
    <w:p w14:paraId="0000001B"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Відповідно до Закону України «Про засади державної регуляторної політики у сфері господарської діяльності» наказ МВС не є регуляторним актом.</w:t>
      </w:r>
    </w:p>
    <w:p w14:paraId="0000001C"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стосується питань інформатизації, розвитку інформаційного суспільства, надання адміністративних послуг або цифрового розвитку та потребує висновку Міністерства цифрової трансформації України про проведення цифрової експертизи.</w:t>
      </w:r>
    </w:p>
    <w:p w14:paraId="0000001D" w14:textId="33506FC8"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Наказ МВС потребує погодження з Міністерством цифрової трансформації України, Державною службою спеціального зв’язку та захисту інформації України, Національною поліцією України</w:t>
      </w:r>
      <w:r w:rsidR="00085300" w:rsidRPr="009674C1">
        <w:rPr>
          <w:spacing w:val="-2"/>
          <w:sz w:val="28"/>
          <w:szCs w:val="28"/>
        </w:rPr>
        <w:t xml:space="preserve">, </w:t>
      </w:r>
      <w:r w:rsidR="00085300" w:rsidRPr="009674C1">
        <w:rPr>
          <w:spacing w:val="-2"/>
          <w:sz w:val="28"/>
          <w:szCs w:val="28"/>
        </w:rPr>
        <w:t xml:space="preserve">Уповноваженим Верховної Ради України </w:t>
      </w:r>
      <w:r w:rsidR="00085300" w:rsidRPr="009674C1">
        <w:rPr>
          <w:spacing w:val="-2"/>
          <w:sz w:val="28"/>
          <w:szCs w:val="28"/>
        </w:rPr>
        <w:t>з прав людини</w:t>
      </w:r>
      <w:r w:rsidRPr="009674C1">
        <w:rPr>
          <w:spacing w:val="-2"/>
          <w:sz w:val="28"/>
          <w:szCs w:val="28"/>
        </w:rPr>
        <w:t>.</w:t>
      </w:r>
    </w:p>
    <w:p w14:paraId="0000001E"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highlight w:val="yellow"/>
        </w:rPr>
      </w:pPr>
      <w:r w:rsidRPr="009674C1">
        <w:rPr>
          <w:spacing w:val="-2"/>
          <w:sz w:val="28"/>
          <w:szCs w:val="28"/>
          <w:highlight w:val="yellow"/>
        </w:rPr>
        <w:t xml:space="preserve"> </w:t>
      </w:r>
    </w:p>
    <w:p w14:paraId="0000001F" w14:textId="77777777" w:rsidR="001C7BDC" w:rsidRPr="009674C1" w:rsidRDefault="00741CAB" w:rsidP="00741CAB">
      <w:pPr>
        <w:tabs>
          <w:tab w:val="center" w:pos="2410"/>
          <w:tab w:val="center" w:pos="5812"/>
          <w:tab w:val="center" w:pos="8222"/>
        </w:tabs>
        <w:spacing w:line="240" w:lineRule="auto"/>
        <w:ind w:leftChars="0" w:left="1" w:firstLineChars="201" w:firstLine="561"/>
        <w:jc w:val="both"/>
        <w:rPr>
          <w:b/>
          <w:spacing w:val="-2"/>
          <w:sz w:val="28"/>
          <w:szCs w:val="28"/>
        </w:rPr>
      </w:pPr>
      <w:r w:rsidRPr="009674C1">
        <w:rPr>
          <w:b/>
          <w:spacing w:val="-2"/>
          <w:sz w:val="28"/>
          <w:szCs w:val="28"/>
        </w:rPr>
        <w:t>7. Оцінка відповідності</w:t>
      </w:r>
    </w:p>
    <w:p w14:paraId="00000020" w14:textId="77777777"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У наказі МВС немає положень, що стосуються зобов’язань України у сфері європейської інтеграції, прав</w:t>
      </w:r>
      <w:bookmarkStart w:id="0" w:name="_GoBack"/>
      <w:bookmarkEnd w:id="0"/>
      <w:r w:rsidRPr="009674C1">
        <w:rPr>
          <w:spacing w:val="-2"/>
          <w:sz w:val="28"/>
          <w:szCs w:val="28"/>
        </w:rPr>
        <w:t xml:space="preserve">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наказу МВС.</w:t>
      </w:r>
    </w:p>
    <w:p w14:paraId="00000021" w14:textId="797F1D34" w:rsidR="001C7BDC" w:rsidRPr="009674C1" w:rsidRDefault="00741CAB" w:rsidP="00741CAB">
      <w:pPr>
        <w:tabs>
          <w:tab w:val="center" w:pos="2410"/>
          <w:tab w:val="center" w:pos="5812"/>
          <w:tab w:val="center" w:pos="8222"/>
        </w:tabs>
        <w:spacing w:line="240" w:lineRule="auto"/>
        <w:ind w:leftChars="0" w:left="1" w:firstLineChars="201" w:firstLine="559"/>
        <w:jc w:val="both"/>
        <w:rPr>
          <w:spacing w:val="-2"/>
          <w:sz w:val="28"/>
          <w:szCs w:val="28"/>
        </w:rPr>
      </w:pPr>
      <w:r w:rsidRPr="009674C1">
        <w:rPr>
          <w:spacing w:val="-2"/>
          <w:sz w:val="28"/>
          <w:szCs w:val="28"/>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року № 1040, пункту 14 Порядку проведення гендерно-правової експертизи, затвердженого постановою Кабінету Міністрів України від 28 листопада 2018 року № 997, пункту 3 Порядку проведення органами виконавчої влади антидискримінаційної експертизи проектів нормативно-правових актів, затвердженого постановою Кабінету Міністрів України від 30</w:t>
      </w:r>
      <w:r w:rsidR="00133EC2" w:rsidRPr="009674C1">
        <w:rPr>
          <w:spacing w:val="-2"/>
          <w:sz w:val="28"/>
          <w:szCs w:val="28"/>
        </w:rPr>
        <w:t> </w:t>
      </w:r>
      <w:r w:rsidRPr="009674C1">
        <w:rPr>
          <w:spacing w:val="-2"/>
          <w:sz w:val="28"/>
          <w:szCs w:val="28"/>
        </w:rPr>
        <w:t>січня 2013 року № 61, Департамент юридичного забезпечення МВС провів експертизу наказу МВС та підготував відповідні юридичний, гендерно-правовий та антидискримінаційний висновки про те, що нормативно-правовий акт:</w:t>
      </w:r>
    </w:p>
    <w:p w14:paraId="00000022"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lastRenderedPageBreak/>
        <w:t>розроблений за необхідності правового регулювання управлінської діяльності та в межах повноважень суб’єкта нормотворення, відповідає положенням Конституції України, актам законодавства вищої сили, узгоджується з нормативно-правовими актами такої самої юридичної сили, у тому числі зареєстрованими в Міністерстві юстиції України, а також не містить правових колізій та норм, що можуть сприяти вчиненню корупційних правопорушень;</w:t>
      </w:r>
    </w:p>
    <w:p w14:paraId="00000023"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не має положень, які не відповідають принципу забезпечення рівних прав та можливостей жінок і чоловіків;</w:t>
      </w:r>
    </w:p>
    <w:p w14:paraId="00000024"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не має положень, які містять ознаки дискримінації.</w:t>
      </w:r>
    </w:p>
    <w:p w14:paraId="00000025"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Наказ МВС не потребує проведення громадської антикорупційної, громадської антидискримінаційної та/або громадської гендерно-правової експертиз.</w:t>
      </w:r>
    </w:p>
    <w:p w14:paraId="00000026"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highlight w:val="yellow"/>
        </w:rPr>
      </w:pPr>
      <w:r>
        <w:rPr>
          <w:sz w:val="28"/>
          <w:szCs w:val="28"/>
          <w:highlight w:val="yellow"/>
        </w:rPr>
        <w:t xml:space="preserve"> </w:t>
      </w:r>
    </w:p>
    <w:p w14:paraId="00000027" w14:textId="77777777" w:rsidR="001C7BDC" w:rsidRDefault="00741CAB" w:rsidP="00741CAB">
      <w:pPr>
        <w:tabs>
          <w:tab w:val="center" w:pos="2410"/>
          <w:tab w:val="center" w:pos="5812"/>
          <w:tab w:val="center" w:pos="8222"/>
        </w:tabs>
        <w:spacing w:line="240" w:lineRule="auto"/>
        <w:ind w:leftChars="0" w:left="1" w:firstLineChars="201" w:firstLine="565"/>
        <w:jc w:val="both"/>
        <w:rPr>
          <w:b/>
          <w:sz w:val="28"/>
          <w:szCs w:val="28"/>
        </w:rPr>
      </w:pPr>
      <w:r>
        <w:rPr>
          <w:b/>
          <w:sz w:val="28"/>
          <w:szCs w:val="28"/>
        </w:rPr>
        <w:t>8. Прогноз результатів</w:t>
      </w:r>
    </w:p>
    <w:p w14:paraId="25210BC1" w14:textId="77777777" w:rsidR="000D334E" w:rsidRDefault="000D334E" w:rsidP="000D334E">
      <w:pPr>
        <w:pBdr>
          <w:top w:val="nil"/>
          <w:left w:val="nil"/>
          <w:bottom w:val="nil"/>
          <w:right w:val="nil"/>
          <w:between w:val="nil"/>
        </w:pBdr>
        <w:tabs>
          <w:tab w:val="center" w:pos="2410"/>
          <w:tab w:val="center" w:pos="5812"/>
          <w:tab w:val="center" w:pos="8222"/>
        </w:tabs>
        <w:spacing w:line="240" w:lineRule="auto"/>
        <w:ind w:leftChars="0" w:left="1" w:firstLineChars="201" w:firstLine="563"/>
        <w:jc w:val="both"/>
        <w:rPr>
          <w:sz w:val="28"/>
          <w:szCs w:val="28"/>
        </w:rPr>
      </w:pPr>
      <w:r w:rsidRPr="000D334E">
        <w:rPr>
          <w:sz w:val="28"/>
          <w:szCs w:val="28"/>
        </w:rPr>
        <w:t>Реалізація наказу МВС дозволить удосконалити механізм доступу до ЄРЗ з метою належного обліку інформації про обіг предметів, матеріалів і речовин, на які поширюється дозвільна система органів внутрішніх справ.</w:t>
      </w:r>
    </w:p>
    <w:p w14:paraId="00000029" w14:textId="7FCCAF85" w:rsidR="001C7BDC" w:rsidRDefault="00741CAB" w:rsidP="000D334E">
      <w:pPr>
        <w:pBdr>
          <w:top w:val="nil"/>
          <w:left w:val="nil"/>
          <w:bottom w:val="nil"/>
          <w:right w:val="nil"/>
          <w:between w:val="nil"/>
        </w:pBdr>
        <w:tabs>
          <w:tab w:val="center" w:pos="2410"/>
          <w:tab w:val="center" w:pos="5812"/>
          <w:tab w:val="center" w:pos="8222"/>
        </w:tabs>
        <w:spacing w:line="240" w:lineRule="auto"/>
        <w:ind w:leftChars="0" w:left="1" w:firstLineChars="201" w:firstLine="563"/>
        <w:jc w:val="both"/>
        <w:rPr>
          <w:sz w:val="28"/>
          <w:szCs w:val="28"/>
        </w:rPr>
      </w:pPr>
      <w:r>
        <w:rPr>
          <w:sz w:val="28"/>
          <w:szCs w:val="28"/>
          <w:highlight w:val="white"/>
        </w:rPr>
        <w:t>Реалізація наказу МВС не матим</w:t>
      </w:r>
      <w:r>
        <w:rPr>
          <w:sz w:val="28"/>
          <w:szCs w:val="28"/>
        </w:rPr>
        <w:t>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утворені відходами, інші суспільні відносини.</w:t>
      </w:r>
    </w:p>
    <w:p w14:paraId="0000002A" w14:textId="77777777" w:rsidR="001C7BDC" w:rsidRDefault="00741CAB" w:rsidP="00741CAB">
      <w:pPr>
        <w:tabs>
          <w:tab w:val="center" w:pos="2410"/>
          <w:tab w:val="center" w:pos="5812"/>
          <w:tab w:val="center" w:pos="8222"/>
        </w:tabs>
        <w:spacing w:line="240" w:lineRule="auto"/>
        <w:ind w:leftChars="0" w:left="1" w:firstLineChars="201" w:firstLine="563"/>
        <w:jc w:val="both"/>
        <w:rPr>
          <w:sz w:val="28"/>
          <w:szCs w:val="28"/>
        </w:rPr>
      </w:pPr>
      <w:r>
        <w:rPr>
          <w:sz w:val="28"/>
          <w:szCs w:val="28"/>
        </w:rPr>
        <w:t xml:space="preserve"> </w:t>
      </w:r>
    </w:p>
    <w:p w14:paraId="0000002B" w14:textId="77777777" w:rsidR="001C7BDC" w:rsidRDefault="00741CAB" w:rsidP="00741CAB">
      <w:pPr>
        <w:tabs>
          <w:tab w:val="center" w:pos="2410"/>
          <w:tab w:val="center" w:pos="5812"/>
          <w:tab w:val="center" w:pos="8222"/>
        </w:tabs>
        <w:spacing w:line="240" w:lineRule="auto"/>
        <w:ind w:left="1" w:hanging="3"/>
        <w:jc w:val="both"/>
        <w:rPr>
          <w:sz w:val="28"/>
          <w:szCs w:val="28"/>
        </w:rPr>
      </w:pPr>
      <w:r>
        <w:rPr>
          <w:sz w:val="28"/>
          <w:szCs w:val="28"/>
        </w:rPr>
        <w:t xml:space="preserve"> </w:t>
      </w:r>
    </w:p>
    <w:p w14:paraId="0000002C" w14:textId="77777777" w:rsidR="001C7BDC" w:rsidRDefault="00741CAB" w:rsidP="00741CAB">
      <w:pPr>
        <w:tabs>
          <w:tab w:val="center" w:pos="2410"/>
          <w:tab w:val="center" w:pos="5812"/>
          <w:tab w:val="center" w:pos="8222"/>
        </w:tabs>
        <w:spacing w:line="240" w:lineRule="auto"/>
        <w:ind w:left="1" w:hanging="3"/>
        <w:jc w:val="both"/>
        <w:rPr>
          <w:b/>
          <w:sz w:val="28"/>
          <w:szCs w:val="28"/>
        </w:rPr>
      </w:pPr>
      <w:r>
        <w:rPr>
          <w:b/>
          <w:sz w:val="28"/>
          <w:szCs w:val="28"/>
        </w:rPr>
        <w:t>Міністр</w:t>
      </w:r>
    </w:p>
    <w:p w14:paraId="0000002D" w14:textId="394206E5" w:rsidR="001C7BDC" w:rsidRDefault="00741CAB" w:rsidP="00741CAB">
      <w:pPr>
        <w:tabs>
          <w:tab w:val="center" w:pos="2410"/>
          <w:tab w:val="center" w:pos="5812"/>
          <w:tab w:val="center" w:pos="8222"/>
        </w:tabs>
        <w:spacing w:line="240" w:lineRule="auto"/>
        <w:ind w:left="1" w:hanging="3"/>
        <w:jc w:val="both"/>
        <w:rPr>
          <w:b/>
          <w:sz w:val="28"/>
          <w:szCs w:val="28"/>
        </w:rPr>
      </w:pPr>
      <w:r>
        <w:rPr>
          <w:b/>
          <w:sz w:val="28"/>
          <w:szCs w:val="28"/>
        </w:rPr>
        <w:t xml:space="preserve">внутрішніх справ України                                                    </w:t>
      </w:r>
      <w:r w:rsidR="00205BF3">
        <w:rPr>
          <w:b/>
          <w:sz w:val="28"/>
          <w:szCs w:val="28"/>
        </w:rPr>
        <w:t xml:space="preserve">    </w:t>
      </w:r>
      <w:r>
        <w:rPr>
          <w:b/>
          <w:sz w:val="28"/>
          <w:szCs w:val="28"/>
        </w:rPr>
        <w:t>Ігор КЛИМЕНКО</w:t>
      </w:r>
    </w:p>
    <w:p w14:paraId="0000002E" w14:textId="77777777" w:rsidR="001C7BDC" w:rsidRDefault="00741CAB" w:rsidP="00741CAB">
      <w:pPr>
        <w:tabs>
          <w:tab w:val="center" w:pos="2410"/>
          <w:tab w:val="center" w:pos="5812"/>
          <w:tab w:val="center" w:pos="8222"/>
        </w:tabs>
        <w:spacing w:line="240" w:lineRule="auto"/>
        <w:ind w:left="1" w:hanging="3"/>
        <w:jc w:val="both"/>
        <w:rPr>
          <w:b/>
          <w:sz w:val="28"/>
          <w:szCs w:val="28"/>
        </w:rPr>
      </w:pPr>
      <w:r>
        <w:rPr>
          <w:b/>
          <w:sz w:val="28"/>
          <w:szCs w:val="28"/>
        </w:rPr>
        <w:t xml:space="preserve"> </w:t>
      </w:r>
    </w:p>
    <w:p w14:paraId="0000002F" w14:textId="77777777" w:rsidR="001C7BDC" w:rsidRDefault="00741CAB" w:rsidP="00741CAB">
      <w:pPr>
        <w:tabs>
          <w:tab w:val="center" w:pos="2410"/>
          <w:tab w:val="center" w:pos="5812"/>
          <w:tab w:val="center" w:pos="8222"/>
        </w:tabs>
        <w:spacing w:line="240" w:lineRule="auto"/>
        <w:ind w:left="1" w:hanging="3"/>
        <w:jc w:val="both"/>
        <w:rPr>
          <w:sz w:val="28"/>
          <w:szCs w:val="28"/>
        </w:rPr>
      </w:pPr>
      <w:r>
        <w:rPr>
          <w:sz w:val="28"/>
          <w:szCs w:val="28"/>
        </w:rPr>
        <w:t xml:space="preserve">____ __________ 2023 року </w:t>
      </w:r>
    </w:p>
    <w:p w14:paraId="00000030" w14:textId="77777777" w:rsidR="001C7BDC" w:rsidRDefault="001C7BDC" w:rsidP="00741CAB">
      <w:pPr>
        <w:pBdr>
          <w:top w:val="nil"/>
          <w:left w:val="nil"/>
          <w:bottom w:val="nil"/>
          <w:right w:val="nil"/>
          <w:between w:val="nil"/>
        </w:pBdr>
        <w:tabs>
          <w:tab w:val="center" w:pos="2410"/>
          <w:tab w:val="center" w:pos="5812"/>
          <w:tab w:val="center" w:pos="8222"/>
        </w:tabs>
        <w:spacing w:line="240" w:lineRule="auto"/>
        <w:ind w:left="0" w:hanging="2"/>
        <w:rPr>
          <w:sz w:val="24"/>
          <w:szCs w:val="24"/>
        </w:rPr>
      </w:pPr>
    </w:p>
    <w:p w14:paraId="00000031" w14:textId="77777777" w:rsidR="001C7BDC" w:rsidRDefault="001C7BDC" w:rsidP="001C7BDC">
      <w:pPr>
        <w:pBdr>
          <w:top w:val="nil"/>
          <w:left w:val="nil"/>
          <w:bottom w:val="nil"/>
          <w:right w:val="nil"/>
          <w:between w:val="nil"/>
        </w:pBdr>
        <w:spacing w:line="240" w:lineRule="auto"/>
        <w:ind w:left="1" w:hanging="3"/>
        <w:rPr>
          <w:color w:val="000000"/>
          <w:sz w:val="28"/>
          <w:szCs w:val="28"/>
        </w:rPr>
      </w:pPr>
    </w:p>
    <w:sectPr w:rsidR="001C7BDC">
      <w:headerReference w:type="default" r:id="rId8"/>
      <w:headerReference w:type="first" r:id="rId9"/>
      <w:pgSz w:w="11906" w:h="16838"/>
      <w:pgMar w:top="1134" w:right="567" w:bottom="1134" w:left="1701" w:header="709"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F4F8" w14:textId="77777777" w:rsidR="00C12393" w:rsidRDefault="00741CAB" w:rsidP="00741CAB">
      <w:pPr>
        <w:spacing w:line="240" w:lineRule="auto"/>
        <w:ind w:left="0" w:hanging="2"/>
      </w:pPr>
      <w:r>
        <w:separator/>
      </w:r>
    </w:p>
  </w:endnote>
  <w:endnote w:type="continuationSeparator" w:id="0">
    <w:p w14:paraId="39E61DFF" w14:textId="77777777" w:rsidR="00C12393" w:rsidRDefault="00741CAB" w:rsidP="00741C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7FB4" w14:textId="77777777" w:rsidR="00C12393" w:rsidRDefault="00741CAB" w:rsidP="00741CAB">
      <w:pPr>
        <w:spacing w:line="240" w:lineRule="auto"/>
        <w:ind w:left="0" w:hanging="2"/>
      </w:pPr>
      <w:r>
        <w:separator/>
      </w:r>
    </w:p>
  </w:footnote>
  <w:footnote w:type="continuationSeparator" w:id="0">
    <w:p w14:paraId="0264BB4F" w14:textId="77777777" w:rsidR="00C12393" w:rsidRDefault="00741CAB" w:rsidP="00741C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6967AE3E" w:rsidR="001C7BDC" w:rsidRDefault="00741CAB" w:rsidP="00741CAB">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9674C1">
      <w:rPr>
        <w:noProof/>
        <w:color w:val="000000"/>
        <w:sz w:val="24"/>
        <w:szCs w:val="24"/>
      </w:rPr>
      <w:t>2</w:t>
    </w:r>
    <w:r>
      <w:rPr>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1C7BDC" w:rsidRDefault="001C7BDC" w:rsidP="00741CAB">
    <w:pPr>
      <w:pBdr>
        <w:top w:val="nil"/>
        <w:left w:val="nil"/>
        <w:bottom w:val="nil"/>
        <w:right w:val="nil"/>
        <w:between w:val="nil"/>
      </w:pBdr>
      <w:tabs>
        <w:tab w:val="center" w:pos="4677"/>
        <w:tab w:val="right" w:pos="9355"/>
      </w:tabs>
      <w:spacing w:line="240" w:lineRule="auto"/>
      <w:ind w:left="1" w:hanging="3"/>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4F58"/>
    <w:multiLevelType w:val="multilevel"/>
    <w:tmpl w:val="5948991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7BDC"/>
    <w:rsid w:val="00085300"/>
    <w:rsid w:val="000D334E"/>
    <w:rsid w:val="00133EC2"/>
    <w:rsid w:val="001C7BDC"/>
    <w:rsid w:val="00205BF3"/>
    <w:rsid w:val="00633DC5"/>
    <w:rsid w:val="00741CAB"/>
    <w:rsid w:val="00774051"/>
    <w:rsid w:val="007B1D34"/>
    <w:rsid w:val="009674C1"/>
    <w:rsid w:val="00C12393"/>
    <w:rsid w:val="00D74DCD"/>
    <w:rsid w:val="00DF7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E7EE"/>
  <w15:docId w15:val="{07DA4009-1A92-4BE2-8CF2-D768ED3A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lang w:eastAsia="zh-CN"/>
    </w:rPr>
  </w:style>
  <w:style w:type="paragraph" w:styleId="1">
    <w:name w:val="heading 1"/>
    <w:basedOn w:val="a"/>
    <w:next w:val="a"/>
    <w:pPr>
      <w:keepNext/>
      <w:numPr>
        <w:numId w:val="1"/>
      </w:numPr>
      <w:ind w:left="567" w:firstLine="0"/>
      <w:jc w:val="center"/>
    </w:pPr>
    <w:rPr>
      <w:i/>
    </w:rPr>
  </w:style>
  <w:style w:type="paragraph" w:styleId="2">
    <w:name w:val="heading 2"/>
    <w:basedOn w:val="a"/>
    <w:next w:val="a"/>
    <w:pPr>
      <w:keepNext/>
      <w:numPr>
        <w:ilvl w:val="1"/>
        <w:numId w:val="1"/>
      </w:numPr>
      <w:ind w:left="-1" w:hanging="1"/>
      <w:jc w:val="center"/>
      <w:outlineLvl w:val="1"/>
    </w:pPr>
    <w:rPr>
      <w:b/>
      <w:sz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effect w:val="none"/>
      <w:vertAlign w:val="baseline"/>
      <w:cs w:val="0"/>
      <w:em w:val="none"/>
    </w:rPr>
  </w:style>
  <w:style w:type="character" w:customStyle="1" w:styleId="WW8Num3z0">
    <w:name w:val="WW8Num3z0"/>
    <w:rPr>
      <w:rFonts w:ascii="Times New Roman" w:hAnsi="Times New Roman" w:cs="Times New Roman" w:hint="default"/>
      <w:w w:val="100"/>
      <w:position w:val="-1"/>
      <w:effect w:val="none"/>
      <w:vertAlign w:val="baseline"/>
      <w:cs w:val="0"/>
      <w:em w:val="none"/>
    </w:rPr>
  </w:style>
  <w:style w:type="character" w:customStyle="1" w:styleId="WW8Num4z0">
    <w:name w:val="WW8Num4z0"/>
    <w:rPr>
      <w:rFonts w:ascii="Times New Roman" w:hAnsi="Times New Roman" w:cs="Times New Roman" w:hint="default"/>
      <w:w w:val="100"/>
      <w:position w:val="-1"/>
      <w:effect w:val="none"/>
      <w:vertAlign w:val="baseline"/>
      <w:cs w:val="0"/>
      <w:em w:val="none"/>
    </w:rPr>
  </w:style>
  <w:style w:type="character" w:customStyle="1" w:styleId="WW8Num5z0">
    <w:name w:val="WW8Num5z0"/>
    <w:rPr>
      <w:rFonts w:ascii="Times New Roman" w:hAnsi="Times New Roman" w:cs="Times New Roman"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b w:val="0"/>
      <w:w w:val="100"/>
      <w:position w:val="-1"/>
      <w:sz w:val="28"/>
      <w:szCs w:val="28"/>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hAnsi="Times New Roman" w:cs="Times New Roman" w:hint="default"/>
      <w:w w:val="100"/>
      <w:position w:val="-1"/>
      <w:effect w:val="none"/>
      <w:vertAlign w:val="baseline"/>
      <w:cs w:val="0"/>
      <w:em w:val="none"/>
    </w:rPr>
  </w:style>
  <w:style w:type="character" w:customStyle="1" w:styleId="WW8Num9z0">
    <w:name w:val="WW8Num9z0"/>
    <w:rPr>
      <w:rFonts w:ascii="Times New Roman" w:hAnsi="Times New Roman" w:cs="Times New Roman"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Times New Roman" w:hAnsi="Times New Roman" w:cs="Times New Roman" w:hint="default"/>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rvts23">
    <w:name w:val="rvts23"/>
    <w:rPr>
      <w:w w:val="100"/>
      <w:position w:val="-1"/>
      <w:effect w:val="none"/>
      <w:vertAlign w:val="baseline"/>
      <w:cs w:val="0"/>
      <w:em w:val="none"/>
    </w:rPr>
  </w:style>
  <w:style w:type="character" w:styleId="a4">
    <w:name w:val="Hyperlink"/>
    <w:rPr>
      <w:color w:val="0000FF"/>
      <w:w w:val="100"/>
      <w:position w:val="-1"/>
      <w:u w:val="single"/>
      <w:effect w:val="none"/>
      <w:vertAlign w:val="baseline"/>
      <w:cs w:val="0"/>
      <w:em w:val="none"/>
    </w:rPr>
  </w:style>
  <w:style w:type="character" w:customStyle="1" w:styleId="a5">
    <w:name w:val="Верхний колонтитул Знак"/>
    <w:rPr>
      <w:w w:val="100"/>
      <w:position w:val="-1"/>
      <w:effect w:val="none"/>
      <w:vertAlign w:val="baseline"/>
      <w:cs w:val="0"/>
      <w:em w:val="none"/>
      <w:lang w:val="uk-UA"/>
    </w:rPr>
  </w:style>
  <w:style w:type="character" w:customStyle="1" w:styleId="a6">
    <w:name w:val="Нижний колонтитул Знак"/>
    <w:rPr>
      <w:w w:val="100"/>
      <w:position w:val="-1"/>
      <w:effect w:val="none"/>
      <w:vertAlign w:val="baseline"/>
      <w:cs w:val="0"/>
      <w:em w:val="none"/>
      <w:lang w:val="uk-UA"/>
    </w:rPr>
  </w:style>
  <w:style w:type="paragraph" w:customStyle="1" w:styleId="11">
    <w:name w:val="Заголовок1"/>
    <w:basedOn w:val="a"/>
    <w:next w:val="a7"/>
    <w:pPr>
      <w:keepNext/>
      <w:spacing w:before="240" w:after="120"/>
    </w:pPr>
    <w:rPr>
      <w:rFonts w:ascii="Arial" w:eastAsia="Microsoft YaHei" w:hAnsi="Arial" w:cs="Lucida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a">
    <w:name w:val="Balloon Text"/>
    <w:basedOn w:val="a"/>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rPr>
  </w:style>
  <w:style w:type="paragraph" w:customStyle="1" w:styleId="21">
    <w:name w:val="Основной текст с отступом 21"/>
    <w:basedOn w:val="a"/>
    <w:pPr>
      <w:ind w:left="0" w:firstLine="708"/>
      <w:jc w:val="both"/>
    </w:pPr>
    <w:rPr>
      <w:sz w:val="28"/>
      <w:szCs w:val="24"/>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styleId="ab">
    <w:name w:val="List Paragraph"/>
    <w:basedOn w:val="a"/>
    <w:pPr>
      <w:spacing w:after="200" w:line="276" w:lineRule="auto"/>
      <w:ind w:left="720" w:firstLine="0"/>
      <w:contextualSpacing/>
    </w:pPr>
    <w:rPr>
      <w:rFonts w:ascii="Calibri" w:hAnsi="Calibri" w:cs="Calibri"/>
      <w:sz w:val="22"/>
      <w:szCs w:val="22"/>
    </w:rPr>
  </w:style>
  <w:style w:type="paragraph" w:customStyle="1" w:styleId="ac">
    <w:name w:val="Знак Знак Знак Знак"/>
    <w:basedOn w:val="a"/>
    <w:rPr>
      <w:rFonts w:ascii="Verdana" w:hAnsi="Verdana" w:cs="Verdana"/>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7">
    <w:name w:val="rvps7"/>
    <w:basedOn w:val="a"/>
    <w:rsid w:val="009674C1"/>
    <w:pPr>
      <w:spacing w:before="100" w:beforeAutospacing="1" w:after="100" w:afterAutospacing="1" w:line="240" w:lineRule="auto"/>
      <w:ind w:leftChars="0" w:left="0" w:firstLineChars="0" w:firstLine="0"/>
      <w:textDirection w:val="lrTb"/>
      <w:textAlignment w:val="auto"/>
      <w:outlineLvl w:val="9"/>
    </w:pPr>
    <w:rPr>
      <w:position w:val="0"/>
      <w:sz w:val="24"/>
      <w:szCs w:val="24"/>
      <w:lang w:val="ru-RU" w:eastAsia="ru-RU"/>
    </w:rPr>
  </w:style>
  <w:style w:type="character" w:customStyle="1" w:styleId="rvts9">
    <w:name w:val="rvts9"/>
    <w:basedOn w:val="a0"/>
    <w:rsid w:val="009674C1"/>
  </w:style>
  <w:style w:type="paragraph" w:customStyle="1" w:styleId="rvps14">
    <w:name w:val="rvps14"/>
    <w:basedOn w:val="a"/>
    <w:rsid w:val="009674C1"/>
    <w:pPr>
      <w:spacing w:before="100" w:beforeAutospacing="1" w:after="100" w:afterAutospacing="1" w:line="240" w:lineRule="auto"/>
      <w:ind w:leftChars="0" w:left="0" w:firstLineChars="0" w:firstLine="0"/>
      <w:textDirection w:val="lrTb"/>
      <w:textAlignment w:val="auto"/>
      <w:outlineLvl w:val="9"/>
    </w:pPr>
    <w:rPr>
      <w:position w:val="0"/>
      <w:sz w:val="24"/>
      <w:szCs w:val="24"/>
      <w:lang w:val="ru-RU" w:eastAsia="ru-RU"/>
    </w:rPr>
  </w:style>
  <w:style w:type="paragraph" w:customStyle="1" w:styleId="rvps6">
    <w:name w:val="rvps6"/>
    <w:basedOn w:val="a"/>
    <w:rsid w:val="009674C1"/>
    <w:pPr>
      <w:spacing w:before="100" w:beforeAutospacing="1" w:after="100" w:afterAutospacing="1" w:line="240" w:lineRule="auto"/>
      <w:ind w:leftChars="0" w:left="0" w:firstLineChars="0" w:firstLine="0"/>
      <w:textDirection w:val="lrTb"/>
      <w:textAlignment w:val="auto"/>
      <w:outlineLvl w:val="9"/>
    </w:pPr>
    <w:rPr>
      <w:positio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3511">
      <w:bodyDiv w:val="1"/>
      <w:marLeft w:val="0"/>
      <w:marRight w:val="0"/>
      <w:marTop w:val="0"/>
      <w:marBottom w:val="0"/>
      <w:divBdr>
        <w:top w:val="none" w:sz="0" w:space="0" w:color="auto"/>
        <w:left w:val="none" w:sz="0" w:space="0" w:color="auto"/>
        <w:bottom w:val="none" w:sz="0" w:space="0" w:color="auto"/>
        <w:right w:val="none" w:sz="0" w:space="0" w:color="auto"/>
      </w:divBdr>
      <w:divsChild>
        <w:div w:id="2088647876">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85i9UmsaDQ/6mFLE5aVGB4TzNg==">AMUW2mX7XWSMsomQ91qGt65qnBBQ/FQJw8WWtt+YSrokWBjshBRq27T4Uzj0VmRxtD5nOWsNJ1wYZezVHeW2LhwzlbyHCOPNF8VpqrK6gjkEIrHbBF28HbOmy2AYvEpY/2fE7dCO4pdxHOjMjpkqDBBZ31gBos+26gF5aY2AH51pgS9BVsF3lNeKvYJkW7uqp34ZX4YYvyJwItlWFsC+nhTkSTTK6B5A3Sx0oiewSPtdkQhZkzaZESQP5nOMugjiM2HILtzGDxM+1V2qdG14U8t6zmjtHMM4DKQa+BevMOjYHboxcjlXrTUVTdOyseyzoeVzBgGKxy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Довгань</dc:creator>
  <cp:lastModifiedBy>Karpenko</cp:lastModifiedBy>
  <cp:revision>11</cp:revision>
  <cp:lastPrinted>2023-03-23T13:11:00Z</cp:lastPrinted>
  <dcterms:created xsi:type="dcterms:W3CDTF">2023-02-17T20:54:00Z</dcterms:created>
  <dcterms:modified xsi:type="dcterms:W3CDTF">2023-03-23T13:13:00Z</dcterms:modified>
</cp:coreProperties>
</file>