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82D" w:rsidRDefault="0094482D">
      <w:pPr>
        <w:widowControl w:val="0"/>
        <w:pBdr>
          <w:top w:val="nil"/>
          <w:left w:val="nil"/>
          <w:bottom w:val="nil"/>
          <w:right w:val="nil"/>
          <w:between w:val="nil"/>
        </w:pBdr>
        <w:spacing w:line="276" w:lineRule="auto"/>
      </w:pPr>
    </w:p>
    <w:p w:rsidR="0094482D" w:rsidRDefault="0094482D">
      <w:pPr>
        <w:ind w:firstLine="567"/>
        <w:jc w:val="both"/>
        <w:rPr>
          <w:b/>
          <w:sz w:val="32"/>
          <w:szCs w:val="32"/>
        </w:rPr>
      </w:pPr>
    </w:p>
    <w:tbl>
      <w:tblPr>
        <w:tblStyle w:val="af3"/>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64"/>
        <w:gridCol w:w="4881"/>
      </w:tblGrid>
      <w:tr w:rsidR="0094482D" w:rsidTr="002632AB">
        <w:trPr>
          <w:trHeight w:val="2098"/>
        </w:trPr>
        <w:tc>
          <w:tcPr>
            <w:tcW w:w="4764" w:type="dxa"/>
            <w:tcBorders>
              <w:top w:val="nil"/>
              <w:left w:val="nil"/>
              <w:bottom w:val="nil"/>
              <w:right w:val="nil"/>
            </w:tcBorders>
            <w:tcMar>
              <w:top w:w="100" w:type="dxa"/>
              <w:left w:w="100" w:type="dxa"/>
              <w:bottom w:w="100" w:type="dxa"/>
              <w:right w:w="100" w:type="dxa"/>
            </w:tcMar>
          </w:tcPr>
          <w:p w:rsidR="0094482D" w:rsidRDefault="003A0A02">
            <w:pPr>
              <w:spacing w:before="240" w:after="240" w:line="276" w:lineRule="auto"/>
              <w:ind w:left="-60"/>
              <w:jc w:val="both"/>
              <w:rPr>
                <w:b/>
                <w:color w:val="FF0000"/>
                <w:sz w:val="28"/>
                <w:szCs w:val="28"/>
              </w:rPr>
            </w:pPr>
            <w:r>
              <w:rPr>
                <w:b/>
                <w:color w:val="FF0000"/>
                <w:sz w:val="28"/>
                <w:szCs w:val="28"/>
              </w:rPr>
              <w:t xml:space="preserve"> </w:t>
            </w:r>
          </w:p>
        </w:tc>
        <w:tc>
          <w:tcPr>
            <w:tcW w:w="4881" w:type="dxa"/>
            <w:tcBorders>
              <w:top w:val="nil"/>
              <w:left w:val="nil"/>
              <w:bottom w:val="nil"/>
              <w:right w:val="nil"/>
            </w:tcBorders>
            <w:tcMar>
              <w:top w:w="100" w:type="dxa"/>
              <w:left w:w="100" w:type="dxa"/>
              <w:bottom w:w="100" w:type="dxa"/>
              <w:right w:w="100" w:type="dxa"/>
            </w:tcMar>
          </w:tcPr>
          <w:p w:rsidR="0094482D" w:rsidRDefault="003A0A02" w:rsidP="002632AB">
            <w:pPr>
              <w:spacing w:line="360" w:lineRule="auto"/>
              <w:ind w:left="-62"/>
              <w:jc w:val="both"/>
              <w:rPr>
                <w:sz w:val="28"/>
                <w:szCs w:val="28"/>
              </w:rPr>
            </w:pPr>
            <w:r>
              <w:rPr>
                <w:sz w:val="28"/>
                <w:szCs w:val="28"/>
              </w:rPr>
              <w:t>ЗАТВЕРДЖЕНО</w:t>
            </w:r>
          </w:p>
          <w:p w:rsidR="0094482D" w:rsidRDefault="003A0A02" w:rsidP="002632AB">
            <w:pPr>
              <w:spacing w:line="360" w:lineRule="auto"/>
              <w:ind w:left="-62"/>
              <w:jc w:val="both"/>
              <w:rPr>
                <w:sz w:val="28"/>
                <w:szCs w:val="28"/>
              </w:rPr>
            </w:pPr>
            <w:r>
              <w:rPr>
                <w:sz w:val="28"/>
                <w:szCs w:val="28"/>
              </w:rPr>
              <w:t>Наказ Міністерства внутрішніх</w:t>
            </w:r>
          </w:p>
          <w:p w:rsidR="0094482D" w:rsidRDefault="003A0A02" w:rsidP="002632AB">
            <w:pPr>
              <w:spacing w:line="360" w:lineRule="auto"/>
              <w:ind w:left="-62"/>
              <w:jc w:val="both"/>
              <w:rPr>
                <w:sz w:val="28"/>
                <w:szCs w:val="28"/>
              </w:rPr>
            </w:pPr>
            <w:r>
              <w:rPr>
                <w:sz w:val="28"/>
                <w:szCs w:val="28"/>
              </w:rPr>
              <w:t>справ України</w:t>
            </w:r>
          </w:p>
          <w:p w:rsidR="0094482D" w:rsidRDefault="003A0A02" w:rsidP="002632AB">
            <w:pPr>
              <w:spacing w:line="360" w:lineRule="auto"/>
              <w:ind w:left="-62"/>
              <w:jc w:val="both"/>
              <w:rPr>
                <w:sz w:val="28"/>
                <w:szCs w:val="28"/>
              </w:rPr>
            </w:pPr>
            <w:r>
              <w:rPr>
                <w:sz w:val="28"/>
                <w:szCs w:val="28"/>
              </w:rPr>
              <w:t>___ ___________ 2023 року № _____</w:t>
            </w:r>
          </w:p>
        </w:tc>
      </w:tr>
    </w:tbl>
    <w:p w:rsidR="0094482D" w:rsidRDefault="0094482D">
      <w:pPr>
        <w:ind w:firstLine="567"/>
        <w:jc w:val="both"/>
        <w:rPr>
          <w:color w:val="000000" w:themeColor="text1"/>
          <w:sz w:val="32"/>
          <w:szCs w:val="32"/>
        </w:rPr>
      </w:pPr>
    </w:p>
    <w:p w:rsidR="00656626" w:rsidRPr="0010661F" w:rsidRDefault="001C2A86" w:rsidP="00846784">
      <w:pPr>
        <w:jc w:val="center"/>
        <w:rPr>
          <w:b/>
          <w:sz w:val="28"/>
          <w:szCs w:val="28"/>
        </w:rPr>
      </w:pPr>
      <w:r>
        <w:rPr>
          <w:b/>
          <w:sz w:val="28"/>
          <w:szCs w:val="28"/>
        </w:rPr>
        <w:t>З</w:t>
      </w:r>
      <w:r w:rsidR="007F73A5">
        <w:rPr>
          <w:b/>
          <w:sz w:val="28"/>
          <w:szCs w:val="28"/>
        </w:rPr>
        <w:t>міни</w:t>
      </w:r>
    </w:p>
    <w:p w:rsidR="00846784" w:rsidRDefault="00656626" w:rsidP="00846784">
      <w:pPr>
        <w:jc w:val="center"/>
        <w:rPr>
          <w:b/>
          <w:sz w:val="28"/>
          <w:szCs w:val="28"/>
        </w:rPr>
      </w:pPr>
      <w:r>
        <w:rPr>
          <w:b/>
          <w:sz w:val="28"/>
          <w:szCs w:val="28"/>
        </w:rPr>
        <w:t>д</w:t>
      </w:r>
      <w:r w:rsidRPr="0010661F">
        <w:rPr>
          <w:b/>
          <w:sz w:val="28"/>
          <w:szCs w:val="28"/>
        </w:rPr>
        <w:t xml:space="preserve">о </w:t>
      </w:r>
      <w:r>
        <w:rPr>
          <w:b/>
          <w:sz w:val="28"/>
          <w:szCs w:val="28"/>
        </w:rPr>
        <w:t xml:space="preserve">Положення про функціональну підсистему «Єдиний реєстр зброї» </w:t>
      </w:r>
    </w:p>
    <w:p w:rsidR="00656626" w:rsidRDefault="00656626" w:rsidP="00846784">
      <w:pPr>
        <w:jc w:val="center"/>
        <w:rPr>
          <w:color w:val="000000" w:themeColor="text1"/>
          <w:sz w:val="32"/>
          <w:szCs w:val="32"/>
        </w:rPr>
      </w:pPr>
      <w:r>
        <w:rPr>
          <w:b/>
          <w:sz w:val="28"/>
          <w:szCs w:val="28"/>
        </w:rPr>
        <w:t>єдиної інформаційної системи Міністерства внутрішніх справ</w:t>
      </w:r>
    </w:p>
    <w:p w:rsidR="00656626" w:rsidRDefault="00656626">
      <w:pPr>
        <w:ind w:firstLine="567"/>
        <w:jc w:val="both"/>
        <w:rPr>
          <w:color w:val="000000" w:themeColor="text1"/>
          <w:sz w:val="32"/>
          <w:szCs w:val="32"/>
        </w:rPr>
      </w:pPr>
    </w:p>
    <w:p w:rsidR="007F73A5" w:rsidRDefault="007F73A5" w:rsidP="00304799">
      <w:pPr>
        <w:ind w:firstLine="566"/>
        <w:jc w:val="both"/>
        <w:rPr>
          <w:color w:val="000000" w:themeColor="text1"/>
          <w:sz w:val="28"/>
          <w:szCs w:val="32"/>
        </w:rPr>
      </w:pPr>
      <w:r>
        <w:rPr>
          <w:color w:val="000000" w:themeColor="text1"/>
          <w:sz w:val="28"/>
          <w:szCs w:val="32"/>
        </w:rPr>
        <w:t xml:space="preserve">1. </w:t>
      </w:r>
      <w:r w:rsidR="002632AB">
        <w:rPr>
          <w:color w:val="000000" w:themeColor="text1"/>
          <w:sz w:val="28"/>
          <w:szCs w:val="32"/>
        </w:rPr>
        <w:t>А</w:t>
      </w:r>
      <w:r w:rsidRPr="007F73A5">
        <w:rPr>
          <w:color w:val="000000" w:themeColor="text1"/>
          <w:sz w:val="28"/>
          <w:szCs w:val="32"/>
        </w:rPr>
        <w:t>бзац дев’ят</w:t>
      </w:r>
      <w:r w:rsidR="002632AB">
        <w:rPr>
          <w:color w:val="000000" w:themeColor="text1"/>
          <w:sz w:val="28"/>
          <w:szCs w:val="32"/>
        </w:rPr>
        <w:t>ий</w:t>
      </w:r>
      <w:r w:rsidRPr="007F73A5">
        <w:rPr>
          <w:color w:val="000000" w:themeColor="text1"/>
          <w:sz w:val="28"/>
          <w:szCs w:val="32"/>
        </w:rPr>
        <w:t xml:space="preserve"> пункту </w:t>
      </w:r>
      <w:r w:rsidR="00846784">
        <w:rPr>
          <w:color w:val="000000" w:themeColor="text1"/>
          <w:sz w:val="28"/>
          <w:szCs w:val="32"/>
        </w:rPr>
        <w:t>2</w:t>
      </w:r>
      <w:r w:rsidRPr="007F73A5">
        <w:rPr>
          <w:color w:val="000000" w:themeColor="text1"/>
          <w:sz w:val="28"/>
          <w:szCs w:val="32"/>
        </w:rPr>
        <w:t xml:space="preserve"> розділу І після сл</w:t>
      </w:r>
      <w:r w:rsidR="002632AB">
        <w:rPr>
          <w:color w:val="000000" w:themeColor="text1"/>
          <w:sz w:val="28"/>
          <w:szCs w:val="32"/>
        </w:rPr>
        <w:t>і</w:t>
      </w:r>
      <w:r w:rsidRPr="007F73A5">
        <w:rPr>
          <w:color w:val="000000" w:themeColor="text1"/>
          <w:sz w:val="28"/>
          <w:szCs w:val="32"/>
        </w:rPr>
        <w:t>в «</w:t>
      </w:r>
      <w:r w:rsidR="002632AB">
        <w:rPr>
          <w:color w:val="000000" w:themeColor="text1"/>
          <w:sz w:val="28"/>
          <w:szCs w:val="32"/>
        </w:rPr>
        <w:t xml:space="preserve">добровільна здача, </w:t>
      </w:r>
      <w:r w:rsidRPr="007F73A5">
        <w:rPr>
          <w:color w:val="000000" w:themeColor="text1"/>
          <w:sz w:val="28"/>
          <w:szCs w:val="32"/>
        </w:rPr>
        <w:t>вихолощення</w:t>
      </w:r>
      <w:r w:rsidR="002632AB">
        <w:rPr>
          <w:color w:val="000000" w:themeColor="text1"/>
          <w:sz w:val="28"/>
          <w:szCs w:val="32"/>
        </w:rPr>
        <w:t>,</w:t>
      </w:r>
      <w:r w:rsidRPr="007F73A5">
        <w:rPr>
          <w:color w:val="000000" w:themeColor="text1"/>
          <w:sz w:val="28"/>
          <w:szCs w:val="32"/>
        </w:rPr>
        <w:t>» доповнити словом «нейтралізація</w:t>
      </w:r>
      <w:r w:rsidR="002632AB">
        <w:rPr>
          <w:color w:val="000000" w:themeColor="text1"/>
          <w:sz w:val="28"/>
          <w:szCs w:val="32"/>
        </w:rPr>
        <w:t>,</w:t>
      </w:r>
      <w:r w:rsidRPr="007F73A5">
        <w:rPr>
          <w:color w:val="000000" w:themeColor="text1"/>
          <w:sz w:val="28"/>
          <w:szCs w:val="32"/>
        </w:rPr>
        <w:t>».</w:t>
      </w:r>
    </w:p>
    <w:p w:rsidR="007F73A5" w:rsidRDefault="007F73A5" w:rsidP="00304799">
      <w:pPr>
        <w:ind w:firstLine="566"/>
        <w:jc w:val="both"/>
        <w:rPr>
          <w:color w:val="000000" w:themeColor="text1"/>
          <w:sz w:val="28"/>
          <w:szCs w:val="32"/>
        </w:rPr>
      </w:pPr>
    </w:p>
    <w:p w:rsidR="00304799" w:rsidRPr="00304799" w:rsidRDefault="007F73A5" w:rsidP="00304799">
      <w:pPr>
        <w:ind w:firstLine="566"/>
        <w:jc w:val="both"/>
        <w:rPr>
          <w:color w:val="000000" w:themeColor="text1"/>
          <w:sz w:val="28"/>
          <w:szCs w:val="32"/>
        </w:rPr>
      </w:pPr>
      <w:r>
        <w:rPr>
          <w:color w:val="000000" w:themeColor="text1"/>
          <w:sz w:val="28"/>
          <w:szCs w:val="32"/>
        </w:rPr>
        <w:t xml:space="preserve">2. </w:t>
      </w:r>
      <w:r w:rsidR="00304799" w:rsidRPr="00304799">
        <w:rPr>
          <w:color w:val="000000" w:themeColor="text1"/>
          <w:sz w:val="28"/>
          <w:szCs w:val="32"/>
        </w:rPr>
        <w:t>Пункт 3 розділу ІV викласти в такій редакції:</w:t>
      </w:r>
    </w:p>
    <w:p w:rsidR="00605A10" w:rsidRPr="00605A10" w:rsidRDefault="00304799" w:rsidP="00605A10">
      <w:pPr>
        <w:ind w:firstLine="566"/>
        <w:jc w:val="both"/>
        <w:rPr>
          <w:color w:val="000000" w:themeColor="text1"/>
          <w:sz w:val="28"/>
          <w:szCs w:val="32"/>
        </w:rPr>
      </w:pPr>
      <w:r w:rsidRPr="00304799">
        <w:rPr>
          <w:color w:val="000000" w:themeColor="text1"/>
          <w:sz w:val="28"/>
          <w:szCs w:val="32"/>
        </w:rPr>
        <w:t>«</w:t>
      </w:r>
      <w:r w:rsidR="00605A10" w:rsidRPr="00605A10">
        <w:rPr>
          <w:color w:val="000000" w:themeColor="text1"/>
          <w:sz w:val="28"/>
          <w:szCs w:val="32"/>
        </w:rPr>
        <w:t>3. Надання доступу користувачам ЄРЗ здійснюється на підставі заяви про надання доступу до функціональної підсистеми «Єдиний реєстр зброї» єдиної інформаційної системи Міністерства внутрішніх справ (додаток 1) (далі – заява про надання доступу).</w:t>
      </w:r>
    </w:p>
    <w:p w:rsidR="00605A10" w:rsidRPr="00605A10" w:rsidRDefault="00605A10" w:rsidP="00605A10">
      <w:pPr>
        <w:ind w:firstLine="566"/>
        <w:jc w:val="both"/>
        <w:rPr>
          <w:color w:val="000000" w:themeColor="text1"/>
          <w:sz w:val="28"/>
          <w:szCs w:val="32"/>
        </w:rPr>
      </w:pPr>
      <w:r w:rsidRPr="00605A10">
        <w:rPr>
          <w:color w:val="000000" w:themeColor="text1"/>
          <w:sz w:val="28"/>
          <w:szCs w:val="32"/>
        </w:rPr>
        <w:t>Припинення доступу користувачам ЄРЗ здійснюється на підставі заяви про припинення доступу до функціональної підсистеми «Єдиний реєстр зброї» єдиної інформаційної системи Міністерства внутрішніх справ (додаток 2) (далі</w:t>
      </w:r>
      <w:r>
        <w:rPr>
          <w:color w:val="000000" w:themeColor="text1"/>
          <w:sz w:val="28"/>
          <w:szCs w:val="32"/>
        </w:rPr>
        <w:t> </w:t>
      </w:r>
      <w:r w:rsidRPr="00605A10">
        <w:rPr>
          <w:color w:val="000000" w:themeColor="text1"/>
          <w:sz w:val="28"/>
          <w:szCs w:val="32"/>
        </w:rPr>
        <w:t>– заява про припинення доступу).</w:t>
      </w:r>
    </w:p>
    <w:p w:rsidR="00D014AC" w:rsidRPr="00D014AC" w:rsidRDefault="00D014AC" w:rsidP="00D014AC">
      <w:pPr>
        <w:ind w:firstLine="566"/>
        <w:jc w:val="both"/>
        <w:rPr>
          <w:color w:val="000000" w:themeColor="text1"/>
          <w:sz w:val="28"/>
          <w:szCs w:val="32"/>
        </w:rPr>
      </w:pPr>
      <w:r w:rsidRPr="00D014AC">
        <w:rPr>
          <w:color w:val="000000" w:themeColor="text1"/>
          <w:sz w:val="28"/>
          <w:szCs w:val="32"/>
        </w:rPr>
        <w:t>Заява про надання доступу або заява про припинення доступу підписуються уповноваженою особою суб’єкта ЄРЗ та надсилаються до структурного підрозділу апарату Міністерства внутрішніх справ України з питань інформатизації (далі – уповноважений підрозділ МВС</w:t>
      </w:r>
      <w:r w:rsidRPr="00810E6E">
        <w:rPr>
          <w:color w:val="000000" w:themeColor="text1"/>
          <w:sz w:val="28"/>
          <w:szCs w:val="32"/>
        </w:rPr>
        <w:t>)</w:t>
      </w:r>
      <w:bookmarkStart w:id="0" w:name="_GoBack"/>
      <w:bookmarkEnd w:id="0"/>
      <w:r w:rsidR="00A70606">
        <w:rPr>
          <w:color w:val="000000" w:themeColor="text1"/>
          <w:sz w:val="28"/>
          <w:szCs w:val="32"/>
        </w:rPr>
        <w:t xml:space="preserve"> </w:t>
      </w:r>
      <w:r w:rsidRPr="00D014AC">
        <w:rPr>
          <w:color w:val="000000" w:themeColor="text1"/>
          <w:sz w:val="28"/>
          <w:szCs w:val="32"/>
        </w:rPr>
        <w:t>для розгляду відповідно до законодавства.</w:t>
      </w:r>
    </w:p>
    <w:p w:rsidR="00D014AC" w:rsidRDefault="00D014AC" w:rsidP="00D014AC">
      <w:pPr>
        <w:ind w:firstLine="566"/>
        <w:jc w:val="both"/>
        <w:rPr>
          <w:color w:val="000000" w:themeColor="text1"/>
          <w:sz w:val="28"/>
          <w:szCs w:val="32"/>
        </w:rPr>
      </w:pPr>
      <w:r w:rsidRPr="00D014AC">
        <w:rPr>
          <w:color w:val="000000" w:themeColor="text1"/>
          <w:sz w:val="28"/>
          <w:szCs w:val="32"/>
        </w:rPr>
        <w:t xml:space="preserve">Заява про надання доступу або заява про припинення доступу подаються в паперовій формі, зокрема через оператора поштового зв’язку, або в електронній формі за допомогою засобів інформаційних, електронних комунікаційних, інформаційно-комунікаційних систем, у тому числі шляхом </w:t>
      </w:r>
      <w:r w:rsidR="00D24580">
        <w:rPr>
          <w:color w:val="000000" w:themeColor="text1"/>
          <w:sz w:val="28"/>
          <w:szCs w:val="32"/>
        </w:rPr>
        <w:t>надсилання</w:t>
      </w:r>
      <w:r w:rsidRPr="00D014AC">
        <w:rPr>
          <w:color w:val="000000" w:themeColor="text1"/>
          <w:sz w:val="28"/>
          <w:szCs w:val="32"/>
        </w:rPr>
        <w:t xml:space="preserve"> на електронну поштову адресу уповноваженого підрозділу МВС, з дотриманням вимог законодавства України у сфері електронних довірчих послуг. </w:t>
      </w:r>
    </w:p>
    <w:p w:rsidR="00605A10" w:rsidRPr="00605A10" w:rsidRDefault="00605A10" w:rsidP="00D014AC">
      <w:pPr>
        <w:ind w:firstLine="566"/>
        <w:jc w:val="both"/>
        <w:rPr>
          <w:color w:val="000000" w:themeColor="text1"/>
          <w:sz w:val="28"/>
          <w:szCs w:val="32"/>
        </w:rPr>
      </w:pPr>
      <w:r w:rsidRPr="00605A10">
        <w:rPr>
          <w:color w:val="000000" w:themeColor="text1"/>
          <w:sz w:val="28"/>
          <w:szCs w:val="32"/>
        </w:rPr>
        <w:t xml:space="preserve">Розгляд заяви про надання доступу здійснюється уповноваженим підрозділом МВС, який перевіряє повноту наданих відомостей та залежно від виду діяльності суб’єкта ЄРЗ, користувачам якого необхідно надати доступ, протягом п’яти робочих днів з дня отримання такої заяви надсилає її для перевірки до уповноваженого підрозділу з контролю за обігом зброї центрального органу управління поліції (далі – УП ЦОУП) або до УП ЦОУП та структурного підрозділу </w:t>
      </w:r>
      <w:r w:rsidR="00AB69C4">
        <w:rPr>
          <w:color w:val="000000" w:themeColor="text1"/>
          <w:sz w:val="28"/>
          <w:szCs w:val="32"/>
        </w:rPr>
        <w:t>апарату</w:t>
      </w:r>
      <w:r w:rsidR="00AB69C4" w:rsidRPr="00AB69C4">
        <w:rPr>
          <w:color w:val="000000" w:themeColor="text1"/>
          <w:sz w:val="28"/>
          <w:szCs w:val="32"/>
        </w:rPr>
        <w:t xml:space="preserve"> </w:t>
      </w:r>
      <w:r w:rsidRPr="00605A10">
        <w:rPr>
          <w:color w:val="000000" w:themeColor="text1"/>
          <w:sz w:val="28"/>
          <w:szCs w:val="32"/>
        </w:rPr>
        <w:t>МВС</w:t>
      </w:r>
      <w:r w:rsidR="00AB69C4">
        <w:rPr>
          <w:color w:val="000000" w:themeColor="text1"/>
          <w:sz w:val="28"/>
          <w:szCs w:val="32"/>
        </w:rPr>
        <w:t xml:space="preserve">, до повноважень якого належать питання </w:t>
      </w:r>
      <w:r w:rsidR="00AB69C4">
        <w:rPr>
          <w:color w:val="000000" w:themeColor="text1"/>
          <w:sz w:val="28"/>
          <w:szCs w:val="32"/>
        </w:rPr>
        <w:lastRenderedPageBreak/>
        <w:t>ліцензування окремих видів господарської діяльності (далі –</w:t>
      </w:r>
      <w:r w:rsidRPr="00605A10">
        <w:rPr>
          <w:color w:val="000000" w:themeColor="text1"/>
          <w:sz w:val="28"/>
          <w:szCs w:val="32"/>
        </w:rPr>
        <w:t xml:space="preserve"> </w:t>
      </w:r>
      <w:r w:rsidR="00AB69C4">
        <w:rPr>
          <w:color w:val="000000" w:themeColor="text1"/>
          <w:sz w:val="28"/>
          <w:szCs w:val="32"/>
        </w:rPr>
        <w:t>структурний підрозділ МВС з питань ліцензування)</w:t>
      </w:r>
      <w:r w:rsidRPr="00605A10">
        <w:rPr>
          <w:color w:val="000000" w:themeColor="text1"/>
          <w:sz w:val="28"/>
          <w:szCs w:val="32"/>
        </w:rPr>
        <w:t>.</w:t>
      </w:r>
    </w:p>
    <w:p w:rsidR="00605A10" w:rsidRPr="00605A10" w:rsidRDefault="00605A10" w:rsidP="00605A10">
      <w:pPr>
        <w:ind w:firstLine="566"/>
        <w:jc w:val="both"/>
        <w:rPr>
          <w:color w:val="000000" w:themeColor="text1"/>
          <w:sz w:val="28"/>
          <w:szCs w:val="32"/>
        </w:rPr>
      </w:pPr>
      <w:r w:rsidRPr="00605A10">
        <w:rPr>
          <w:color w:val="000000" w:themeColor="text1"/>
          <w:sz w:val="28"/>
          <w:szCs w:val="32"/>
        </w:rPr>
        <w:t>Перевірка відомостей, зазначених у заяві про надання доступу, щодо наявності або відсутності повноважень, пов’язаних з обігом предметів та поводженням з вибуховими матеріалами, та інформування уповноваженого підрозділу МВС здійснюється УП ЦОУП, структурним підрозділом МВС з питань ліцензування протягом п’яти робочих днів з дня отримання такої заяви.</w:t>
      </w:r>
    </w:p>
    <w:p w:rsidR="00605A10" w:rsidRPr="00605A10" w:rsidRDefault="00EB37D6" w:rsidP="00605A10">
      <w:pPr>
        <w:ind w:firstLine="566"/>
        <w:jc w:val="both"/>
        <w:rPr>
          <w:color w:val="000000" w:themeColor="text1"/>
          <w:sz w:val="28"/>
          <w:szCs w:val="32"/>
        </w:rPr>
      </w:pPr>
      <w:r w:rsidRPr="00EB37D6">
        <w:rPr>
          <w:color w:val="000000" w:themeColor="text1"/>
          <w:sz w:val="28"/>
          <w:szCs w:val="32"/>
        </w:rPr>
        <w:t xml:space="preserve">Уповноважений підрозділ МВС протягом п’яти робочих днів з дня отримання </w:t>
      </w:r>
      <w:r w:rsidR="00D24580">
        <w:rPr>
          <w:color w:val="000000" w:themeColor="text1"/>
          <w:sz w:val="28"/>
          <w:szCs w:val="32"/>
        </w:rPr>
        <w:t>результатів перевірки</w:t>
      </w:r>
      <w:r w:rsidRPr="00EB37D6">
        <w:rPr>
          <w:color w:val="000000" w:themeColor="text1"/>
          <w:sz w:val="28"/>
          <w:szCs w:val="32"/>
        </w:rPr>
        <w:t xml:space="preserve"> від УП ЦОУП, структурного підрозділу МВС з питань ліцензування надсилає адміністратору ЄРЗ, за наявності підстав для надання доступу до ЄРЗ, заяву про надання доступу для організації доступу до ЄРЗ, а </w:t>
      </w:r>
      <w:r w:rsidR="007D1A1E">
        <w:rPr>
          <w:color w:val="000000" w:themeColor="text1"/>
          <w:sz w:val="28"/>
          <w:szCs w:val="32"/>
        </w:rPr>
        <w:t>в</w:t>
      </w:r>
      <w:r w:rsidRPr="00EB37D6">
        <w:rPr>
          <w:color w:val="000000" w:themeColor="text1"/>
          <w:sz w:val="28"/>
          <w:szCs w:val="32"/>
        </w:rPr>
        <w:t xml:space="preserve"> разі відсутності таких підстав – повідомляє </w:t>
      </w:r>
      <w:r w:rsidR="00D24580">
        <w:rPr>
          <w:color w:val="000000" w:themeColor="text1"/>
          <w:sz w:val="28"/>
          <w:szCs w:val="32"/>
        </w:rPr>
        <w:t xml:space="preserve">в паперовій або електронній формі </w:t>
      </w:r>
      <w:r w:rsidRPr="00EB37D6">
        <w:rPr>
          <w:color w:val="000000" w:themeColor="text1"/>
          <w:sz w:val="28"/>
          <w:szCs w:val="32"/>
        </w:rPr>
        <w:t xml:space="preserve">суб’єкта ЄРЗ про відмову </w:t>
      </w:r>
      <w:r w:rsidR="007D1A1E">
        <w:rPr>
          <w:color w:val="000000" w:themeColor="text1"/>
          <w:sz w:val="28"/>
          <w:szCs w:val="32"/>
        </w:rPr>
        <w:t>в</w:t>
      </w:r>
      <w:r w:rsidRPr="00EB37D6">
        <w:rPr>
          <w:color w:val="000000" w:themeColor="text1"/>
          <w:sz w:val="28"/>
          <w:szCs w:val="32"/>
        </w:rPr>
        <w:t xml:space="preserve"> наданні доступу до ЄРЗ </w:t>
      </w:r>
      <w:r w:rsidR="00D24580">
        <w:rPr>
          <w:color w:val="000000" w:themeColor="text1"/>
          <w:sz w:val="28"/>
          <w:szCs w:val="32"/>
        </w:rPr>
        <w:t>залежно від форми</w:t>
      </w:r>
      <w:r w:rsidRPr="00EB37D6">
        <w:rPr>
          <w:color w:val="000000" w:themeColor="text1"/>
          <w:sz w:val="28"/>
          <w:szCs w:val="32"/>
        </w:rPr>
        <w:t xml:space="preserve"> поданої ним заяви.</w:t>
      </w:r>
    </w:p>
    <w:p w:rsidR="00904FA4" w:rsidRPr="00904FA4" w:rsidRDefault="00904FA4" w:rsidP="00904FA4">
      <w:pPr>
        <w:ind w:firstLine="566"/>
        <w:jc w:val="both"/>
        <w:rPr>
          <w:color w:val="000000" w:themeColor="text1"/>
          <w:sz w:val="28"/>
          <w:szCs w:val="32"/>
        </w:rPr>
      </w:pPr>
      <w:r w:rsidRPr="00904FA4">
        <w:rPr>
          <w:color w:val="000000" w:themeColor="text1"/>
          <w:sz w:val="28"/>
          <w:szCs w:val="32"/>
        </w:rPr>
        <w:t>Суб’єкти ЄРЗ, уповноваженим особам яких надано доступ до ЄРЗ для реалізації своїх повноважень, зобов’язані негайно, але не пізніше наступного робочого дня із дня припинення виконання користувачем ЄРЗ своїх повноважень або встановлення обставин, що перешкоджають діяльності користувача під час роботи з ЄРЗ, письмово повідомити уповноважений підрозділ МВС про необхідність припинення доступу до ЄРЗ такого користувача.</w:t>
      </w:r>
    </w:p>
    <w:p w:rsidR="00B64D38" w:rsidRDefault="00904FA4" w:rsidP="00904FA4">
      <w:pPr>
        <w:ind w:firstLine="566"/>
        <w:jc w:val="both"/>
        <w:rPr>
          <w:color w:val="000000" w:themeColor="text1"/>
          <w:sz w:val="28"/>
          <w:szCs w:val="32"/>
        </w:rPr>
      </w:pPr>
      <w:r w:rsidRPr="00904FA4">
        <w:rPr>
          <w:color w:val="000000" w:themeColor="text1"/>
          <w:sz w:val="28"/>
          <w:szCs w:val="32"/>
        </w:rPr>
        <w:t>Розгляд заяви про припинення доступу та інформування адміністратора ЄРЗ здійснюється уповноваженим підрозділом МВС протягом п’яти робочих д</w:t>
      </w:r>
      <w:r>
        <w:rPr>
          <w:color w:val="000000" w:themeColor="text1"/>
          <w:sz w:val="28"/>
          <w:szCs w:val="32"/>
        </w:rPr>
        <w:t>нів з дня отримання такої заяви</w:t>
      </w:r>
      <w:r w:rsidR="00304799" w:rsidRPr="00304799">
        <w:rPr>
          <w:color w:val="000000" w:themeColor="text1"/>
          <w:sz w:val="28"/>
          <w:szCs w:val="32"/>
        </w:rPr>
        <w:t>».</w:t>
      </w:r>
    </w:p>
    <w:p w:rsidR="00304799" w:rsidRDefault="00304799" w:rsidP="00304799">
      <w:pPr>
        <w:ind w:firstLine="566"/>
        <w:jc w:val="both"/>
        <w:rPr>
          <w:color w:val="000000" w:themeColor="text1"/>
          <w:sz w:val="28"/>
          <w:szCs w:val="28"/>
        </w:rPr>
      </w:pPr>
    </w:p>
    <w:p w:rsidR="00BC1ADE" w:rsidRPr="00B64D38" w:rsidRDefault="00BC1ADE">
      <w:pPr>
        <w:pBdr>
          <w:top w:val="nil"/>
          <w:left w:val="nil"/>
          <w:bottom w:val="nil"/>
          <w:right w:val="nil"/>
          <w:between w:val="nil"/>
        </w:pBdr>
        <w:ind w:firstLine="566"/>
        <w:jc w:val="both"/>
        <w:rPr>
          <w:color w:val="000000" w:themeColor="text1"/>
          <w:sz w:val="28"/>
          <w:szCs w:val="28"/>
        </w:rPr>
      </w:pPr>
    </w:p>
    <w:p w:rsidR="0094482D" w:rsidRDefault="003A0A02">
      <w:pPr>
        <w:pBdr>
          <w:top w:val="nil"/>
          <w:left w:val="nil"/>
          <w:bottom w:val="nil"/>
          <w:right w:val="nil"/>
          <w:between w:val="nil"/>
        </w:pBdr>
        <w:jc w:val="both"/>
        <w:rPr>
          <w:b/>
          <w:sz w:val="28"/>
          <w:szCs w:val="28"/>
        </w:rPr>
      </w:pPr>
      <w:r>
        <w:rPr>
          <w:b/>
          <w:sz w:val="28"/>
          <w:szCs w:val="28"/>
        </w:rPr>
        <w:t>Директор Департаменту</w:t>
      </w:r>
    </w:p>
    <w:p w:rsidR="0094482D" w:rsidRDefault="003A0A02">
      <w:pPr>
        <w:pBdr>
          <w:top w:val="nil"/>
          <w:left w:val="nil"/>
          <w:bottom w:val="nil"/>
          <w:right w:val="nil"/>
          <w:between w:val="nil"/>
        </w:pBdr>
        <w:jc w:val="both"/>
        <w:rPr>
          <w:b/>
          <w:sz w:val="28"/>
          <w:szCs w:val="28"/>
        </w:rPr>
      </w:pPr>
      <w:r>
        <w:rPr>
          <w:b/>
          <w:sz w:val="28"/>
          <w:szCs w:val="28"/>
        </w:rPr>
        <w:t>інформатизації Міністерства</w:t>
      </w:r>
    </w:p>
    <w:p w:rsidR="0094482D" w:rsidRDefault="003A0A02">
      <w:pPr>
        <w:pBdr>
          <w:top w:val="nil"/>
          <w:left w:val="nil"/>
          <w:bottom w:val="nil"/>
          <w:right w:val="nil"/>
          <w:between w:val="nil"/>
        </w:pBdr>
        <w:jc w:val="both"/>
        <w:rPr>
          <w:b/>
          <w:sz w:val="32"/>
          <w:szCs w:val="32"/>
        </w:rPr>
      </w:pPr>
      <w:r>
        <w:rPr>
          <w:b/>
          <w:sz w:val="28"/>
          <w:szCs w:val="28"/>
        </w:rPr>
        <w:t xml:space="preserve">внутрішніх справ України                                   </w:t>
      </w:r>
      <w:r>
        <w:rPr>
          <w:b/>
          <w:sz w:val="28"/>
          <w:szCs w:val="28"/>
        </w:rPr>
        <w:tab/>
        <w:t xml:space="preserve">   </w:t>
      </w:r>
      <w:r w:rsidR="001D4230">
        <w:rPr>
          <w:b/>
          <w:sz w:val="28"/>
          <w:szCs w:val="28"/>
        </w:rPr>
        <w:t xml:space="preserve">   </w:t>
      </w:r>
      <w:r>
        <w:rPr>
          <w:b/>
          <w:sz w:val="28"/>
          <w:szCs w:val="28"/>
        </w:rPr>
        <w:t>Сергій СУМСЬКИЙ</w:t>
      </w:r>
    </w:p>
    <w:sectPr w:rsidR="0094482D" w:rsidSect="00D014AC">
      <w:headerReference w:type="even" r:id="rId8"/>
      <w:headerReference w:type="default" r:id="rId9"/>
      <w:pgSz w:w="11907" w:h="16840"/>
      <w:pgMar w:top="567" w:right="567" w:bottom="1702" w:left="1701" w:header="45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CA6" w:rsidRDefault="000E4CA6">
      <w:r>
        <w:separator/>
      </w:r>
    </w:p>
  </w:endnote>
  <w:endnote w:type="continuationSeparator" w:id="0">
    <w:p w:rsidR="000E4CA6" w:rsidRDefault="000E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UkrainianKudriashov">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CA6" w:rsidRDefault="000E4CA6">
      <w:r>
        <w:separator/>
      </w:r>
    </w:p>
  </w:footnote>
  <w:footnote w:type="continuationSeparator" w:id="0">
    <w:p w:rsidR="000E4CA6" w:rsidRDefault="000E4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2D" w:rsidRDefault="003A0A02">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rsidR="0094482D" w:rsidRDefault="0094482D">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2D" w:rsidRDefault="003A0A02">
    <w:pPr>
      <w:pBdr>
        <w:top w:val="nil"/>
        <w:left w:val="nil"/>
        <w:bottom w:val="nil"/>
        <w:right w:val="nil"/>
        <w:between w:val="nil"/>
      </w:pBdr>
      <w:tabs>
        <w:tab w:val="center" w:pos="4153"/>
        <w:tab w:val="right" w:pos="830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810E6E">
      <w:rPr>
        <w:noProof/>
        <w:color w:val="000000"/>
        <w:sz w:val="24"/>
        <w:szCs w:val="24"/>
      </w:rPr>
      <w:t>2</w:t>
    </w:r>
    <w:r>
      <w:rPr>
        <w:color w:val="000000"/>
        <w:sz w:val="24"/>
        <w:szCs w:val="24"/>
      </w:rPr>
      <w:fldChar w:fldCharType="end"/>
    </w:r>
  </w:p>
  <w:p w:rsidR="0094482D" w:rsidRDefault="0094482D">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614C9"/>
    <w:multiLevelType w:val="hybridMultilevel"/>
    <w:tmpl w:val="1A6E2E78"/>
    <w:lvl w:ilvl="0" w:tplc="2BD86AC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82D"/>
    <w:rsid w:val="000A1E1E"/>
    <w:rsid w:val="000E4CA6"/>
    <w:rsid w:val="001C2A86"/>
    <w:rsid w:val="001D4230"/>
    <w:rsid w:val="002632AB"/>
    <w:rsid w:val="0029088A"/>
    <w:rsid w:val="002F2269"/>
    <w:rsid w:val="00304799"/>
    <w:rsid w:val="00373B96"/>
    <w:rsid w:val="003A0A02"/>
    <w:rsid w:val="003A5913"/>
    <w:rsid w:val="003D4C7B"/>
    <w:rsid w:val="004021B4"/>
    <w:rsid w:val="004F18E6"/>
    <w:rsid w:val="00582E17"/>
    <w:rsid w:val="00594D50"/>
    <w:rsid w:val="00605A10"/>
    <w:rsid w:val="00620170"/>
    <w:rsid w:val="00656626"/>
    <w:rsid w:val="006760BA"/>
    <w:rsid w:val="00687EB7"/>
    <w:rsid w:val="0071365F"/>
    <w:rsid w:val="007927B0"/>
    <w:rsid w:val="007A0032"/>
    <w:rsid w:val="007D1A1E"/>
    <w:rsid w:val="007F73A5"/>
    <w:rsid w:val="00802355"/>
    <w:rsid w:val="00810E6E"/>
    <w:rsid w:val="008447B4"/>
    <w:rsid w:val="00846784"/>
    <w:rsid w:val="00904FA4"/>
    <w:rsid w:val="0094482D"/>
    <w:rsid w:val="009929C6"/>
    <w:rsid w:val="00A143F1"/>
    <w:rsid w:val="00A33B31"/>
    <w:rsid w:val="00A62201"/>
    <w:rsid w:val="00A70606"/>
    <w:rsid w:val="00A73762"/>
    <w:rsid w:val="00AB69C4"/>
    <w:rsid w:val="00AC7921"/>
    <w:rsid w:val="00AE2DC8"/>
    <w:rsid w:val="00B64D38"/>
    <w:rsid w:val="00BC1ADE"/>
    <w:rsid w:val="00CD6B0B"/>
    <w:rsid w:val="00D014AC"/>
    <w:rsid w:val="00D24580"/>
    <w:rsid w:val="00D51B0F"/>
    <w:rsid w:val="00D550B3"/>
    <w:rsid w:val="00E32430"/>
    <w:rsid w:val="00E91725"/>
    <w:rsid w:val="00EB37D6"/>
    <w:rsid w:val="00F01639"/>
    <w:rsid w:val="00F21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93D8"/>
  <w15:docId w15:val="{E720BEEE-2A50-4EC5-938E-AA8882DB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86F"/>
  </w:style>
  <w:style w:type="paragraph" w:styleId="1">
    <w:name w:val="heading 1"/>
    <w:basedOn w:val="a"/>
    <w:next w:val="a"/>
    <w:qFormat/>
    <w:rsid w:val="00EA286F"/>
    <w:pPr>
      <w:keepNext/>
      <w:outlineLvl w:val="0"/>
    </w:pPr>
    <w:rPr>
      <w:sz w:val="24"/>
    </w:rPr>
  </w:style>
  <w:style w:type="paragraph" w:styleId="2">
    <w:name w:val="heading 2"/>
    <w:basedOn w:val="a"/>
    <w:next w:val="a"/>
    <w:link w:val="20"/>
    <w:qFormat/>
    <w:rsid w:val="00895B73"/>
    <w:pPr>
      <w:keepNext/>
      <w:spacing w:before="240" w:after="60"/>
      <w:outlineLvl w:val="1"/>
    </w:pPr>
    <w:rPr>
      <w:rFonts w:ascii="Cambria" w:hAnsi="Cambria"/>
      <w:b/>
      <w:bCs/>
      <w:i/>
      <w:iCs/>
      <w:sz w:val="28"/>
      <w:szCs w:val="28"/>
    </w:rPr>
  </w:style>
  <w:style w:type="paragraph" w:styleId="3">
    <w:name w:val="heading 3"/>
    <w:basedOn w:val="a"/>
    <w:next w:val="a"/>
    <w:qFormat/>
    <w:rsid w:val="00EA286F"/>
    <w:pPr>
      <w:keepNext/>
      <w:outlineLvl w:val="2"/>
    </w:pPr>
    <w:rPr>
      <w:b/>
      <w:sz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qFormat/>
    <w:rsid w:val="007F4413"/>
    <w:pPr>
      <w:spacing w:before="240" w:after="60"/>
      <w:outlineLvl w:val="4"/>
    </w:pPr>
    <w:rPr>
      <w:b/>
      <w:bCs/>
      <w:i/>
      <w:iCs/>
      <w:sz w:val="26"/>
      <w:szCs w:val="26"/>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0">
    <w:name w:val="Заголовок1"/>
    <w:basedOn w:val="a"/>
    <w:qFormat/>
    <w:rsid w:val="00EA286F"/>
    <w:pPr>
      <w:jc w:val="center"/>
    </w:pPr>
    <w:rPr>
      <w:sz w:val="70"/>
    </w:rPr>
  </w:style>
  <w:style w:type="paragraph" w:styleId="a4">
    <w:name w:val="Body Text"/>
    <w:basedOn w:val="a"/>
    <w:link w:val="a5"/>
    <w:rsid w:val="00EA286F"/>
    <w:pPr>
      <w:jc w:val="both"/>
    </w:pPr>
    <w:rPr>
      <w:sz w:val="26"/>
    </w:rPr>
  </w:style>
  <w:style w:type="paragraph" w:styleId="a6">
    <w:name w:val="header"/>
    <w:basedOn w:val="a"/>
    <w:rsid w:val="00EA286F"/>
    <w:pPr>
      <w:tabs>
        <w:tab w:val="center" w:pos="4153"/>
        <w:tab w:val="right" w:pos="8306"/>
      </w:tabs>
    </w:pPr>
  </w:style>
  <w:style w:type="character" w:styleId="a7">
    <w:name w:val="page number"/>
    <w:basedOn w:val="a0"/>
    <w:rsid w:val="00EA286F"/>
  </w:style>
  <w:style w:type="paragraph" w:styleId="a8">
    <w:name w:val="Body Text Indent"/>
    <w:basedOn w:val="a"/>
    <w:rsid w:val="00EA286F"/>
    <w:pPr>
      <w:jc w:val="both"/>
    </w:pPr>
    <w:rPr>
      <w:sz w:val="28"/>
    </w:rPr>
  </w:style>
  <w:style w:type="paragraph" w:styleId="30">
    <w:name w:val="Body Text 3"/>
    <w:basedOn w:val="a"/>
    <w:rsid w:val="00EA286F"/>
    <w:rPr>
      <w:sz w:val="28"/>
    </w:rPr>
  </w:style>
  <w:style w:type="paragraph" w:styleId="21">
    <w:name w:val="Body Text Indent 2"/>
    <w:basedOn w:val="a"/>
    <w:rsid w:val="00EA286F"/>
    <w:pPr>
      <w:ind w:firstLine="709"/>
      <w:jc w:val="both"/>
    </w:pPr>
    <w:rPr>
      <w:sz w:val="28"/>
    </w:rPr>
  </w:style>
  <w:style w:type="paragraph" w:styleId="31">
    <w:name w:val="Body Text Indent 3"/>
    <w:basedOn w:val="a"/>
    <w:rsid w:val="00EA286F"/>
    <w:pPr>
      <w:ind w:firstLine="709"/>
      <w:jc w:val="both"/>
    </w:pPr>
    <w:rPr>
      <w:color w:val="000000"/>
      <w:spacing w:val="-4"/>
      <w:sz w:val="28"/>
    </w:rPr>
  </w:style>
  <w:style w:type="table" w:styleId="a9">
    <w:name w:val="Table Grid"/>
    <w:basedOn w:val="a1"/>
    <w:rsid w:val="00821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BF3B08"/>
    <w:rPr>
      <w:rFonts w:ascii="Tahoma" w:hAnsi="Tahoma" w:cs="Tahoma"/>
      <w:sz w:val="16"/>
      <w:szCs w:val="16"/>
    </w:rPr>
  </w:style>
  <w:style w:type="character" w:styleId="ab">
    <w:name w:val="Hyperlink"/>
    <w:rsid w:val="00CA2E00"/>
    <w:rPr>
      <w:color w:val="0000FF"/>
      <w:u w:val="single"/>
    </w:rPr>
  </w:style>
  <w:style w:type="character" w:styleId="ac">
    <w:name w:val="FollowedHyperlink"/>
    <w:rsid w:val="00CA2E00"/>
    <w:rPr>
      <w:color w:val="800080"/>
      <w:u w:val="single"/>
    </w:rPr>
  </w:style>
  <w:style w:type="paragraph" w:styleId="ad">
    <w:name w:val="List Bullet"/>
    <w:basedOn w:val="a"/>
    <w:autoRedefine/>
    <w:rsid w:val="00BD7569"/>
    <w:pPr>
      <w:widowControl w:val="0"/>
      <w:ind w:left="6379"/>
    </w:pPr>
    <w:rPr>
      <w:sz w:val="28"/>
      <w:szCs w:val="24"/>
    </w:rPr>
  </w:style>
  <w:style w:type="paragraph" w:customStyle="1" w:styleId="210">
    <w:name w:val="Основной текст 21"/>
    <w:basedOn w:val="a"/>
    <w:rsid w:val="00D44463"/>
    <w:pPr>
      <w:widowControl w:val="0"/>
    </w:pPr>
    <w:rPr>
      <w:sz w:val="28"/>
    </w:rPr>
  </w:style>
  <w:style w:type="paragraph" w:customStyle="1" w:styleId="11">
    <w:name w:val="1 Знак Знак Знак Знак Знак Знак Знак"/>
    <w:basedOn w:val="a"/>
    <w:rsid w:val="00E44EBC"/>
    <w:rPr>
      <w:lang w:eastAsia="en-US"/>
    </w:rPr>
  </w:style>
  <w:style w:type="paragraph" w:styleId="ae">
    <w:name w:val="footer"/>
    <w:basedOn w:val="a"/>
    <w:rsid w:val="00FE28BB"/>
    <w:pPr>
      <w:tabs>
        <w:tab w:val="center" w:pos="4677"/>
        <w:tab w:val="right" w:pos="9355"/>
      </w:tabs>
    </w:pPr>
  </w:style>
  <w:style w:type="paragraph" w:customStyle="1" w:styleId="50">
    <w:name w:val="заголовок 5"/>
    <w:basedOn w:val="a"/>
    <w:next w:val="a"/>
    <w:rsid w:val="002A2807"/>
    <w:pPr>
      <w:keepNext/>
      <w:autoSpaceDE w:val="0"/>
      <w:autoSpaceDN w:val="0"/>
      <w:jc w:val="both"/>
    </w:pPr>
    <w:rPr>
      <w:rFonts w:ascii="UkrainianKudriashov" w:hAnsi="UkrainianKudriashov" w:cs="UkrainianKudriashov"/>
      <w:b/>
      <w:bCs/>
      <w:sz w:val="28"/>
      <w:szCs w:val="28"/>
    </w:rPr>
  </w:style>
  <w:style w:type="character" w:customStyle="1" w:styleId="apple-converted-space">
    <w:name w:val="apple-converted-space"/>
    <w:basedOn w:val="a0"/>
    <w:rsid w:val="006D32B5"/>
  </w:style>
  <w:style w:type="paragraph" w:styleId="af">
    <w:name w:val="List Paragraph"/>
    <w:basedOn w:val="a"/>
    <w:uiPriority w:val="34"/>
    <w:qFormat/>
    <w:rsid w:val="00E03A80"/>
    <w:pPr>
      <w:ind w:left="720"/>
      <w:contextualSpacing/>
    </w:pPr>
  </w:style>
  <w:style w:type="character" w:customStyle="1" w:styleId="20">
    <w:name w:val="Заголовок 2 Знак"/>
    <w:link w:val="2"/>
    <w:rsid w:val="00895B73"/>
    <w:rPr>
      <w:rFonts w:ascii="Cambria" w:eastAsia="Times New Roman" w:hAnsi="Cambria" w:cs="Times New Roman"/>
      <w:b/>
      <w:bCs/>
      <w:i/>
      <w:iCs/>
      <w:sz w:val="28"/>
      <w:szCs w:val="28"/>
      <w:lang w:val="uk-UA"/>
    </w:rPr>
  </w:style>
  <w:style w:type="character" w:customStyle="1" w:styleId="a5">
    <w:name w:val="Основной текст Знак"/>
    <w:link w:val="a4"/>
    <w:rsid w:val="00895B73"/>
    <w:rPr>
      <w:sz w:val="26"/>
      <w:lang w:val="uk-UA"/>
    </w:rPr>
  </w:style>
  <w:style w:type="paragraph" w:styleId="af0">
    <w:name w:val="Normal (Web)"/>
    <w:basedOn w:val="a"/>
    <w:uiPriority w:val="99"/>
    <w:unhideWhenUsed/>
    <w:rsid w:val="00456CD2"/>
    <w:pPr>
      <w:spacing w:before="100" w:beforeAutospacing="1" w:after="100" w:afterAutospacing="1"/>
    </w:pPr>
    <w:rPr>
      <w:sz w:val="24"/>
      <w:szCs w:val="24"/>
      <w:lang w:val="ru-RU"/>
    </w:rPr>
  </w:style>
  <w:style w:type="paragraph" w:styleId="af1">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0807">
      <w:bodyDiv w:val="1"/>
      <w:marLeft w:val="0"/>
      <w:marRight w:val="0"/>
      <w:marTop w:val="0"/>
      <w:marBottom w:val="0"/>
      <w:divBdr>
        <w:top w:val="none" w:sz="0" w:space="0" w:color="auto"/>
        <w:left w:val="none" w:sz="0" w:space="0" w:color="auto"/>
        <w:bottom w:val="none" w:sz="0" w:space="0" w:color="auto"/>
        <w:right w:val="none" w:sz="0" w:space="0" w:color="auto"/>
      </w:divBdr>
    </w:div>
    <w:div w:id="1537353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ivB2LVPR1uIQDxfkZTl/AW33xw==">AMUW2mU6LcpD/BD/cspRgwgLmB9ZtQpRct5suQNiqKUOSkvgvgE+uAmMry5VSMJFiTIsHIX+WWmPTBxtuX8LslJcd9KOklgQFcq13lNjgvZrveD6aTXcHrt9p1deT0IzYXVT+dlKXmBowGG6YhI3l4HS3ccor8l5wbGQfYrOShCxyTT08PECgqk=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561</Words>
  <Characters>3199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Брекс</dc:creator>
  <cp:lastModifiedBy>Karpenko</cp:lastModifiedBy>
  <cp:revision>40</cp:revision>
  <cp:lastPrinted>2023-03-24T07:29:00Z</cp:lastPrinted>
  <dcterms:created xsi:type="dcterms:W3CDTF">2023-03-10T17:23:00Z</dcterms:created>
  <dcterms:modified xsi:type="dcterms:W3CDTF">2023-03-24T08:58:00Z</dcterms:modified>
</cp:coreProperties>
</file>