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EFE" w14:textId="096250EC" w:rsidR="00493E56" w:rsidRPr="00E32624" w:rsidRDefault="003D3C8A" w:rsidP="008077A3">
      <w:pPr>
        <w:widowControl w:val="0"/>
        <w:spacing w:after="240" w:line="240" w:lineRule="auto"/>
        <w:ind w:right="-1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E326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ПОРІВНЯЛЬНА ТАБЛИЦЯ</w:t>
      </w:r>
      <w:r w:rsidRPr="00E326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326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r w:rsidR="00493E56" w:rsidRPr="00E326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проєкту постанови </w:t>
      </w:r>
      <w:r w:rsidR="00493E56" w:rsidRPr="00E32624">
        <w:rPr>
          <w:rFonts w:ascii="Times New Roman" w:hAnsi="Times New Roman"/>
          <w:b/>
          <w:sz w:val="28"/>
          <w:szCs w:val="28"/>
          <w:lang w:val="uk-UA"/>
        </w:rPr>
        <w:t>Кабінету Міністрів України «Про внесення змін до</w:t>
      </w:r>
      <w:r w:rsidR="00122F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493E56" w:rsidRPr="00E32624">
        <w:rPr>
          <w:rFonts w:ascii="Times New Roman" w:hAnsi="Times New Roman"/>
          <w:b/>
          <w:sz w:val="28"/>
          <w:szCs w:val="28"/>
          <w:lang w:val="uk-UA"/>
        </w:rPr>
        <w:t xml:space="preserve">Ліцензійних умов </w:t>
      </w:r>
      <w:r w:rsidR="00493E56" w:rsidRPr="00E32624">
        <w:rPr>
          <w:rFonts w:ascii="Times New Roman" w:hAnsi="Times New Roman"/>
          <w:b/>
          <w:bCs/>
          <w:sz w:val="28"/>
          <w:szCs w:val="28"/>
          <w:lang w:val="uk-UA"/>
        </w:rPr>
        <w:t>провадження господарської діяльності з виробництва та ремонту вогнепальної зброї невійськового призначення і боєприпасів</w:t>
      </w:r>
      <w:r w:rsidR="00122F6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3E56" w:rsidRPr="00E32624">
        <w:rPr>
          <w:rFonts w:ascii="Times New Roman" w:hAnsi="Times New Roman"/>
          <w:b/>
          <w:bCs/>
          <w:sz w:val="28"/>
          <w:szCs w:val="28"/>
          <w:lang w:val="uk-UA"/>
        </w:rPr>
        <w:t>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</w:t>
      </w:r>
      <w:r w:rsidR="001650AF" w:rsidRPr="00E32624"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="00493E56" w:rsidRPr="00E32624">
        <w:rPr>
          <w:rFonts w:ascii="Times New Roman" w:hAnsi="Times New Roman"/>
          <w:b/>
          <w:bCs/>
          <w:sz w:val="28"/>
          <w:szCs w:val="28"/>
          <w:lang w:val="uk-UA"/>
        </w:rPr>
        <w:t>захисту, активної оборони та їх продажу</w:t>
      </w:r>
      <w:r w:rsidR="00493E56" w:rsidRPr="00E326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»</w:t>
      </w:r>
    </w:p>
    <w:tbl>
      <w:tblPr>
        <w:tblW w:w="511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7231"/>
      </w:tblGrid>
      <w:tr w:rsidR="00E32624" w:rsidRPr="00E32624" w14:paraId="586381B2" w14:textId="77777777" w:rsidTr="00A259AF">
        <w:trPr>
          <w:trHeight w:val="454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7A9172" w14:textId="77777777" w:rsidR="000A73C3" w:rsidRPr="007D1822" w:rsidRDefault="000A73C3" w:rsidP="002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Зміст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положення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акта</w:t>
            </w:r>
            <w:proofErr w:type="spellEnd"/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законодавства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85FF" w14:textId="150D25B4" w:rsidR="000A73C3" w:rsidRPr="007D1822" w:rsidRDefault="000A73C3" w:rsidP="002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Зміст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відповідного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положення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proofErr w:type="spellStart"/>
            <w:r w:rsidR="001E5165"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проє</w:t>
            </w:r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кта</w:t>
            </w:r>
            <w:proofErr w:type="spellEnd"/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7D18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акта</w:t>
            </w:r>
            <w:proofErr w:type="spellEnd"/>
          </w:p>
        </w:tc>
      </w:tr>
      <w:tr w:rsidR="00E32624" w:rsidRPr="00E32624" w14:paraId="5643F154" w14:textId="77777777" w:rsidTr="00A259AF">
        <w:tc>
          <w:tcPr>
            <w:tcW w:w="1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3AB" w14:textId="77777777" w:rsidR="000A73C3" w:rsidRPr="007D1822" w:rsidRDefault="000A73C3" w:rsidP="00E9151D">
            <w:pPr>
              <w:pStyle w:val="rvps7"/>
              <w:shd w:val="clear" w:color="auto" w:fill="FFFFFF"/>
              <w:spacing w:before="150" w:beforeAutospacing="0" w:after="150" w:afterAutospacing="0"/>
              <w:ind w:left="128" w:right="91"/>
              <w:jc w:val="center"/>
              <w:rPr>
                <w:sz w:val="28"/>
                <w:lang w:val="uk-UA"/>
              </w:rPr>
            </w:pPr>
            <w:r w:rsidRPr="007D1822">
              <w:rPr>
                <w:rStyle w:val="rvts15"/>
                <w:b/>
                <w:bCs/>
                <w:sz w:val="28"/>
                <w:lang w:val="uk-UA"/>
              </w:rPr>
              <w:t>Організаційні вимоги</w:t>
            </w:r>
          </w:p>
        </w:tc>
      </w:tr>
      <w:tr w:rsidR="00E32624" w:rsidRPr="0064149E" w14:paraId="734A87CB" w14:textId="77777777" w:rsidTr="00427B8C">
        <w:trPr>
          <w:trHeight w:val="3404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8E072D" w14:textId="44A972E7" w:rsidR="000A73C3" w:rsidRPr="0064149E" w:rsidRDefault="0064149E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sz w:val="28"/>
                <w:szCs w:val="28"/>
                <w:lang w:val="uk-UA"/>
              </w:rPr>
            </w:pPr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10.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Господарська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діяльність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зброї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боєприпасів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неї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спеціальних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засобів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провадиться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таких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14:paraId="6EB5ECC9" w14:textId="77777777" w:rsidR="000A73C3" w:rsidRPr="0064149E" w:rsidRDefault="000A73C3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sz w:val="28"/>
                <w:szCs w:val="28"/>
                <w:lang w:val="uk-UA"/>
              </w:rPr>
            </w:pPr>
            <w:r w:rsidRPr="0064149E">
              <w:rPr>
                <w:sz w:val="28"/>
                <w:szCs w:val="28"/>
                <w:lang w:val="uk-UA"/>
              </w:rPr>
              <w:t>…</w:t>
            </w:r>
          </w:p>
          <w:p w14:paraId="5449D800" w14:textId="549294B0" w:rsidR="000A73C3" w:rsidRPr="0064149E" w:rsidRDefault="00436D68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sz w:val="28"/>
                <w:szCs w:val="28"/>
                <w:lang w:val="uk-UA"/>
              </w:rPr>
            </w:pPr>
            <w:r w:rsidRPr="0064149E">
              <w:rPr>
                <w:sz w:val="28"/>
                <w:szCs w:val="28"/>
                <w:shd w:val="clear" w:color="auto" w:fill="FFFFFF"/>
                <w:lang w:val="uk-UA"/>
              </w:rPr>
              <w:t xml:space="preserve">5) </w:t>
            </w:r>
            <w:r w:rsidR="0064149E" w:rsidRPr="0064149E">
              <w:rPr>
                <w:strike/>
                <w:color w:val="333333"/>
                <w:sz w:val="28"/>
                <w:szCs w:val="28"/>
                <w:shd w:val="clear" w:color="auto" w:fill="FFFFFF"/>
                <w:lang w:val="uk-UA"/>
              </w:rPr>
              <w:t>для обліку виготовленої зброї, боєприпасів до неї, спеціальних засобів (газових пістолетів, револьверів, пристроїв, балончиків та засобів індивідуального захисту), патронів до спеціальних засобів ведуться книги обліку (</w:t>
            </w:r>
            <w:hyperlink r:id="rId8" w:anchor="n177" w:history="1">
              <w:r w:rsidR="0064149E" w:rsidRPr="0064149E">
                <w:rPr>
                  <w:rStyle w:val="a3"/>
                  <w:strike/>
                  <w:color w:val="0066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додатки 4-6</w:t>
              </w:r>
            </w:hyperlink>
            <w:r w:rsidR="0064149E" w:rsidRPr="0064149E">
              <w:rPr>
                <w:strike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4149E" w:rsidRPr="0064149E">
              <w:rPr>
                <w:strike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9" w:anchor="n199" w:history="1">
              <w:r w:rsidR="0064149E" w:rsidRPr="0064149E">
                <w:rPr>
                  <w:rStyle w:val="a3"/>
                  <w:strike/>
                  <w:color w:val="0066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12</w:t>
              </w:r>
            </w:hyperlink>
            <w:r w:rsidR="0064149E" w:rsidRPr="0064149E">
              <w:rPr>
                <w:strike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4149E" w:rsidRPr="0064149E">
              <w:rPr>
                <w:strike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0" w:anchor="n203" w:history="1">
              <w:r w:rsidR="0064149E" w:rsidRPr="0064149E">
                <w:rPr>
                  <w:rStyle w:val="a3"/>
                  <w:strike/>
                  <w:color w:val="0066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13</w:t>
              </w:r>
            </w:hyperlink>
            <w:r w:rsidR="0064149E" w:rsidRPr="0064149E">
              <w:rPr>
                <w:strike/>
                <w:color w:val="333333"/>
                <w:sz w:val="28"/>
                <w:szCs w:val="28"/>
                <w:shd w:val="clear" w:color="auto" w:fill="FFFFFF"/>
                <w:lang w:val="uk-UA"/>
              </w:rPr>
              <w:t>), які повинні бути пронумеровані, прошнуровані та скріплені печаткою територіального органу Національної поліції;</w:t>
            </w:r>
          </w:p>
          <w:p w14:paraId="271FDAD3" w14:textId="77777777" w:rsidR="00C66870" w:rsidRDefault="0064149E" w:rsidP="0055409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lang w:val="uk-UA"/>
              </w:rPr>
            </w:pPr>
            <w:r w:rsidRPr="0064149E">
              <w:rPr>
                <w:b/>
                <w:sz w:val="28"/>
                <w:lang w:val="uk-UA"/>
              </w:rPr>
              <w:t>Відсутній</w:t>
            </w:r>
          </w:p>
          <w:p w14:paraId="09645037" w14:textId="77777777" w:rsidR="0064149E" w:rsidRDefault="0064149E" w:rsidP="0055409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lang w:val="uk-UA"/>
              </w:rPr>
            </w:pPr>
          </w:p>
          <w:p w14:paraId="3917ECED" w14:textId="77777777" w:rsidR="0064149E" w:rsidRDefault="0064149E" w:rsidP="0055409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lang w:val="uk-UA"/>
              </w:rPr>
            </w:pPr>
          </w:p>
          <w:p w14:paraId="510C0F5A" w14:textId="77777777" w:rsidR="0064149E" w:rsidRDefault="0064149E" w:rsidP="006414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14:paraId="5DCE0108" w14:textId="39E756F9" w:rsidR="0064149E" w:rsidRDefault="0064149E" w:rsidP="0064149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14:paraId="7B006406" w14:textId="0811FAF5" w:rsidR="00427B8C" w:rsidRDefault="00427B8C" w:rsidP="00427B8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14:paraId="34D536F0" w14:textId="77777777" w:rsidR="00427B8C" w:rsidRDefault="00427B8C" w:rsidP="00427B8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14:paraId="78647A78" w14:textId="19E846FC" w:rsidR="0064149E" w:rsidRPr="0064149E" w:rsidRDefault="0064149E" w:rsidP="00427B8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64149E">
              <w:rPr>
                <w:sz w:val="28"/>
                <w:szCs w:val="28"/>
                <w:lang w:val="uk-UA"/>
              </w:rPr>
              <w:t>6) продаж виготовлених зброї, боєприпасів до неї, спеціальних засобів має здійснюватися в окремій кімнаті, ізольованій від виробничого приміщення та кімнати для їх зберігання.</w:t>
            </w:r>
          </w:p>
          <w:p w14:paraId="2FF050F1" w14:textId="10E9DBEF" w:rsidR="0064149E" w:rsidRPr="0064149E" w:rsidRDefault="0064149E" w:rsidP="00181047">
            <w:pPr>
              <w:pStyle w:val="rvps2"/>
              <w:shd w:val="clear" w:color="auto" w:fill="FFFFFF"/>
              <w:spacing w:before="0" w:beforeAutospacing="0" w:after="150" w:afterAutospacing="0"/>
              <w:ind w:left="122" w:right="127" w:firstLine="450"/>
              <w:jc w:val="both"/>
              <w:rPr>
                <w:b/>
                <w:sz w:val="28"/>
                <w:lang w:val="uk-UA"/>
              </w:rPr>
            </w:pPr>
            <w:bookmarkStart w:id="1" w:name="n166"/>
            <w:bookmarkStart w:id="2" w:name="n62"/>
            <w:bookmarkEnd w:id="1"/>
            <w:bookmarkEnd w:id="2"/>
            <w:r w:rsidRPr="0064149E">
              <w:rPr>
                <w:strike/>
                <w:sz w:val="28"/>
                <w:szCs w:val="28"/>
                <w:lang w:val="uk-UA"/>
              </w:rPr>
              <w:t xml:space="preserve">Допускається ведення обліку виготовленої зброї, боєприпасів до неї, спеціальних засобів в електронному вигляді з подальшим </w:t>
            </w:r>
            <w:proofErr w:type="spellStart"/>
            <w:r w:rsidRPr="0064149E">
              <w:rPr>
                <w:strike/>
                <w:sz w:val="28"/>
                <w:szCs w:val="28"/>
                <w:lang w:val="uk-UA"/>
              </w:rPr>
              <w:t>роздруковуванням</w:t>
            </w:r>
            <w:proofErr w:type="spellEnd"/>
            <w:r w:rsidRPr="0064149E">
              <w:rPr>
                <w:strike/>
                <w:sz w:val="28"/>
                <w:szCs w:val="28"/>
                <w:lang w:val="uk-UA"/>
              </w:rPr>
              <w:t xml:space="preserve"> інформації щомісяця до 5 числа для формування книги обліку.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15DF855" w14:textId="4375A92F" w:rsidR="000A73C3" w:rsidRPr="0064149E" w:rsidRDefault="0064149E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sz w:val="28"/>
                <w:szCs w:val="28"/>
                <w:lang w:val="uk-UA"/>
              </w:rPr>
            </w:pPr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10.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Господарська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діяльність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зброї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боєприпасів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неї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спеціальних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засобів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провадиться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 xml:space="preserve"> таких </w:t>
            </w:r>
            <w:proofErr w:type="spellStart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Pr="0064149E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14:paraId="7D0C92FE" w14:textId="77777777" w:rsidR="000A73C3" w:rsidRPr="0064149E" w:rsidRDefault="000A73C3" w:rsidP="0064149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4149E">
              <w:rPr>
                <w:sz w:val="28"/>
                <w:szCs w:val="28"/>
                <w:lang w:val="uk-UA"/>
              </w:rPr>
              <w:t>…</w:t>
            </w:r>
          </w:p>
          <w:p w14:paraId="612BE861" w14:textId="77777777" w:rsidR="0064149E" w:rsidRPr="0064149E" w:rsidRDefault="0064149E" w:rsidP="0064149E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64149E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«5) для обліку виготовлених спеціальних засобів (газових балончиків та засобів індивідуального захисту (шоломів, бронежилетів) ведеться книга обліку </w:t>
            </w:r>
            <w:r w:rsidRPr="00427B8C">
              <w:rPr>
                <w:b/>
                <w:sz w:val="28"/>
                <w:szCs w:val="28"/>
                <w:lang w:val="uk-UA"/>
              </w:rPr>
              <w:t>(</w:t>
            </w:r>
            <w:hyperlink r:id="rId11" w:anchor="n177" w:history="1">
              <w:r w:rsidRPr="00427B8C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uk-UA"/>
                </w:rPr>
                <w:t>додаток</w:t>
              </w:r>
            </w:hyperlink>
            <w:r w:rsidRPr="00427B8C">
              <w:rPr>
                <w:b/>
                <w:sz w:val="28"/>
                <w:szCs w:val="28"/>
              </w:rPr>
              <w:t> </w:t>
            </w:r>
            <w:hyperlink r:id="rId12" w:anchor="n203" w:history="1">
              <w:r w:rsidRPr="00427B8C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uk-UA"/>
                </w:rPr>
                <w:t>13</w:t>
              </w:r>
            </w:hyperlink>
            <w:r w:rsidRPr="00427B8C">
              <w:rPr>
                <w:b/>
                <w:sz w:val="28"/>
                <w:szCs w:val="28"/>
                <w:lang w:val="uk-UA"/>
              </w:rPr>
              <w:t>),</w:t>
            </w:r>
            <w:r w:rsidRPr="00427B8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4149E">
              <w:rPr>
                <w:b/>
                <w:sz w:val="28"/>
                <w:szCs w:val="28"/>
                <w:shd w:val="clear" w:color="auto" w:fill="FFFFFF"/>
                <w:lang w:val="uk-UA"/>
              </w:rPr>
              <w:t>яка повинна бути пронумерована, прошнурована та скріплена печаткою територіального органу Національної поліції;»;</w:t>
            </w:r>
          </w:p>
          <w:p w14:paraId="1B4B49D6" w14:textId="77777777" w:rsidR="00C66870" w:rsidRDefault="0064149E" w:rsidP="0064149E">
            <w:pPr>
              <w:pStyle w:val="rvps2"/>
              <w:shd w:val="clear" w:color="auto" w:fill="FFFFFF"/>
              <w:spacing w:after="120" w:afterAutospacing="0"/>
              <w:ind w:firstLine="567"/>
              <w:jc w:val="both"/>
              <w:textAlignment w:val="baseline"/>
              <w:rPr>
                <w:b/>
                <w:sz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4149E">
              <w:rPr>
                <w:b/>
                <w:sz w:val="28"/>
                <w:szCs w:val="28"/>
                <w:shd w:val="clear" w:color="auto" w:fill="FFFFFF"/>
                <w:lang w:val="uk-UA"/>
              </w:rPr>
              <w:t>«5</w:t>
            </w:r>
            <w:r w:rsidRPr="0064149E">
              <w:rPr>
                <w:b/>
                <w:sz w:val="28"/>
                <w:szCs w:val="28"/>
                <w:shd w:val="clear" w:color="auto" w:fill="FFFFFF"/>
                <w:vertAlign w:val="superscript"/>
                <w:lang w:val="uk-UA"/>
              </w:rPr>
              <w:t>1</w:t>
            </w:r>
            <w:r w:rsidRPr="0064149E">
              <w:rPr>
                <w:b/>
                <w:sz w:val="28"/>
                <w:szCs w:val="28"/>
                <w:shd w:val="clear" w:color="auto" w:fill="FFFFFF"/>
                <w:lang w:val="uk-UA"/>
              </w:rPr>
              <w:t>) облік виготовленої зброї, боєприпасів до неї, спеціальних засобів (газових пістолетів, револьверів, пристроїв вітчизняного виробництва, споряджених гумовими чи аналогічними за своїми властивостями метальними снарядами несмертельної дії (далі – пристрої</w:t>
            </w:r>
            <w:r w:rsidRPr="0064149E">
              <w:rPr>
                <w:b/>
                <w:color w:val="333333"/>
                <w:shd w:val="clear" w:color="auto" w:fill="FFFFFF"/>
                <w:lang w:val="uk-UA"/>
              </w:rPr>
              <w:t>),</w:t>
            </w:r>
            <w:r w:rsidRPr="0064149E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та патронів до них)</w:t>
            </w:r>
            <w:r w:rsidRPr="0064149E">
              <w:rPr>
                <w:b/>
                <w:sz w:val="28"/>
                <w:szCs w:val="28"/>
                <w:lang w:val="uk-UA"/>
              </w:rPr>
              <w:t xml:space="preserve"> здійснюється з </w:t>
            </w:r>
            <w:r w:rsidRPr="0064149E">
              <w:rPr>
                <w:b/>
                <w:sz w:val="28"/>
                <w:szCs w:val="28"/>
                <w:lang w:val="uk-UA"/>
              </w:rPr>
              <w:lastRenderedPageBreak/>
              <w:t>використанням</w:t>
            </w:r>
            <w:r w:rsidRPr="0064149E">
              <w:rPr>
                <w:b/>
                <w:sz w:val="28"/>
                <w:shd w:val="clear" w:color="auto" w:fill="FFFFFF"/>
                <w:lang w:val="uk-UA"/>
              </w:rPr>
              <w:t xml:space="preserve"> функціональної підсистеми єдиної інформаційної системи МВС;»</w:t>
            </w:r>
          </w:p>
          <w:p w14:paraId="254AB14A" w14:textId="77777777" w:rsidR="00427B8C" w:rsidRDefault="0064149E" w:rsidP="00427B8C">
            <w:pPr>
              <w:pStyle w:val="rvps2"/>
              <w:shd w:val="clear" w:color="auto" w:fill="FFFFFF"/>
              <w:spacing w:before="0" w:beforeAutospacing="0" w:after="150" w:afterAutospacing="0"/>
              <w:ind w:left="122" w:right="127" w:firstLine="450"/>
              <w:jc w:val="both"/>
              <w:rPr>
                <w:sz w:val="28"/>
                <w:szCs w:val="28"/>
                <w:lang w:val="uk-UA"/>
              </w:rPr>
            </w:pPr>
            <w:r w:rsidRPr="0064149E">
              <w:rPr>
                <w:sz w:val="28"/>
                <w:szCs w:val="28"/>
                <w:lang w:val="uk-UA"/>
              </w:rPr>
              <w:t>6) продаж виготовлених зброї, боєприпасів до неї, спеціальних засобів має здійснюватися в окремій кімнаті, ізольованій від виробничого приміщення та кімнати для їх зберігання</w:t>
            </w:r>
          </w:p>
          <w:p w14:paraId="76308804" w14:textId="77777777" w:rsidR="00427B8C" w:rsidRDefault="00427B8C" w:rsidP="00427B8C">
            <w:pPr>
              <w:pStyle w:val="rvps2"/>
              <w:shd w:val="clear" w:color="auto" w:fill="FFFFFF"/>
              <w:spacing w:before="0" w:beforeAutospacing="0" w:after="150" w:afterAutospacing="0"/>
              <w:ind w:left="122" w:right="127" w:firstLine="450"/>
              <w:jc w:val="both"/>
              <w:rPr>
                <w:sz w:val="28"/>
                <w:szCs w:val="28"/>
                <w:lang w:val="uk-UA"/>
              </w:rPr>
            </w:pPr>
          </w:p>
          <w:p w14:paraId="66700A5D" w14:textId="1BE9DF84" w:rsidR="0064149E" w:rsidRPr="007D1822" w:rsidRDefault="00181047" w:rsidP="00427B8C">
            <w:pPr>
              <w:pStyle w:val="rvps2"/>
              <w:shd w:val="clear" w:color="auto" w:fill="FFFFFF"/>
              <w:spacing w:before="0" w:beforeAutospacing="0" w:after="150" w:afterAutospacing="0"/>
              <w:ind w:left="122" w:right="127" w:firstLine="45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виключити</w:t>
            </w:r>
          </w:p>
        </w:tc>
      </w:tr>
      <w:tr w:rsidR="00E47242" w:rsidRPr="00D92DD6" w14:paraId="27456627" w14:textId="77777777" w:rsidTr="00A259AF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13887D" w14:textId="77777777" w:rsidR="00181047" w:rsidRPr="00E47242" w:rsidRDefault="00181047" w:rsidP="00181047">
            <w:pPr>
              <w:pStyle w:val="rvps2"/>
              <w:shd w:val="clear" w:color="auto" w:fill="FFFFFF"/>
              <w:spacing w:before="0" w:beforeAutospacing="0" w:after="120" w:afterAutospacing="0"/>
              <w:ind w:left="122" w:right="126" w:firstLine="28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4724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11. Господарська діяльність з ремонту зброї провадиться з дотриманням таких вимог:</w:t>
            </w:r>
          </w:p>
          <w:p w14:paraId="4C67F070" w14:textId="77777777" w:rsidR="00181047" w:rsidRPr="00E47242" w:rsidRDefault="00181047" w:rsidP="00181047">
            <w:pPr>
              <w:pStyle w:val="rvps2"/>
              <w:shd w:val="clear" w:color="auto" w:fill="FFFFFF"/>
              <w:spacing w:before="0" w:beforeAutospacing="0" w:after="120" w:afterAutospacing="0"/>
              <w:ind w:left="122" w:right="126" w:firstLine="28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4724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34306000" w14:textId="4A7FC809" w:rsidR="00E47242" w:rsidRPr="00E47242" w:rsidRDefault="00181047" w:rsidP="00181047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strike/>
                <w:sz w:val="28"/>
                <w:szCs w:val="28"/>
                <w:lang w:val="uk-UA"/>
              </w:rPr>
            </w:pPr>
            <w:r w:rsidRPr="00E47242">
              <w:rPr>
                <w:strike/>
                <w:color w:val="333333"/>
                <w:sz w:val="28"/>
                <w:szCs w:val="28"/>
                <w:shd w:val="clear" w:color="auto" w:fill="FFFFFF"/>
                <w:lang w:val="uk-UA"/>
              </w:rPr>
              <w:t>4) для обліку зброї, що надійшла для ремонту, ведеться книга обліку (</w:t>
            </w:r>
            <w:hyperlink r:id="rId13" w:anchor="n113" w:history="1">
              <w:r w:rsidRPr="00E47242">
                <w:rPr>
                  <w:rStyle w:val="a3"/>
                  <w:strike/>
                  <w:color w:val="006600"/>
                  <w:sz w:val="28"/>
                  <w:szCs w:val="28"/>
                  <w:shd w:val="clear" w:color="auto" w:fill="FFFFFF"/>
                  <w:lang w:val="uk-UA"/>
                </w:rPr>
                <w:t>додаток 7</w:t>
              </w:r>
            </w:hyperlink>
            <w:r w:rsidRPr="00E47242">
              <w:rPr>
                <w:strike/>
                <w:color w:val="333333"/>
                <w:sz w:val="28"/>
                <w:szCs w:val="28"/>
                <w:shd w:val="clear" w:color="auto" w:fill="FFFFFF"/>
                <w:lang w:val="uk-UA"/>
              </w:rPr>
              <w:t>), яка повинна бути пронумерована, прошнурована і скріплена печаткою територіального органу Національної поліції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EA5234D" w14:textId="77777777" w:rsidR="00181047" w:rsidRPr="00E47242" w:rsidRDefault="00181047" w:rsidP="00181047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4724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11. Господарська діяльність з ремонту зброї провадиться з дотриманням таких вимог:</w:t>
            </w:r>
          </w:p>
          <w:p w14:paraId="5048363C" w14:textId="77777777" w:rsidR="00181047" w:rsidRPr="00E47242" w:rsidRDefault="00181047" w:rsidP="00181047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4724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30F22253" w14:textId="7EEA243D" w:rsidR="00181047" w:rsidRPr="00181047" w:rsidRDefault="00181047" w:rsidP="00181047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181047">
              <w:rPr>
                <w:b/>
                <w:sz w:val="28"/>
                <w:szCs w:val="28"/>
                <w:lang w:val="uk-UA"/>
              </w:rPr>
              <w:t>«4) облік зброї, що надійшла для ремонту, здійснюється з використанням</w:t>
            </w:r>
            <w:r w:rsidRPr="00181047">
              <w:rPr>
                <w:b/>
                <w:sz w:val="28"/>
                <w:shd w:val="clear" w:color="auto" w:fill="FFFFFF"/>
                <w:lang w:val="uk-UA"/>
              </w:rPr>
              <w:t xml:space="preserve"> функціональної підсистеми єдиної інформаційної системи МВС.»</w:t>
            </w:r>
          </w:p>
          <w:p w14:paraId="3EDFB592" w14:textId="2FC46C8A" w:rsidR="00E47242" w:rsidRPr="00E47242" w:rsidRDefault="00E47242" w:rsidP="0018104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242" w:rsidRPr="00D92DD6" w14:paraId="6226C4E8" w14:textId="77777777" w:rsidTr="00181047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0F64B4" w14:textId="77777777" w:rsidR="00E47242" w:rsidRPr="00181047" w:rsidRDefault="00E47242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81047">
              <w:rPr>
                <w:sz w:val="28"/>
                <w:szCs w:val="28"/>
                <w:shd w:val="clear" w:color="auto" w:fill="FFFFFF"/>
                <w:lang w:val="uk-UA"/>
              </w:rPr>
              <w:t>12. Господарська діяльність з торгівлі зброєю, боєприпасами до неї, спеціальними засобами провадиться з дотриманням таких вимог:</w:t>
            </w:r>
          </w:p>
          <w:p w14:paraId="62CADDFE" w14:textId="77777777" w:rsidR="00181047" w:rsidRPr="00181047" w:rsidRDefault="00181047" w:rsidP="00181047">
            <w:pPr>
              <w:pStyle w:val="rvps2"/>
              <w:shd w:val="clear" w:color="auto" w:fill="FFFFFF"/>
              <w:spacing w:before="0" w:beforeAutospacing="0" w:after="150" w:afterAutospacing="0"/>
              <w:ind w:left="122" w:right="127" w:firstLine="450"/>
              <w:jc w:val="both"/>
              <w:rPr>
                <w:sz w:val="28"/>
                <w:szCs w:val="28"/>
                <w:lang w:val="uk-UA"/>
              </w:rPr>
            </w:pPr>
            <w:r w:rsidRPr="00181047">
              <w:rPr>
                <w:sz w:val="28"/>
                <w:szCs w:val="28"/>
                <w:lang w:val="uk-UA"/>
              </w:rPr>
              <w:t xml:space="preserve">1) продаж спеціальних засобів, </w:t>
            </w:r>
            <w:r w:rsidRPr="00181047">
              <w:rPr>
                <w:strike/>
                <w:sz w:val="28"/>
                <w:szCs w:val="28"/>
                <w:lang w:val="uk-UA"/>
              </w:rPr>
              <w:t>заряджених речовинами сльозоточивої та дратівної дії, індивідуального захисту, активної оборони</w:t>
            </w:r>
            <w:r w:rsidRPr="00181047">
              <w:rPr>
                <w:sz w:val="28"/>
                <w:szCs w:val="28"/>
                <w:lang w:val="uk-UA"/>
              </w:rPr>
              <w:t>, крім газових пістолетів, револьверів та пристроїв, органам та установам, працівникам яких дозволено їх використання відповідно до законодавства, здійснюється за письмовим клопотанням керівників таких органів та установ;</w:t>
            </w:r>
          </w:p>
          <w:p w14:paraId="44919326" w14:textId="77777777" w:rsidR="00181047" w:rsidRPr="00427B8C" w:rsidRDefault="00181047" w:rsidP="00181047">
            <w:pPr>
              <w:pStyle w:val="rvps2"/>
              <w:shd w:val="clear" w:color="auto" w:fill="FFFFFF"/>
              <w:spacing w:before="0" w:beforeAutospacing="0" w:after="150" w:afterAutospacing="0"/>
              <w:ind w:left="122" w:right="127" w:firstLine="450"/>
              <w:jc w:val="both"/>
              <w:rPr>
                <w:sz w:val="28"/>
                <w:szCs w:val="28"/>
                <w:lang w:val="uk-UA"/>
              </w:rPr>
            </w:pPr>
            <w:bookmarkStart w:id="3" w:name="n167"/>
            <w:bookmarkStart w:id="4" w:name="n72"/>
            <w:bookmarkEnd w:id="3"/>
            <w:bookmarkEnd w:id="4"/>
            <w:r w:rsidRPr="00181047">
              <w:rPr>
                <w:sz w:val="28"/>
                <w:szCs w:val="28"/>
                <w:lang w:val="uk-UA"/>
              </w:rPr>
              <w:lastRenderedPageBreak/>
              <w:t xml:space="preserve">2) зброя, </w:t>
            </w:r>
            <w:r w:rsidRPr="00181047">
              <w:rPr>
                <w:strike/>
                <w:sz w:val="28"/>
                <w:szCs w:val="28"/>
                <w:lang w:val="uk-UA"/>
              </w:rPr>
              <w:t>газові пістолети, револьвери, пристрої вітчизняного виробництва, споряджені гумовими чи аналогічними за своїми властивостями метальними снарядами несмертельної дії (далі - пристрої)</w:t>
            </w:r>
            <w:r w:rsidRPr="00181047">
              <w:rPr>
                <w:sz w:val="28"/>
                <w:szCs w:val="28"/>
                <w:lang w:val="uk-UA"/>
              </w:rPr>
              <w:t xml:space="preserve">, продаються на підставі дозволів на їх придбання, мисливські ножі - на підставі дозволу на право зберігання і носіння зброї або дозволу </w:t>
            </w:r>
            <w:r w:rsidRPr="00427B8C">
              <w:rPr>
                <w:sz w:val="28"/>
                <w:szCs w:val="28"/>
                <w:lang w:val="uk-UA"/>
              </w:rPr>
              <w:t>на право придбання холодної зброї, паспорта громадянина або документа, який засвідчує особу, газові балончики - громадянам, які досягли 18-річного віку, за наявності паспорта;</w:t>
            </w:r>
          </w:p>
          <w:p w14:paraId="2745163A" w14:textId="4C048BA2" w:rsidR="00E47242" w:rsidRPr="00427B8C" w:rsidRDefault="00427B8C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strike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27B8C">
              <w:rPr>
                <w:sz w:val="28"/>
                <w:szCs w:val="28"/>
                <w:shd w:val="clear" w:color="auto" w:fill="FFFFFF"/>
                <w:lang w:val="uk-UA"/>
              </w:rPr>
              <w:t xml:space="preserve">6) </w:t>
            </w:r>
            <w:r w:rsidRPr="00427B8C">
              <w:rPr>
                <w:strike/>
                <w:sz w:val="28"/>
                <w:szCs w:val="28"/>
                <w:shd w:val="clear" w:color="auto" w:fill="FFFFFF"/>
                <w:lang w:val="uk-UA"/>
              </w:rPr>
              <w:t>суб’єкт господарювання, що провадить діяльність з торгівлі зброєю, боєприпасами до неї, спеціальними засобами, веде книгу обліку зброї (</w:t>
            </w:r>
            <w:hyperlink r:id="rId14" w:anchor="n121" w:history="1">
              <w:r w:rsidRPr="00427B8C">
                <w:rPr>
                  <w:rStyle w:val="a3"/>
                  <w:strike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додаток 9</w:t>
              </w:r>
            </w:hyperlink>
            <w:r w:rsidRPr="00427B8C">
              <w:rPr>
                <w:strike/>
                <w:sz w:val="28"/>
                <w:szCs w:val="28"/>
                <w:shd w:val="clear" w:color="auto" w:fill="FFFFFF"/>
                <w:lang w:val="uk-UA"/>
              </w:rPr>
              <w:t>), боєприпасів до неї (</w:t>
            </w:r>
            <w:hyperlink r:id="rId15" w:anchor="n127" w:history="1">
              <w:r w:rsidRPr="00427B8C">
                <w:rPr>
                  <w:rStyle w:val="a3"/>
                  <w:strike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додаток 10</w:t>
              </w:r>
            </w:hyperlink>
            <w:r w:rsidRPr="00427B8C">
              <w:rPr>
                <w:strike/>
                <w:sz w:val="28"/>
                <w:szCs w:val="28"/>
                <w:shd w:val="clear" w:color="auto" w:fill="FFFFFF"/>
                <w:lang w:val="uk-UA"/>
              </w:rPr>
              <w:t>), спеціальних засобів (</w:t>
            </w:r>
            <w:hyperlink r:id="rId16" w:anchor="n133" w:history="1">
              <w:r w:rsidRPr="00427B8C">
                <w:rPr>
                  <w:rStyle w:val="a3"/>
                  <w:strike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додаток 11</w:t>
              </w:r>
            </w:hyperlink>
            <w:r w:rsidRPr="00427B8C">
              <w:rPr>
                <w:strike/>
                <w:sz w:val="28"/>
                <w:szCs w:val="28"/>
                <w:shd w:val="clear" w:color="auto" w:fill="FFFFFF"/>
                <w:lang w:val="uk-UA"/>
              </w:rPr>
              <w:t>), яка повинна бути пронумерована, прошнурована і скріплена печаткою територіального органу Національної поліції.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7A7C14F" w14:textId="77777777" w:rsidR="00E47242" w:rsidRPr="00181047" w:rsidRDefault="00E47242" w:rsidP="00181047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81047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12. Господарська діяльність з торгівлі зброєю, боєприпасами до неї, спеціальними засобами провадиться з дотриманням таких вимог:</w:t>
            </w:r>
          </w:p>
          <w:p w14:paraId="3B4CCFD3" w14:textId="4E617BAE" w:rsidR="00181047" w:rsidRPr="00181047" w:rsidRDefault="00181047" w:rsidP="00181047">
            <w:pPr>
              <w:pStyle w:val="rvps2"/>
              <w:shd w:val="clear" w:color="auto" w:fill="FFFFFF"/>
              <w:spacing w:before="0" w:beforeAutospacing="0" w:after="120" w:afterAutospacing="0"/>
              <w:ind w:left="122" w:right="126"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181047">
              <w:rPr>
                <w:b/>
                <w:sz w:val="28"/>
                <w:szCs w:val="28"/>
                <w:lang w:val="uk-UA"/>
              </w:rPr>
              <w:t>1) продаж спеціальних засобів, крім газових пістолетів, револьверів та пристроїв, органам та установам, працівникам яких дозволено їх використання відповідно до законодавства, здійснюється за письмовим клопотанням керівників таких органів та установ;</w:t>
            </w:r>
          </w:p>
          <w:p w14:paraId="4A0C18FA" w14:textId="53C1CBEB" w:rsidR="00181047" w:rsidRPr="00181047" w:rsidRDefault="00181047" w:rsidP="00181047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sz w:val="28"/>
                <w:szCs w:val="28"/>
                <w:lang w:val="uk-UA"/>
              </w:rPr>
            </w:pPr>
            <w:r w:rsidRPr="00181047">
              <w:rPr>
                <w:sz w:val="28"/>
                <w:szCs w:val="28"/>
                <w:lang w:val="uk-UA"/>
              </w:rPr>
              <w:lastRenderedPageBreak/>
              <w:t xml:space="preserve">2) </w:t>
            </w:r>
            <w:r w:rsidRPr="00181047">
              <w:rPr>
                <w:b/>
                <w:sz w:val="28"/>
                <w:szCs w:val="28"/>
                <w:lang w:val="uk-UA"/>
              </w:rPr>
              <w:t xml:space="preserve">зброя, </w:t>
            </w:r>
            <w:r w:rsidRPr="00181047">
              <w:rPr>
                <w:b/>
                <w:sz w:val="28"/>
                <w:szCs w:val="28"/>
                <w:shd w:val="clear" w:color="auto" w:fill="FFFFFF"/>
                <w:lang w:val="uk-UA"/>
              </w:rPr>
              <w:t>спеціальні засоби (газові пістолети, револьвери, пристрої</w:t>
            </w:r>
            <w:r w:rsidRPr="00181047">
              <w:rPr>
                <w:b/>
                <w:sz w:val="28"/>
                <w:szCs w:val="28"/>
                <w:lang w:val="uk-UA"/>
              </w:rPr>
              <w:t>), продаються на підставі дозволів на їх придбання, мисливські ножі - на підставі дозволу на право зберігання і носіння зброї або дозволу на право придбання холодної зброї, паспорта громадянина або документа, який засвідчує особу, газові балончики - громадянам, які досягли 18-річного віку, за наявності паспорта;</w:t>
            </w:r>
          </w:p>
          <w:p w14:paraId="6F7505FE" w14:textId="77777777" w:rsidR="00E47242" w:rsidRDefault="00E47242" w:rsidP="00181047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14:paraId="20727608" w14:textId="32D20B5B" w:rsidR="00427B8C" w:rsidRPr="00427B8C" w:rsidRDefault="00427B8C" w:rsidP="00427B8C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27B8C">
              <w:rPr>
                <w:b/>
                <w:sz w:val="28"/>
                <w:szCs w:val="28"/>
                <w:lang w:val="uk-UA"/>
              </w:rPr>
              <w:t>6) торгівля зброєю, боєприпасами до неї, продаж спеціальних засобів (</w:t>
            </w:r>
            <w:r w:rsidRPr="00427B8C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газових пістолетів, револьверів, пристроїв, патронів до них) </w:t>
            </w:r>
            <w:r w:rsidRPr="00427B8C">
              <w:rPr>
                <w:b/>
                <w:sz w:val="28"/>
                <w:szCs w:val="28"/>
                <w:lang w:val="uk-UA"/>
              </w:rPr>
              <w:t>здійснюються з використанням</w:t>
            </w:r>
            <w:r w:rsidRPr="00427B8C">
              <w:rPr>
                <w:b/>
                <w:sz w:val="28"/>
                <w:shd w:val="clear" w:color="auto" w:fill="FFFFFF"/>
                <w:lang w:val="uk-UA"/>
              </w:rPr>
              <w:t xml:space="preserve"> функціональної підсистеми єдиної інформаційної системи МВС.</w:t>
            </w:r>
          </w:p>
        </w:tc>
      </w:tr>
      <w:tr w:rsidR="00A259AF" w:rsidRPr="00E47242" w14:paraId="6492854A" w14:textId="77777777" w:rsidTr="00DD3EE0">
        <w:tc>
          <w:tcPr>
            <w:tcW w:w="1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1E6" w14:textId="6B1FAA3E" w:rsidR="00A259AF" w:rsidRPr="00A259AF" w:rsidRDefault="00A259AF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center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031476">
              <w:rPr>
                <w:b/>
                <w:lang w:val="uk-UA"/>
              </w:rPr>
              <w:lastRenderedPageBreak/>
              <w:t>Додатки до Ліцензійних умов</w:t>
            </w:r>
          </w:p>
        </w:tc>
      </w:tr>
      <w:tr w:rsidR="00A259AF" w:rsidRPr="00E47242" w14:paraId="5B520E47" w14:textId="77777777" w:rsidTr="00A259AF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377CC8" w14:textId="5B56909F" w:rsidR="00A259AF" w:rsidRPr="00031476" w:rsidRDefault="00427B8C" w:rsidP="00A259AF">
            <w:pPr>
              <w:pStyle w:val="aa"/>
              <w:spacing w:before="0" w:after="0"/>
              <w:ind w:left="5939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t>Д</w:t>
            </w:r>
            <w:r w:rsidR="00A259AF" w:rsidRPr="00031476">
              <w:rPr>
                <w:rFonts w:ascii="Times New Roman" w:hAnsi="Times New Roman"/>
                <w:b w:val="0"/>
                <w:sz w:val="20"/>
              </w:rPr>
              <w:t>одаток 4</w:t>
            </w:r>
          </w:p>
          <w:p w14:paraId="01BABFC7" w14:textId="77777777" w:rsidR="00A259AF" w:rsidRPr="00031476" w:rsidRDefault="00A259AF" w:rsidP="00A259AF">
            <w:pPr>
              <w:pStyle w:val="aa"/>
              <w:spacing w:before="0" w:after="0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031476">
              <w:rPr>
                <w:rFonts w:ascii="Times New Roman" w:hAnsi="Times New Roman"/>
                <w:b w:val="0"/>
                <w:sz w:val="20"/>
              </w:rPr>
              <w:t>до Ліцензійних умов</w:t>
            </w:r>
          </w:p>
          <w:p w14:paraId="745BF4D4" w14:textId="77777777" w:rsidR="00A259AF" w:rsidRPr="00A259AF" w:rsidRDefault="00A259AF" w:rsidP="00A259AF">
            <w:pPr>
              <w:pStyle w:val="a9"/>
              <w:spacing w:befor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9AF">
              <w:rPr>
                <w:rFonts w:ascii="Times New Roman" w:hAnsi="Times New Roman"/>
                <w:b/>
                <w:bCs/>
                <w:sz w:val="28"/>
                <w:szCs w:val="28"/>
              </w:rPr>
              <w:t>КНИГА</w:t>
            </w:r>
          </w:p>
          <w:p w14:paraId="3C3C2B79" w14:textId="06CC6A6C" w:rsidR="00A259AF" w:rsidRPr="00E47242" w:rsidRDefault="00A259AF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center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259AF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A259A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59AF">
              <w:rPr>
                <w:b/>
                <w:bCs/>
                <w:sz w:val="28"/>
                <w:szCs w:val="28"/>
              </w:rPr>
              <w:t>виготовленої</w:t>
            </w:r>
            <w:proofErr w:type="spellEnd"/>
            <w:r w:rsidRPr="00A259A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59AF">
              <w:rPr>
                <w:b/>
                <w:bCs/>
                <w:sz w:val="28"/>
                <w:szCs w:val="28"/>
              </w:rPr>
              <w:t>зброї</w:t>
            </w:r>
            <w:proofErr w:type="spellEnd"/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61E515" w14:textId="77777777" w:rsidR="00A259AF" w:rsidRDefault="00A259AF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6B5C9F24" w14:textId="222B10CC" w:rsidR="00A259AF" w:rsidRPr="00E47242" w:rsidRDefault="00A259AF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47242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виключити</w:t>
            </w:r>
          </w:p>
        </w:tc>
      </w:tr>
      <w:tr w:rsidR="00A259AF" w:rsidRPr="00E47242" w14:paraId="2EAA541A" w14:textId="77777777" w:rsidTr="00A259AF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59E8FD" w14:textId="77777777" w:rsidR="00A259AF" w:rsidRPr="00031476" w:rsidRDefault="00A259AF" w:rsidP="00A259AF">
            <w:pPr>
              <w:pStyle w:val="aa"/>
              <w:spacing w:before="0" w:after="0"/>
              <w:ind w:left="565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31476">
              <w:rPr>
                <w:rFonts w:ascii="Times New Roman" w:hAnsi="Times New Roman"/>
                <w:b w:val="0"/>
                <w:sz w:val="20"/>
              </w:rPr>
              <w:t>Додаток 5</w:t>
            </w:r>
          </w:p>
          <w:p w14:paraId="644BF246" w14:textId="77777777" w:rsidR="00A259AF" w:rsidRPr="00031476" w:rsidRDefault="00A259AF" w:rsidP="00A259AF">
            <w:pPr>
              <w:pStyle w:val="a9"/>
              <w:spacing w:before="0"/>
              <w:ind w:left="5655" w:firstLine="0"/>
              <w:rPr>
                <w:rFonts w:ascii="Times New Roman" w:hAnsi="Times New Roman"/>
                <w:sz w:val="20"/>
              </w:rPr>
            </w:pPr>
            <w:r w:rsidRPr="00031476">
              <w:rPr>
                <w:rFonts w:ascii="Times New Roman" w:hAnsi="Times New Roman"/>
                <w:sz w:val="20"/>
              </w:rPr>
              <w:t>до Ліцензійних умов</w:t>
            </w:r>
          </w:p>
          <w:p w14:paraId="395F3479" w14:textId="3F5C4319" w:rsidR="00A259AF" w:rsidRPr="00A259AF" w:rsidRDefault="00A259AF" w:rsidP="00A259AF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59AF">
              <w:rPr>
                <w:rFonts w:ascii="Times New Roman" w:hAnsi="Times New Roman"/>
                <w:sz w:val="28"/>
                <w:szCs w:val="28"/>
              </w:rPr>
              <w:t>КНИГА</w:t>
            </w:r>
            <w:r w:rsidRPr="00A259AF">
              <w:rPr>
                <w:rFonts w:ascii="Times New Roman" w:hAnsi="Times New Roman"/>
                <w:sz w:val="28"/>
                <w:szCs w:val="28"/>
              </w:rPr>
              <w:br/>
              <w:t xml:space="preserve"> обліку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259AF">
              <w:rPr>
                <w:rFonts w:ascii="Times New Roman" w:hAnsi="Times New Roman"/>
                <w:sz w:val="28"/>
                <w:szCs w:val="28"/>
              </w:rPr>
              <w:t>иготовлених боєприпасів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0D3E64C" w14:textId="77777777" w:rsidR="00D80E01" w:rsidRDefault="00D80E01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146CD815" w14:textId="39634828" w:rsidR="00A259AF" w:rsidRDefault="00A259AF" w:rsidP="00E9151D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E47242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виключити</w:t>
            </w:r>
          </w:p>
        </w:tc>
      </w:tr>
      <w:tr w:rsidR="00A259AF" w:rsidRPr="00E47242" w14:paraId="0A5D92BE" w14:textId="77777777" w:rsidTr="00A259AF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7A1156" w14:textId="0E0F33F8" w:rsidR="00A259AF" w:rsidRPr="00031476" w:rsidRDefault="00A259AF" w:rsidP="00A259AF">
            <w:pPr>
              <w:pStyle w:val="aa"/>
              <w:spacing w:before="0" w:after="0"/>
              <w:ind w:left="565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31476">
              <w:rPr>
                <w:rFonts w:ascii="Times New Roman" w:hAnsi="Times New Roman"/>
                <w:b w:val="0"/>
                <w:sz w:val="20"/>
              </w:rPr>
              <w:t xml:space="preserve">Додаток </w:t>
            </w: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  <w:p w14:paraId="02DDBB1C" w14:textId="10B36EC0" w:rsidR="00A259AF" w:rsidRPr="00031476" w:rsidRDefault="00A259AF" w:rsidP="00A259AF">
            <w:pPr>
              <w:pStyle w:val="a9"/>
              <w:spacing w:before="0"/>
              <w:ind w:left="5655" w:firstLine="0"/>
              <w:rPr>
                <w:rFonts w:ascii="Times New Roman" w:hAnsi="Times New Roman"/>
                <w:sz w:val="20"/>
              </w:rPr>
            </w:pPr>
            <w:r w:rsidRPr="00031476">
              <w:rPr>
                <w:rFonts w:ascii="Times New Roman" w:hAnsi="Times New Roman"/>
                <w:sz w:val="20"/>
              </w:rPr>
              <w:t>до Ліцензійних умов</w:t>
            </w:r>
          </w:p>
          <w:p w14:paraId="6F00DDB2" w14:textId="11512A91" w:rsidR="00A259AF" w:rsidRPr="00A259AF" w:rsidRDefault="00A259AF" w:rsidP="00A259AF">
            <w:pPr>
              <w:pStyle w:val="aa"/>
              <w:spacing w:before="0" w:after="0"/>
              <w:ind w:left="12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59AF">
              <w:rPr>
                <w:rFonts w:ascii="Times New Roman" w:hAnsi="Times New Roman"/>
                <w:sz w:val="28"/>
                <w:szCs w:val="28"/>
              </w:rPr>
              <w:t>КНИГА</w:t>
            </w:r>
            <w:r w:rsidRPr="00A259AF">
              <w:rPr>
                <w:rFonts w:ascii="Times New Roman" w:hAnsi="Times New Roman"/>
                <w:sz w:val="28"/>
                <w:szCs w:val="28"/>
              </w:rPr>
              <w:br/>
              <w:t>облік виготовлених спеціальних засобів</w:t>
            </w:r>
            <w:r w:rsidRPr="00A259AF">
              <w:rPr>
                <w:rFonts w:ascii="Times New Roman" w:hAnsi="Times New Roman"/>
                <w:sz w:val="28"/>
                <w:szCs w:val="28"/>
              </w:rPr>
              <w:br/>
              <w:t>(газових пістолетів, револьверів, пристроїв)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355FFE1" w14:textId="77777777" w:rsidR="00D80E01" w:rsidRDefault="00D80E01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0F45F891" w14:textId="5E490BC9" w:rsidR="00A259AF" w:rsidRPr="00E47242" w:rsidRDefault="00A259AF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6B446B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виключити</w:t>
            </w:r>
          </w:p>
        </w:tc>
      </w:tr>
      <w:tr w:rsidR="00A259AF" w:rsidRPr="00E47242" w14:paraId="6E0A7DFF" w14:textId="77777777" w:rsidTr="00A259AF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2F04A3" w14:textId="52BD0F5D" w:rsidR="00F6367F" w:rsidRPr="00031476" w:rsidRDefault="00F6367F" w:rsidP="00F6367F">
            <w:pPr>
              <w:pStyle w:val="aa"/>
              <w:spacing w:before="0" w:after="0"/>
              <w:ind w:left="565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6367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31476">
              <w:rPr>
                <w:rFonts w:ascii="Times New Roman" w:hAnsi="Times New Roman"/>
                <w:b w:val="0"/>
                <w:sz w:val="20"/>
              </w:rPr>
              <w:t xml:space="preserve">Додаток </w:t>
            </w:r>
            <w:r>
              <w:rPr>
                <w:rFonts w:ascii="Times New Roman" w:hAnsi="Times New Roman"/>
                <w:b w:val="0"/>
                <w:sz w:val="20"/>
              </w:rPr>
              <w:t>7</w:t>
            </w:r>
          </w:p>
          <w:p w14:paraId="1CD1D68E" w14:textId="171E1333" w:rsidR="00F6367F" w:rsidRDefault="00F6367F" w:rsidP="00F6367F">
            <w:pPr>
              <w:pStyle w:val="a9"/>
              <w:spacing w:before="0"/>
              <w:ind w:left="5655" w:firstLine="0"/>
              <w:rPr>
                <w:rFonts w:ascii="Times New Roman" w:hAnsi="Times New Roman"/>
                <w:sz w:val="20"/>
              </w:rPr>
            </w:pPr>
            <w:r w:rsidRPr="00031476">
              <w:rPr>
                <w:rFonts w:ascii="Times New Roman" w:hAnsi="Times New Roman"/>
                <w:sz w:val="20"/>
              </w:rPr>
              <w:t>до Ліцензійних умов</w:t>
            </w:r>
          </w:p>
          <w:p w14:paraId="3BBCDE98" w14:textId="77777777" w:rsidR="00F6367F" w:rsidRPr="00F6367F" w:rsidRDefault="00F6367F" w:rsidP="00F6367F">
            <w:pPr>
              <w:pStyle w:val="a9"/>
              <w:spacing w:before="0"/>
              <w:ind w:left="26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67F">
              <w:rPr>
                <w:rFonts w:ascii="Times New Roman" w:hAnsi="Times New Roman"/>
                <w:b/>
                <w:sz w:val="28"/>
                <w:szCs w:val="28"/>
              </w:rPr>
              <w:t>КНИГА</w:t>
            </w:r>
          </w:p>
          <w:p w14:paraId="77D359D3" w14:textId="6FAA3D1D" w:rsidR="00F6367F" w:rsidRPr="00031476" w:rsidRDefault="00F6367F" w:rsidP="00F6367F">
            <w:pPr>
              <w:pStyle w:val="a9"/>
              <w:spacing w:before="0"/>
              <w:ind w:left="264" w:firstLine="0"/>
              <w:jc w:val="center"/>
              <w:rPr>
                <w:rFonts w:ascii="Times New Roman" w:hAnsi="Times New Roman"/>
                <w:sz w:val="20"/>
              </w:rPr>
            </w:pP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облі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ку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збро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ї, 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що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над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і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йшла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для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ремонт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у</w:t>
            </w:r>
          </w:p>
          <w:p w14:paraId="3E88FA25" w14:textId="2E726FC1" w:rsidR="00F6367F" w:rsidRPr="00F6367F" w:rsidRDefault="00F6367F" w:rsidP="00F6367F">
            <w:pPr>
              <w:pStyle w:val="a9"/>
              <w:spacing w:before="0"/>
              <w:ind w:left="264"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246088E" w14:textId="77777777" w:rsidR="00D80E01" w:rsidRDefault="00D80E01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27F145AB" w14:textId="394474EA" w:rsidR="00A259AF" w:rsidRPr="00E47242" w:rsidRDefault="00A259AF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6B446B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виключити</w:t>
            </w:r>
          </w:p>
        </w:tc>
      </w:tr>
      <w:tr w:rsidR="00A259AF" w:rsidRPr="00E47242" w14:paraId="53550387" w14:textId="77777777" w:rsidTr="00A259AF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361880" w14:textId="77777777" w:rsidR="00F6367F" w:rsidRPr="00F6367F" w:rsidRDefault="00F6367F" w:rsidP="00F6367F">
            <w:pPr>
              <w:pStyle w:val="aa"/>
              <w:spacing w:before="0" w:after="0"/>
              <w:ind w:left="565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6367F">
              <w:rPr>
                <w:rFonts w:ascii="Times New Roman" w:hAnsi="Times New Roman"/>
                <w:b w:val="0"/>
                <w:sz w:val="20"/>
              </w:rPr>
              <w:t>Додаток 9</w:t>
            </w:r>
          </w:p>
          <w:p w14:paraId="7156DB16" w14:textId="77777777" w:rsidR="00F6367F" w:rsidRPr="00F6367F" w:rsidRDefault="00F6367F" w:rsidP="00F6367F">
            <w:pPr>
              <w:pStyle w:val="a9"/>
              <w:spacing w:before="0"/>
              <w:ind w:left="5655" w:firstLine="0"/>
              <w:rPr>
                <w:rFonts w:ascii="Times New Roman" w:hAnsi="Times New Roman"/>
                <w:sz w:val="20"/>
              </w:rPr>
            </w:pPr>
            <w:r w:rsidRPr="00F6367F">
              <w:rPr>
                <w:rFonts w:ascii="Times New Roman" w:hAnsi="Times New Roman"/>
                <w:sz w:val="20"/>
              </w:rPr>
              <w:t>до Ліцензійних умов</w:t>
            </w:r>
          </w:p>
          <w:p w14:paraId="66654C04" w14:textId="2C1FCD1C" w:rsidR="00A259AF" w:rsidRPr="00F6367F" w:rsidRDefault="00F6367F" w:rsidP="00F6367F">
            <w:pPr>
              <w:pStyle w:val="aa"/>
              <w:spacing w:before="0" w:after="0"/>
              <w:ind w:left="264"/>
              <w:rPr>
                <w:rFonts w:ascii="Times New Roman" w:hAnsi="Times New Roman"/>
                <w:sz w:val="20"/>
              </w:rPr>
            </w:pPr>
            <w:r w:rsidRPr="00F6367F">
              <w:rPr>
                <w:rFonts w:ascii="Times New Roman" w:hAnsi="Times New Roman"/>
                <w:sz w:val="28"/>
                <w:szCs w:val="28"/>
              </w:rPr>
              <w:t>КНИГА</w:t>
            </w:r>
            <w:r w:rsidRPr="00F6367F">
              <w:rPr>
                <w:rFonts w:ascii="Times New Roman" w:hAnsi="Times New Roman"/>
                <w:sz w:val="28"/>
                <w:szCs w:val="28"/>
              </w:rPr>
              <w:br/>
              <w:t>обліку зброї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3F8ED7B" w14:textId="77777777" w:rsidR="00D80E01" w:rsidRDefault="00D80E01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572220E6" w14:textId="3FB453A0" w:rsidR="00A259AF" w:rsidRPr="00E47242" w:rsidRDefault="00A259AF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6B446B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виключити</w:t>
            </w:r>
          </w:p>
        </w:tc>
      </w:tr>
      <w:tr w:rsidR="00A259AF" w:rsidRPr="00E47242" w14:paraId="6F57C6C0" w14:textId="77777777" w:rsidTr="00A259AF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EFD974" w14:textId="4F7D96F0" w:rsidR="00F6367F" w:rsidRPr="00031476" w:rsidRDefault="00F6367F" w:rsidP="00F6367F">
            <w:pPr>
              <w:pStyle w:val="aa"/>
              <w:spacing w:before="0" w:after="0"/>
              <w:ind w:left="565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31476">
              <w:rPr>
                <w:rFonts w:ascii="Times New Roman" w:hAnsi="Times New Roman"/>
                <w:b w:val="0"/>
                <w:sz w:val="20"/>
              </w:rPr>
              <w:t xml:space="preserve">Додаток </w:t>
            </w: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  <w:p w14:paraId="1F75FE40" w14:textId="77777777" w:rsidR="00F6367F" w:rsidRDefault="00F6367F" w:rsidP="00F6367F">
            <w:pPr>
              <w:pStyle w:val="a9"/>
              <w:spacing w:before="0"/>
              <w:ind w:left="5655" w:firstLine="0"/>
              <w:rPr>
                <w:rFonts w:ascii="Times New Roman" w:hAnsi="Times New Roman"/>
                <w:sz w:val="20"/>
              </w:rPr>
            </w:pPr>
            <w:r w:rsidRPr="00031476">
              <w:rPr>
                <w:rFonts w:ascii="Times New Roman" w:hAnsi="Times New Roman"/>
                <w:sz w:val="20"/>
              </w:rPr>
              <w:t>до Ліцензійних умов</w:t>
            </w:r>
          </w:p>
          <w:p w14:paraId="1E1FD6D5" w14:textId="0CA79F31" w:rsidR="00A259AF" w:rsidRPr="00031476" w:rsidRDefault="00F6367F" w:rsidP="00F6367F">
            <w:pPr>
              <w:pStyle w:val="aa"/>
              <w:spacing w:before="0" w:after="0"/>
              <w:ind w:left="406"/>
              <w:rPr>
                <w:rFonts w:ascii="Times New Roman" w:hAnsi="Times New Roman"/>
                <w:b w:val="0"/>
                <w:sz w:val="20"/>
              </w:rPr>
            </w:pPr>
            <w:r w:rsidRPr="00F6367F">
              <w:rPr>
                <w:rFonts w:ascii="Times New Roman" w:hAnsi="Times New Roman"/>
                <w:sz w:val="28"/>
                <w:szCs w:val="28"/>
              </w:rPr>
              <w:t>КНИГА</w:t>
            </w:r>
            <w:r w:rsidRPr="00F6367F">
              <w:rPr>
                <w:rFonts w:ascii="Times New Roman" w:hAnsi="Times New Roman"/>
                <w:sz w:val="28"/>
                <w:szCs w:val="28"/>
              </w:rPr>
              <w:br/>
              <w:t>обліку виготовлених боєприпасів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DC781D8" w14:textId="77777777" w:rsidR="00D80E01" w:rsidRDefault="00D80E01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4681744F" w14:textId="6F9D3A03" w:rsidR="00A259AF" w:rsidRPr="00E47242" w:rsidRDefault="00A259AF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6B446B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виключити</w:t>
            </w:r>
          </w:p>
        </w:tc>
      </w:tr>
      <w:tr w:rsidR="00F6367F" w:rsidRPr="00E47242" w14:paraId="4A1A58C4" w14:textId="77777777" w:rsidTr="00A259AF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883D9E" w14:textId="53988717" w:rsidR="00F6367F" w:rsidRPr="00031476" w:rsidRDefault="00F6367F" w:rsidP="00F6367F">
            <w:pPr>
              <w:pStyle w:val="aa"/>
              <w:spacing w:before="0" w:after="0"/>
              <w:ind w:left="565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31476">
              <w:rPr>
                <w:rFonts w:ascii="Times New Roman" w:hAnsi="Times New Roman"/>
                <w:b w:val="0"/>
                <w:sz w:val="20"/>
              </w:rPr>
              <w:t xml:space="preserve">Додаток </w:t>
            </w:r>
            <w:r>
              <w:rPr>
                <w:rFonts w:ascii="Times New Roman" w:hAnsi="Times New Roman"/>
                <w:b w:val="0"/>
                <w:sz w:val="20"/>
              </w:rPr>
              <w:t>11</w:t>
            </w:r>
          </w:p>
          <w:p w14:paraId="1CB099C3" w14:textId="77777777" w:rsidR="00F6367F" w:rsidRDefault="00F6367F" w:rsidP="00F6367F">
            <w:pPr>
              <w:pStyle w:val="a9"/>
              <w:spacing w:before="0"/>
              <w:ind w:left="5655" w:firstLine="0"/>
              <w:rPr>
                <w:rFonts w:ascii="Times New Roman" w:hAnsi="Times New Roman"/>
                <w:sz w:val="20"/>
              </w:rPr>
            </w:pPr>
            <w:r w:rsidRPr="00031476">
              <w:rPr>
                <w:rFonts w:ascii="Times New Roman" w:hAnsi="Times New Roman"/>
                <w:sz w:val="20"/>
              </w:rPr>
              <w:t>до Ліцензійних умов</w:t>
            </w:r>
          </w:p>
          <w:p w14:paraId="57FE8C84" w14:textId="0DB25508" w:rsidR="00F6367F" w:rsidRPr="00031476" w:rsidRDefault="00F6367F" w:rsidP="00F6367F">
            <w:pPr>
              <w:pStyle w:val="aa"/>
              <w:spacing w:before="0" w:after="0"/>
              <w:ind w:left="406"/>
              <w:rPr>
                <w:rFonts w:ascii="Times New Roman" w:hAnsi="Times New Roman"/>
                <w:b w:val="0"/>
                <w:sz w:val="20"/>
              </w:rPr>
            </w:pPr>
            <w:r w:rsidRPr="00F6367F">
              <w:rPr>
                <w:rFonts w:ascii="Times New Roman" w:hAnsi="Times New Roman"/>
                <w:sz w:val="28"/>
                <w:szCs w:val="28"/>
              </w:rPr>
              <w:t>КНИГА</w:t>
            </w:r>
            <w:r w:rsidRPr="00F6367F">
              <w:rPr>
                <w:rFonts w:ascii="Times New Roman" w:hAnsi="Times New Roman"/>
                <w:sz w:val="28"/>
                <w:szCs w:val="28"/>
              </w:rPr>
              <w:br/>
              <w:t xml:space="preserve">обліку </w:t>
            </w:r>
            <w:r>
              <w:rPr>
                <w:rFonts w:ascii="Times New Roman" w:hAnsi="Times New Roman"/>
                <w:sz w:val="28"/>
                <w:szCs w:val="28"/>
              </w:rPr>
              <w:t>спеціальних засобів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8AE4436" w14:textId="77777777" w:rsidR="00D80E01" w:rsidRDefault="00D80E01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5B61983E" w14:textId="07EEA14A" w:rsidR="00F6367F" w:rsidRPr="006B446B" w:rsidRDefault="00D80E01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6B446B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виключити</w:t>
            </w:r>
          </w:p>
        </w:tc>
      </w:tr>
      <w:tr w:rsidR="00F6367F" w:rsidRPr="00E47242" w14:paraId="28761EF5" w14:textId="77777777" w:rsidTr="00A259AF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AF90CD" w14:textId="03D144D8" w:rsidR="00F6367F" w:rsidRPr="00031476" w:rsidRDefault="00F6367F" w:rsidP="00F6367F">
            <w:pPr>
              <w:pStyle w:val="aa"/>
              <w:spacing w:before="0" w:after="0"/>
              <w:ind w:left="565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31476">
              <w:rPr>
                <w:rFonts w:ascii="Times New Roman" w:hAnsi="Times New Roman"/>
                <w:b w:val="0"/>
                <w:sz w:val="20"/>
              </w:rPr>
              <w:t xml:space="preserve">Додаток </w:t>
            </w: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  <w:p w14:paraId="193FE434" w14:textId="77777777" w:rsidR="00F6367F" w:rsidRDefault="00F6367F" w:rsidP="00F6367F">
            <w:pPr>
              <w:pStyle w:val="a9"/>
              <w:spacing w:before="0"/>
              <w:ind w:left="5655" w:firstLine="0"/>
              <w:rPr>
                <w:rFonts w:ascii="Times New Roman" w:hAnsi="Times New Roman"/>
                <w:sz w:val="20"/>
              </w:rPr>
            </w:pPr>
            <w:r w:rsidRPr="00031476">
              <w:rPr>
                <w:rFonts w:ascii="Times New Roman" w:hAnsi="Times New Roman"/>
                <w:sz w:val="20"/>
              </w:rPr>
              <w:t>до Ліцензійних умов</w:t>
            </w:r>
          </w:p>
          <w:p w14:paraId="2372C071" w14:textId="72594936" w:rsidR="00F6367F" w:rsidRPr="00F6367F" w:rsidRDefault="00F6367F" w:rsidP="00F6367F">
            <w:pPr>
              <w:pStyle w:val="a9"/>
              <w:spacing w:before="0"/>
              <w:ind w:left="264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6367F">
              <w:rPr>
                <w:rFonts w:ascii="Times New Roman" w:hAnsi="Times New Roman"/>
                <w:b/>
                <w:sz w:val="28"/>
                <w:szCs w:val="28"/>
              </w:rPr>
              <w:t>КНИГА</w:t>
            </w:r>
            <w:r w:rsidRPr="00F6367F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обліку 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виготовлених патроні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спец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і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альних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6367F">
              <w:rPr>
                <w:rFonts w:ascii="Times New Roman" w:eastAsia="Malgun Gothic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засоб</w:t>
            </w:r>
            <w:r w:rsidRPr="00F6367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ів</w:t>
            </w:r>
            <w:r w:rsidRPr="00F63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77FAE5" w14:textId="77777777" w:rsidR="00D80E01" w:rsidRDefault="00D80E01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14:paraId="044D6707" w14:textId="268A6CAD" w:rsidR="00F6367F" w:rsidRPr="006B446B" w:rsidRDefault="00D80E01" w:rsidP="00A259AF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6B446B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виключити</w:t>
            </w:r>
          </w:p>
        </w:tc>
      </w:tr>
      <w:tr w:rsidR="007D1822" w:rsidRPr="007D1822" w14:paraId="2E70B855" w14:textId="77777777" w:rsidTr="00A259AF"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8CFE9" w14:textId="42CBD56A" w:rsidR="00D80E01" w:rsidRDefault="00D80E01" w:rsidP="007D1822">
            <w:pPr>
              <w:tabs>
                <w:tab w:val="left" w:pos="82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20C716D5" w14:textId="77777777" w:rsidR="004B5D22" w:rsidRDefault="004B5D22" w:rsidP="007D1822">
            <w:pPr>
              <w:tabs>
                <w:tab w:val="left" w:pos="82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31D78B25" w14:textId="0286C2B8" w:rsidR="007D1822" w:rsidRPr="00557E13" w:rsidRDefault="007D1822" w:rsidP="007D1822">
            <w:pPr>
              <w:tabs>
                <w:tab w:val="left" w:pos="82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7E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Міністр     </w:t>
            </w:r>
          </w:p>
          <w:p w14:paraId="3501CC74" w14:textId="77DD8762" w:rsidR="007D1822" w:rsidRPr="00557E13" w:rsidRDefault="007D1822" w:rsidP="007D18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57E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внутрішніх справ України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</w:t>
            </w:r>
            <w:r w:rsidRPr="00557E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557E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28D1473B" w14:textId="210D58F5" w:rsidR="007D1822" w:rsidRPr="00E32624" w:rsidRDefault="007D1822" w:rsidP="007D1822">
            <w:pPr>
              <w:pStyle w:val="rvps2"/>
              <w:shd w:val="clear" w:color="auto" w:fill="FFFFFF"/>
              <w:spacing w:before="0" w:beforeAutospacing="0" w:after="150" w:afterAutospacing="0"/>
              <w:ind w:right="126"/>
              <w:jc w:val="both"/>
              <w:rPr>
                <w:lang w:val="uk-UA"/>
              </w:rPr>
            </w:pPr>
            <w:r w:rsidRPr="00557E13">
              <w:rPr>
                <w:color w:val="000000"/>
                <w:sz w:val="28"/>
                <w:szCs w:val="28"/>
                <w:lang w:val="uk-UA"/>
              </w:rPr>
              <w:t xml:space="preserve">  ____ ___________ 202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557E13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775F7" w14:textId="5AB7B37E" w:rsidR="007D1822" w:rsidRDefault="007D1822" w:rsidP="007D1822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right"/>
              <w:rPr>
                <w:b/>
                <w:bCs/>
                <w:color w:val="000000"/>
                <w:sz w:val="10"/>
                <w:szCs w:val="28"/>
                <w:lang w:val="uk-UA"/>
              </w:rPr>
            </w:pPr>
          </w:p>
          <w:p w14:paraId="546DCC6D" w14:textId="4E18287B" w:rsidR="00427B8C" w:rsidRDefault="00427B8C" w:rsidP="007D1822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right"/>
              <w:rPr>
                <w:b/>
                <w:bCs/>
                <w:color w:val="000000"/>
                <w:sz w:val="10"/>
                <w:szCs w:val="28"/>
                <w:lang w:val="uk-UA"/>
              </w:rPr>
            </w:pPr>
          </w:p>
          <w:p w14:paraId="0FD5C510" w14:textId="4FA09940" w:rsidR="00427B8C" w:rsidRDefault="00427B8C" w:rsidP="007D1822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right"/>
              <w:rPr>
                <w:b/>
                <w:bCs/>
                <w:color w:val="000000"/>
                <w:sz w:val="10"/>
                <w:szCs w:val="28"/>
                <w:lang w:val="uk-UA"/>
              </w:rPr>
            </w:pPr>
          </w:p>
          <w:p w14:paraId="5F241632" w14:textId="77777777" w:rsidR="00427B8C" w:rsidRPr="007D1822" w:rsidRDefault="00427B8C" w:rsidP="007D1822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right"/>
              <w:rPr>
                <w:b/>
                <w:bCs/>
                <w:color w:val="000000"/>
                <w:sz w:val="10"/>
                <w:szCs w:val="28"/>
                <w:lang w:val="uk-UA"/>
              </w:rPr>
            </w:pPr>
          </w:p>
          <w:p w14:paraId="7FA66B56" w14:textId="70FF777A" w:rsidR="007D1822" w:rsidRPr="00E32624" w:rsidRDefault="007D1822" w:rsidP="007D1822">
            <w:pPr>
              <w:pStyle w:val="rvps2"/>
              <w:shd w:val="clear" w:color="auto" w:fill="FFFFFF"/>
              <w:spacing w:before="0" w:beforeAutospacing="0" w:after="150" w:afterAutospacing="0"/>
              <w:ind w:left="122" w:right="126" w:firstLine="284"/>
              <w:jc w:val="right"/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Ігор КЛИМЕНКО</w:t>
            </w:r>
          </w:p>
        </w:tc>
      </w:tr>
    </w:tbl>
    <w:p w14:paraId="4F6D0C0D" w14:textId="119AFEF6" w:rsidR="00DB1AE9" w:rsidRPr="00E32624" w:rsidRDefault="00DB1AE9" w:rsidP="005B55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233D965" w14:textId="77777777" w:rsidR="00DD490C" w:rsidRPr="00E32624" w:rsidRDefault="00DD490C" w:rsidP="005B55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DD490C" w:rsidRPr="00E32624" w:rsidSect="00427B8C">
      <w:headerReference w:type="default" r:id="rId17"/>
      <w:pgSz w:w="16838" w:h="11906" w:orient="landscape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9C35" w14:textId="77777777" w:rsidR="00CF3D01" w:rsidRDefault="00CF3D01" w:rsidP="00D635E0">
      <w:pPr>
        <w:spacing w:after="0" w:line="240" w:lineRule="auto"/>
      </w:pPr>
      <w:r>
        <w:separator/>
      </w:r>
    </w:p>
  </w:endnote>
  <w:endnote w:type="continuationSeparator" w:id="0">
    <w:p w14:paraId="6AC574A6" w14:textId="77777777" w:rsidR="00CF3D01" w:rsidRDefault="00CF3D01" w:rsidP="00D6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655A" w14:textId="77777777" w:rsidR="00CF3D01" w:rsidRDefault="00CF3D01" w:rsidP="00D635E0">
      <w:pPr>
        <w:spacing w:after="0" w:line="240" w:lineRule="auto"/>
      </w:pPr>
      <w:r>
        <w:separator/>
      </w:r>
    </w:p>
  </w:footnote>
  <w:footnote w:type="continuationSeparator" w:id="0">
    <w:p w14:paraId="5CA97FCD" w14:textId="77777777" w:rsidR="00CF3D01" w:rsidRDefault="00CF3D01" w:rsidP="00D6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246846"/>
      <w:docPartObj>
        <w:docPartGallery w:val="Page Numbers (Top of Page)"/>
        <w:docPartUnique/>
      </w:docPartObj>
    </w:sdtPr>
    <w:sdtEndPr/>
    <w:sdtContent>
      <w:p w14:paraId="09C060C0" w14:textId="18AFE658" w:rsidR="00D635E0" w:rsidRDefault="00D635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D6">
          <w:rPr>
            <w:noProof/>
          </w:rPr>
          <w:t>5</w:t>
        </w:r>
        <w:r>
          <w:fldChar w:fldCharType="end"/>
        </w:r>
      </w:p>
    </w:sdtContent>
  </w:sdt>
  <w:p w14:paraId="344C6A3C" w14:textId="77777777" w:rsidR="00D635E0" w:rsidRDefault="00D635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4C0C"/>
    <w:multiLevelType w:val="hybridMultilevel"/>
    <w:tmpl w:val="EBEC49FA"/>
    <w:lvl w:ilvl="0" w:tplc="80F81C66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56"/>
    <w:rsid w:val="000010FF"/>
    <w:rsid w:val="0000590A"/>
    <w:rsid w:val="00014890"/>
    <w:rsid w:val="00023FDC"/>
    <w:rsid w:val="00031476"/>
    <w:rsid w:val="00032F8A"/>
    <w:rsid w:val="00042994"/>
    <w:rsid w:val="00062772"/>
    <w:rsid w:val="000A5B76"/>
    <w:rsid w:val="000A73C3"/>
    <w:rsid w:val="000C0C01"/>
    <w:rsid w:val="000C412C"/>
    <w:rsid w:val="00100393"/>
    <w:rsid w:val="00122F60"/>
    <w:rsid w:val="00132C60"/>
    <w:rsid w:val="00144932"/>
    <w:rsid w:val="001650AF"/>
    <w:rsid w:val="00165C1F"/>
    <w:rsid w:val="00181047"/>
    <w:rsid w:val="001B1C94"/>
    <w:rsid w:val="001C159B"/>
    <w:rsid w:val="001C41A8"/>
    <w:rsid w:val="001E04A9"/>
    <w:rsid w:val="001E5165"/>
    <w:rsid w:val="00202E9E"/>
    <w:rsid w:val="0020716B"/>
    <w:rsid w:val="00214BC1"/>
    <w:rsid w:val="0023583F"/>
    <w:rsid w:val="00245BCC"/>
    <w:rsid w:val="00263F0F"/>
    <w:rsid w:val="002B109E"/>
    <w:rsid w:val="002B3B98"/>
    <w:rsid w:val="002C719F"/>
    <w:rsid w:val="002E3B4B"/>
    <w:rsid w:val="002E75E0"/>
    <w:rsid w:val="00317B9F"/>
    <w:rsid w:val="00334050"/>
    <w:rsid w:val="00366235"/>
    <w:rsid w:val="003813A3"/>
    <w:rsid w:val="00394B27"/>
    <w:rsid w:val="003A04D2"/>
    <w:rsid w:val="003A4FF5"/>
    <w:rsid w:val="003A7670"/>
    <w:rsid w:val="003C5FF8"/>
    <w:rsid w:val="003D3C8A"/>
    <w:rsid w:val="003D5B66"/>
    <w:rsid w:val="003E2733"/>
    <w:rsid w:val="00404F2B"/>
    <w:rsid w:val="004105F6"/>
    <w:rsid w:val="00427B8C"/>
    <w:rsid w:val="00436D68"/>
    <w:rsid w:val="00445936"/>
    <w:rsid w:val="00493E56"/>
    <w:rsid w:val="004945AD"/>
    <w:rsid w:val="004B1094"/>
    <w:rsid w:val="004B2496"/>
    <w:rsid w:val="004B5D22"/>
    <w:rsid w:val="004C60E9"/>
    <w:rsid w:val="004F4FB0"/>
    <w:rsid w:val="0050394A"/>
    <w:rsid w:val="005046C9"/>
    <w:rsid w:val="0052107D"/>
    <w:rsid w:val="0052781F"/>
    <w:rsid w:val="0054178A"/>
    <w:rsid w:val="00545B16"/>
    <w:rsid w:val="00554099"/>
    <w:rsid w:val="00585AB1"/>
    <w:rsid w:val="005A292D"/>
    <w:rsid w:val="005B5583"/>
    <w:rsid w:val="005F2300"/>
    <w:rsid w:val="00605EE9"/>
    <w:rsid w:val="00620BF8"/>
    <w:rsid w:val="006336DA"/>
    <w:rsid w:val="0064149E"/>
    <w:rsid w:val="00670799"/>
    <w:rsid w:val="00682DEC"/>
    <w:rsid w:val="00686C46"/>
    <w:rsid w:val="006906E2"/>
    <w:rsid w:val="00695C30"/>
    <w:rsid w:val="006A4F8D"/>
    <w:rsid w:val="006A5C3B"/>
    <w:rsid w:val="006C120A"/>
    <w:rsid w:val="006E5D9F"/>
    <w:rsid w:val="00715635"/>
    <w:rsid w:val="007651DA"/>
    <w:rsid w:val="00772E3C"/>
    <w:rsid w:val="007737D8"/>
    <w:rsid w:val="007920B4"/>
    <w:rsid w:val="007B4006"/>
    <w:rsid w:val="007B43C1"/>
    <w:rsid w:val="007C2127"/>
    <w:rsid w:val="007D1822"/>
    <w:rsid w:val="007E7FB5"/>
    <w:rsid w:val="008048BE"/>
    <w:rsid w:val="008077A3"/>
    <w:rsid w:val="008176DB"/>
    <w:rsid w:val="00842E7D"/>
    <w:rsid w:val="00852BF1"/>
    <w:rsid w:val="00852E01"/>
    <w:rsid w:val="00863558"/>
    <w:rsid w:val="00882279"/>
    <w:rsid w:val="008C4CDA"/>
    <w:rsid w:val="009064A0"/>
    <w:rsid w:val="00906E26"/>
    <w:rsid w:val="0094792A"/>
    <w:rsid w:val="00975B73"/>
    <w:rsid w:val="009E0296"/>
    <w:rsid w:val="009E3197"/>
    <w:rsid w:val="00A11430"/>
    <w:rsid w:val="00A13EA6"/>
    <w:rsid w:val="00A23A85"/>
    <w:rsid w:val="00A259AF"/>
    <w:rsid w:val="00A37856"/>
    <w:rsid w:val="00A45C87"/>
    <w:rsid w:val="00A52ED6"/>
    <w:rsid w:val="00A72F6E"/>
    <w:rsid w:val="00AB0EB1"/>
    <w:rsid w:val="00AB4878"/>
    <w:rsid w:val="00AB5E67"/>
    <w:rsid w:val="00AF503B"/>
    <w:rsid w:val="00AF7EB6"/>
    <w:rsid w:val="00B2174B"/>
    <w:rsid w:val="00B34947"/>
    <w:rsid w:val="00B61D58"/>
    <w:rsid w:val="00B824F5"/>
    <w:rsid w:val="00B862CC"/>
    <w:rsid w:val="00BC2730"/>
    <w:rsid w:val="00BD2B2B"/>
    <w:rsid w:val="00BF3EEC"/>
    <w:rsid w:val="00BF642B"/>
    <w:rsid w:val="00C4566F"/>
    <w:rsid w:val="00C66870"/>
    <w:rsid w:val="00CF3D01"/>
    <w:rsid w:val="00D017B9"/>
    <w:rsid w:val="00D01FBA"/>
    <w:rsid w:val="00D3045E"/>
    <w:rsid w:val="00D341A2"/>
    <w:rsid w:val="00D3426A"/>
    <w:rsid w:val="00D3632A"/>
    <w:rsid w:val="00D46D52"/>
    <w:rsid w:val="00D635E0"/>
    <w:rsid w:val="00D80E01"/>
    <w:rsid w:val="00D92D2F"/>
    <w:rsid w:val="00D92DD6"/>
    <w:rsid w:val="00DB1AE9"/>
    <w:rsid w:val="00DC49DC"/>
    <w:rsid w:val="00DC53BF"/>
    <w:rsid w:val="00DD490C"/>
    <w:rsid w:val="00DD4954"/>
    <w:rsid w:val="00E2171B"/>
    <w:rsid w:val="00E22134"/>
    <w:rsid w:val="00E32624"/>
    <w:rsid w:val="00E3638F"/>
    <w:rsid w:val="00E3695B"/>
    <w:rsid w:val="00E459FE"/>
    <w:rsid w:val="00E47242"/>
    <w:rsid w:val="00E51B10"/>
    <w:rsid w:val="00E63B0D"/>
    <w:rsid w:val="00E81C95"/>
    <w:rsid w:val="00E82731"/>
    <w:rsid w:val="00EB4B16"/>
    <w:rsid w:val="00EC7D35"/>
    <w:rsid w:val="00ED376D"/>
    <w:rsid w:val="00F06B7B"/>
    <w:rsid w:val="00F10195"/>
    <w:rsid w:val="00F12813"/>
    <w:rsid w:val="00F133A8"/>
    <w:rsid w:val="00F35DF5"/>
    <w:rsid w:val="00F6367F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75D0"/>
  <w15:chartTrackingRefBased/>
  <w15:docId w15:val="{8D4B0080-C6C0-4063-A1FE-5F92FB4E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D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D3C8A"/>
  </w:style>
  <w:style w:type="character" w:customStyle="1" w:styleId="rvts82">
    <w:name w:val="rvts82"/>
    <w:basedOn w:val="a0"/>
    <w:rsid w:val="003D3C8A"/>
  </w:style>
  <w:style w:type="paragraph" w:customStyle="1" w:styleId="rvps12">
    <w:name w:val="rvps12"/>
    <w:basedOn w:val="a"/>
    <w:rsid w:val="003D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3D3C8A"/>
  </w:style>
  <w:style w:type="paragraph" w:customStyle="1" w:styleId="rvps2">
    <w:name w:val="rvps2"/>
    <w:basedOn w:val="a"/>
    <w:rsid w:val="004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3E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9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5E0"/>
  </w:style>
  <w:style w:type="paragraph" w:styleId="a7">
    <w:name w:val="footer"/>
    <w:basedOn w:val="a"/>
    <w:link w:val="a8"/>
    <w:uiPriority w:val="99"/>
    <w:unhideWhenUsed/>
    <w:rsid w:val="00D6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5E0"/>
  </w:style>
  <w:style w:type="paragraph" w:customStyle="1" w:styleId="a9">
    <w:name w:val="Нормальний текст"/>
    <w:basedOn w:val="a"/>
    <w:rsid w:val="007737D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uiPriority w:val="99"/>
    <w:rsid w:val="007737D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A1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3EA6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E47242"/>
  </w:style>
  <w:style w:type="character" w:customStyle="1" w:styleId="rvts11">
    <w:name w:val="rvts11"/>
    <w:basedOn w:val="a0"/>
    <w:rsid w:val="00E4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00-2015-%D0%BF" TargetMode="External"/><Relationship Id="rId13" Type="http://schemas.openxmlformats.org/officeDocument/2006/relationships/hyperlink" Target="https://zakon.rada.gov.ua/laws/show/1000-2015-%D0%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000-2015-%D0%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000-2015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000-2015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000-2015-%D0%BF" TargetMode="External"/><Relationship Id="rId10" Type="http://schemas.openxmlformats.org/officeDocument/2006/relationships/hyperlink" Target="https://zakon.rada.gov.ua/laws/show/1000-2015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00-2015-%D0%BF" TargetMode="External"/><Relationship Id="rId14" Type="http://schemas.openxmlformats.org/officeDocument/2006/relationships/hyperlink" Target="https://zakon.rada.gov.ua/laws/show/1000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13DB-90C2-401A-BDD5-59F5EA6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2023-02-23T12:42:00Z</cp:lastPrinted>
  <dcterms:created xsi:type="dcterms:W3CDTF">2023-02-13T07:42:00Z</dcterms:created>
  <dcterms:modified xsi:type="dcterms:W3CDTF">2023-04-03T08:42:00Z</dcterms:modified>
</cp:coreProperties>
</file>