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7A2C" w14:textId="77777777" w:rsidR="00B1557F" w:rsidRPr="001301C7" w:rsidRDefault="00B1557F" w:rsidP="0045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01C7"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14:paraId="7EC49FDB" w14:textId="77777777" w:rsidR="00B1557F" w:rsidRPr="001301C7" w:rsidRDefault="00B1557F" w:rsidP="0045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</w:t>
      </w:r>
      <w:r w:rsidR="006B2F1E" w:rsidRPr="001301C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A668F">
        <w:rPr>
          <w:rFonts w:ascii="Times New Roman" w:hAnsi="Times New Roman" w:cs="Times New Roman"/>
          <w:b/>
          <w:sz w:val="24"/>
          <w:szCs w:val="24"/>
          <w:lang w:val="uk-UA"/>
        </w:rPr>
        <w:t>ІВАНОВ ТАІНШІ</w:t>
      </w:r>
      <w:r w:rsidR="009A0D29" w:rsidRPr="0013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B460B" w:rsidRPr="001301C7">
        <w:rPr>
          <w:rFonts w:ascii="Times New Roman" w:hAnsi="Times New Roman" w:cs="Times New Roman"/>
          <w:b/>
          <w:sz w:val="24"/>
          <w:szCs w:val="24"/>
          <w:lang w:val="uk-UA"/>
        </w:rPr>
        <w:t>ПРОТИ УКРАЇНИ</w:t>
      </w:r>
      <w:r w:rsidRPr="001301C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58358566" w14:textId="77777777" w:rsidR="00B1557F" w:rsidRPr="001301C7" w:rsidRDefault="006B2F1E" w:rsidP="0045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OF </w:t>
      </w:r>
      <w:r w:rsidR="007A668F" w:rsidRPr="007A668F">
        <w:rPr>
          <w:rFonts w:ascii="Times New Roman" w:hAnsi="Times New Roman" w:cs="Times New Roman"/>
          <w:b/>
          <w:sz w:val="24"/>
          <w:szCs w:val="24"/>
          <w:lang w:val="en-GB"/>
        </w:rPr>
        <w:t>IVANOV AND OTHERS</w:t>
      </w:r>
      <w:r w:rsidR="005E731D" w:rsidRPr="0013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1557F" w:rsidRPr="001301C7">
        <w:rPr>
          <w:rFonts w:ascii="Times New Roman" w:hAnsi="Times New Roman" w:cs="Times New Roman"/>
          <w:b/>
          <w:sz w:val="24"/>
          <w:szCs w:val="24"/>
          <w:lang w:val="uk-UA"/>
        </w:rPr>
        <w:t>v. UKRAINE)</w:t>
      </w:r>
    </w:p>
    <w:p w14:paraId="184B892D" w14:textId="77777777" w:rsidR="00B1557F" w:rsidRPr="001301C7" w:rsidRDefault="00E55944" w:rsidP="00B15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01C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E731D" w:rsidRPr="001301C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1557F" w:rsidRPr="001301C7">
        <w:rPr>
          <w:rFonts w:ascii="Times New Roman" w:hAnsi="Times New Roman" w:cs="Times New Roman"/>
          <w:sz w:val="24"/>
          <w:szCs w:val="24"/>
          <w:lang w:val="uk-UA"/>
        </w:rPr>
        <w:t>аяв</w:t>
      </w:r>
      <w:r w:rsidR="007A668F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A668F" w:rsidRPr="007A668F">
        <w:rPr>
          <w:rFonts w:ascii="Times New Roman" w:hAnsi="Times New Roman" w:cs="Times New Roman"/>
          <w:sz w:val="24"/>
          <w:szCs w:val="24"/>
          <w:lang w:val="uk-UA"/>
        </w:rPr>
        <w:t xml:space="preserve"> 47391/15 та 2 інші</w:t>
      </w:r>
      <w:r w:rsidR="005151B0">
        <w:rPr>
          <w:rFonts w:ascii="Times New Roman" w:hAnsi="Times New Roman" w:cs="Times New Roman"/>
          <w:sz w:val="24"/>
          <w:szCs w:val="24"/>
          <w:lang w:val="uk-UA"/>
        </w:rPr>
        <w:t xml:space="preserve"> заяви</w:t>
      </w:r>
      <w:r w:rsidR="00B1557F" w:rsidRPr="001301C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24DA4523" w14:textId="77777777" w:rsidR="00B1557F" w:rsidRPr="001301C7" w:rsidRDefault="00B1557F" w:rsidP="00B1557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14:paraId="649B159F" w14:textId="77777777" w:rsidR="00B1557F" w:rsidRPr="001301C7" w:rsidRDefault="00B1557F" w:rsidP="00B15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Стислий виклад рішення від </w:t>
      </w:r>
      <w:r w:rsidR="00543650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3820EA" w:rsidRPr="0013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43650">
        <w:rPr>
          <w:rFonts w:ascii="Times New Roman" w:hAnsi="Times New Roman" w:cs="Times New Roman"/>
          <w:b/>
          <w:sz w:val="24"/>
          <w:szCs w:val="24"/>
          <w:lang w:val="uk-UA"/>
        </w:rPr>
        <w:t>листопада</w:t>
      </w:r>
      <w:r w:rsidR="00242B4D" w:rsidRPr="0013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05006" w:rsidRPr="001301C7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9A0D29" w:rsidRPr="001301C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3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2C9960A9" w14:textId="77777777" w:rsidR="00B1557F" w:rsidRPr="001301C7" w:rsidRDefault="00B1557F" w:rsidP="00B1557F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14:paraId="131DFC74" w14:textId="77777777" w:rsidR="000E0051" w:rsidRDefault="00D53778" w:rsidP="00D53778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До </w:t>
      </w:r>
      <w:r w:rsidR="00325291">
        <w:rPr>
          <w:rFonts w:ascii="Times New Roman" w:hAnsi="Times New Roman"/>
          <w:szCs w:val="24"/>
          <w:lang w:val="uk-UA"/>
        </w:rPr>
        <w:t xml:space="preserve">Європейського суду з прав людини </w:t>
      </w:r>
      <w:r w:rsidR="00251630">
        <w:rPr>
          <w:rFonts w:ascii="Times New Roman" w:hAnsi="Times New Roman"/>
          <w:szCs w:val="24"/>
          <w:lang w:val="uk-UA"/>
        </w:rPr>
        <w:t xml:space="preserve">(далі – Європейський суд) </w:t>
      </w:r>
      <w:r w:rsidR="00325291">
        <w:rPr>
          <w:rFonts w:ascii="Times New Roman" w:hAnsi="Times New Roman"/>
          <w:szCs w:val="24"/>
          <w:lang w:val="uk-UA"/>
        </w:rPr>
        <w:t>заявник</w:t>
      </w:r>
      <w:r w:rsidR="007A668F" w:rsidRPr="007A668F">
        <w:rPr>
          <w:rFonts w:ascii="Times New Roman" w:hAnsi="Times New Roman"/>
          <w:szCs w:val="24"/>
          <w:lang w:val="ru-RU"/>
        </w:rPr>
        <w:t>и</w:t>
      </w:r>
      <w:r w:rsidR="007169F5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="007169F5">
        <w:rPr>
          <w:rFonts w:ascii="Times New Roman" w:hAnsi="Times New Roman"/>
          <w:szCs w:val="24"/>
          <w:lang w:val="uk-UA"/>
        </w:rPr>
        <w:t>скаржи</w:t>
      </w:r>
      <w:proofErr w:type="spellEnd"/>
      <w:r w:rsidR="007A668F">
        <w:rPr>
          <w:rFonts w:ascii="Times New Roman" w:hAnsi="Times New Roman"/>
          <w:szCs w:val="24"/>
          <w:lang w:val="ru-RU"/>
        </w:rPr>
        <w:t>лися</w:t>
      </w:r>
      <w:r w:rsidR="00325291">
        <w:rPr>
          <w:rFonts w:ascii="Times New Roman" w:hAnsi="Times New Roman"/>
          <w:szCs w:val="24"/>
          <w:lang w:val="uk-UA"/>
        </w:rPr>
        <w:t xml:space="preserve"> за пунктом 3 статті 5 </w:t>
      </w:r>
      <w:r w:rsidR="00251630">
        <w:rPr>
          <w:rFonts w:ascii="Times New Roman" w:hAnsi="Times New Roman"/>
          <w:szCs w:val="24"/>
          <w:lang w:val="uk-UA"/>
        </w:rPr>
        <w:t xml:space="preserve">Конвенції </w:t>
      </w:r>
      <w:r w:rsidR="004B3BD1">
        <w:rPr>
          <w:rFonts w:ascii="Times New Roman" w:hAnsi="Times New Roman"/>
          <w:szCs w:val="24"/>
          <w:lang w:val="uk-UA"/>
        </w:rPr>
        <w:t>про захист прав людини і основоположних свобод</w:t>
      </w:r>
      <w:r w:rsidR="004B3BD1">
        <w:rPr>
          <w:rFonts w:ascii="Times New Roman" w:hAnsi="Times New Roman"/>
          <w:szCs w:val="24"/>
          <w:lang w:val="uk-UA"/>
        </w:rPr>
        <w:br/>
        <w:t xml:space="preserve">(далі – Конвенція) </w:t>
      </w:r>
      <w:r w:rsidR="00325291">
        <w:rPr>
          <w:rFonts w:ascii="Times New Roman" w:hAnsi="Times New Roman"/>
          <w:szCs w:val="24"/>
          <w:lang w:val="uk-UA"/>
        </w:rPr>
        <w:t xml:space="preserve">на надмірну тривалість тримання </w:t>
      </w:r>
      <w:r w:rsidR="007A668F">
        <w:rPr>
          <w:rFonts w:ascii="Times New Roman" w:hAnsi="Times New Roman"/>
          <w:szCs w:val="24"/>
          <w:lang w:val="uk-UA"/>
        </w:rPr>
        <w:t>їх</w:t>
      </w:r>
      <w:r w:rsidR="00325291">
        <w:rPr>
          <w:rFonts w:ascii="Times New Roman" w:hAnsi="Times New Roman"/>
          <w:szCs w:val="24"/>
          <w:lang w:val="uk-UA"/>
        </w:rPr>
        <w:t xml:space="preserve"> під вартою під час досудового розслідування</w:t>
      </w:r>
      <w:r w:rsidR="00053E76">
        <w:rPr>
          <w:rFonts w:ascii="Times New Roman" w:hAnsi="Times New Roman"/>
          <w:szCs w:val="24"/>
          <w:lang w:val="uk-UA"/>
        </w:rPr>
        <w:t>.</w:t>
      </w:r>
      <w:r w:rsidR="004B3BD1">
        <w:rPr>
          <w:rFonts w:ascii="Times New Roman" w:hAnsi="Times New Roman"/>
          <w:szCs w:val="24"/>
          <w:lang w:val="uk-UA"/>
        </w:rPr>
        <w:t xml:space="preserve"> Також заявник</w:t>
      </w:r>
      <w:r w:rsidR="007A668F">
        <w:rPr>
          <w:rFonts w:ascii="Times New Roman" w:hAnsi="Times New Roman"/>
          <w:szCs w:val="24"/>
          <w:lang w:val="uk-UA"/>
        </w:rPr>
        <w:t>и</w:t>
      </w:r>
      <w:r w:rsidR="004B3BD1">
        <w:rPr>
          <w:rFonts w:ascii="Times New Roman" w:hAnsi="Times New Roman"/>
          <w:szCs w:val="24"/>
          <w:lang w:val="uk-UA"/>
        </w:rPr>
        <w:t xml:space="preserve"> </w:t>
      </w:r>
      <w:r w:rsidR="00167BF2" w:rsidRPr="00167BF2">
        <w:rPr>
          <w:rFonts w:ascii="Times New Roman" w:hAnsi="Times New Roman"/>
          <w:szCs w:val="24"/>
          <w:lang w:val="uk-UA"/>
        </w:rPr>
        <w:t>висуну</w:t>
      </w:r>
      <w:r w:rsidR="007A668F">
        <w:rPr>
          <w:rFonts w:ascii="Times New Roman" w:hAnsi="Times New Roman"/>
          <w:szCs w:val="24"/>
          <w:lang w:val="uk-UA"/>
        </w:rPr>
        <w:t>ли</w:t>
      </w:r>
      <w:r w:rsidR="00167BF2" w:rsidRPr="00167BF2">
        <w:rPr>
          <w:rFonts w:ascii="Times New Roman" w:hAnsi="Times New Roman"/>
          <w:szCs w:val="24"/>
          <w:lang w:val="uk-UA"/>
        </w:rPr>
        <w:t xml:space="preserve"> інші скарги, які порушували питання за Конвенцією з огляду на відповідну усталену практику </w:t>
      </w:r>
      <w:r w:rsidR="004B3BD1" w:rsidRPr="004B3BD1">
        <w:rPr>
          <w:rFonts w:ascii="Times New Roman" w:hAnsi="Times New Roman"/>
          <w:szCs w:val="24"/>
          <w:lang w:val="uk-UA"/>
        </w:rPr>
        <w:t>Європейського суду.</w:t>
      </w:r>
      <w:r w:rsidR="00167BF2">
        <w:rPr>
          <w:rFonts w:ascii="Times New Roman" w:hAnsi="Times New Roman"/>
          <w:szCs w:val="24"/>
          <w:lang w:val="uk-UA"/>
        </w:rPr>
        <w:t xml:space="preserve"> </w:t>
      </w:r>
      <w:r w:rsidR="007169F5">
        <w:rPr>
          <w:rFonts w:ascii="Times New Roman" w:hAnsi="Times New Roman"/>
          <w:szCs w:val="24"/>
          <w:lang w:val="uk-UA"/>
        </w:rPr>
        <w:t>У</w:t>
      </w:r>
      <w:r w:rsidR="00167BF2">
        <w:rPr>
          <w:rFonts w:ascii="Times New Roman" w:hAnsi="Times New Roman"/>
          <w:szCs w:val="24"/>
          <w:lang w:val="uk-UA"/>
        </w:rPr>
        <w:t xml:space="preserve"> заяві</w:t>
      </w:r>
      <w:r w:rsidR="0079670D" w:rsidRPr="0079670D">
        <w:rPr>
          <w:rFonts w:ascii="Times New Roman" w:hAnsi="Times New Roman"/>
          <w:szCs w:val="24"/>
          <w:lang w:val="uk-UA"/>
        </w:rPr>
        <w:t xml:space="preserve"> </w:t>
      </w:r>
      <w:r w:rsidR="0079670D">
        <w:rPr>
          <w:rFonts w:ascii="Times New Roman" w:hAnsi="Times New Roman"/>
          <w:szCs w:val="24"/>
          <w:lang w:val="uk-UA"/>
        </w:rPr>
        <w:t>№</w:t>
      </w:r>
      <w:r w:rsidR="00167BF2">
        <w:rPr>
          <w:rFonts w:ascii="Times New Roman" w:hAnsi="Times New Roman"/>
          <w:szCs w:val="24"/>
          <w:lang w:val="uk-UA"/>
        </w:rPr>
        <w:t xml:space="preserve"> </w:t>
      </w:r>
      <w:r w:rsidR="007A668F">
        <w:rPr>
          <w:rFonts w:ascii="Times New Roman" w:hAnsi="Times New Roman"/>
          <w:szCs w:val="24"/>
          <w:lang w:val="uk-UA"/>
        </w:rPr>
        <w:t>45400/20</w:t>
      </w:r>
      <w:r w:rsidR="007169F5" w:rsidRPr="007169F5">
        <w:rPr>
          <w:rFonts w:ascii="Times New Roman" w:hAnsi="Times New Roman"/>
          <w:szCs w:val="24"/>
          <w:lang w:val="uk-UA"/>
        </w:rPr>
        <w:t xml:space="preserve"> заявни</w:t>
      </w:r>
      <w:r w:rsidR="005151B0">
        <w:rPr>
          <w:rFonts w:ascii="Times New Roman" w:hAnsi="Times New Roman"/>
          <w:szCs w:val="24"/>
          <w:lang w:val="uk-UA"/>
        </w:rPr>
        <w:t>ця</w:t>
      </w:r>
      <w:r w:rsidR="007169F5" w:rsidRPr="007169F5">
        <w:rPr>
          <w:rFonts w:ascii="Times New Roman" w:hAnsi="Times New Roman"/>
          <w:szCs w:val="24"/>
          <w:lang w:val="uk-UA"/>
        </w:rPr>
        <w:t xml:space="preserve"> також </w:t>
      </w:r>
      <w:r w:rsidR="007A668F">
        <w:rPr>
          <w:rFonts w:ascii="Times New Roman" w:hAnsi="Times New Roman"/>
          <w:szCs w:val="24"/>
          <w:lang w:val="uk-UA"/>
        </w:rPr>
        <w:t>скаржився</w:t>
      </w:r>
      <w:r w:rsidR="007169F5" w:rsidRPr="007169F5">
        <w:rPr>
          <w:rFonts w:ascii="Times New Roman" w:hAnsi="Times New Roman"/>
          <w:szCs w:val="24"/>
          <w:lang w:val="uk-UA"/>
        </w:rPr>
        <w:t xml:space="preserve"> за </w:t>
      </w:r>
      <w:r w:rsidR="007A668F">
        <w:rPr>
          <w:rFonts w:ascii="Times New Roman" w:hAnsi="Times New Roman"/>
          <w:szCs w:val="24"/>
          <w:lang w:val="uk-UA"/>
        </w:rPr>
        <w:t>пунктом 4 статті 5</w:t>
      </w:r>
      <w:r w:rsidR="007169F5" w:rsidRPr="007169F5">
        <w:rPr>
          <w:rFonts w:ascii="Times New Roman" w:hAnsi="Times New Roman"/>
          <w:szCs w:val="24"/>
          <w:lang w:val="uk-UA"/>
        </w:rPr>
        <w:t xml:space="preserve"> Конвенції.</w:t>
      </w:r>
    </w:p>
    <w:p w14:paraId="006AA571" w14:textId="77777777" w:rsidR="004B3BD1" w:rsidRDefault="007A668F" w:rsidP="00D53778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7A668F">
        <w:rPr>
          <w:rFonts w:ascii="Times New Roman" w:hAnsi="Times New Roman"/>
          <w:szCs w:val="24"/>
          <w:lang w:val="uk-UA"/>
        </w:rPr>
        <w:t>Розглянувши скарги заявників за пунктом 3 статті 5 Конвенції, Європейський суд, посилаючись на рішення у справах «Харченко проти України» та «Ігнатов проти України», дійшов висновку, що у цій справі тривалість тримання заявників під вартою під час досудового розслідування була надмірною та констатував порушення цього положення Конвенції.</w:t>
      </w:r>
    </w:p>
    <w:p w14:paraId="1659957A" w14:textId="77777777" w:rsidR="0019742C" w:rsidRDefault="00845869" w:rsidP="00D53778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Щодо інших </w:t>
      </w:r>
      <w:r w:rsidR="0019742C" w:rsidRPr="0019742C">
        <w:rPr>
          <w:rFonts w:ascii="Times New Roman" w:hAnsi="Times New Roman"/>
          <w:szCs w:val="24"/>
          <w:lang w:val="uk-UA"/>
        </w:rPr>
        <w:t>скарг заявник</w:t>
      </w:r>
      <w:r>
        <w:rPr>
          <w:rFonts w:ascii="Times New Roman" w:hAnsi="Times New Roman"/>
          <w:szCs w:val="24"/>
          <w:lang w:val="uk-UA"/>
        </w:rPr>
        <w:t>ів</w:t>
      </w:r>
      <w:r w:rsidR="0019742C" w:rsidRPr="0019742C">
        <w:rPr>
          <w:rFonts w:ascii="Times New Roman" w:hAnsi="Times New Roman"/>
          <w:szCs w:val="24"/>
          <w:lang w:val="uk-UA"/>
        </w:rPr>
        <w:t xml:space="preserve"> </w:t>
      </w:r>
      <w:r w:rsidRPr="0019742C">
        <w:rPr>
          <w:rFonts w:ascii="Times New Roman" w:hAnsi="Times New Roman"/>
          <w:szCs w:val="24"/>
          <w:lang w:val="uk-UA"/>
        </w:rPr>
        <w:t>Європейський суд</w:t>
      </w:r>
      <w:r w:rsidR="0019742C" w:rsidRPr="0019742C">
        <w:rPr>
          <w:rFonts w:ascii="Times New Roman" w:hAnsi="Times New Roman"/>
          <w:szCs w:val="24"/>
          <w:lang w:val="uk-UA"/>
        </w:rPr>
        <w:t>, враховуючи всі наявні у нього матеріали, дійшов висновку, що вони також свідчать про порушення Конвенції у світлі його висновків у рішеннях у справах проти України.</w:t>
      </w:r>
    </w:p>
    <w:p w14:paraId="05C8305B" w14:textId="77777777" w:rsidR="0019742C" w:rsidRPr="00053E76" w:rsidRDefault="0019742C" w:rsidP="00031B97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Розглянувши скарг</w:t>
      </w:r>
      <w:r w:rsidR="00035FCC">
        <w:rPr>
          <w:rFonts w:ascii="Times New Roman" w:hAnsi="Times New Roman"/>
          <w:szCs w:val="24"/>
          <w:lang w:val="uk-UA"/>
        </w:rPr>
        <w:t>у</w:t>
      </w:r>
      <w:r>
        <w:rPr>
          <w:rFonts w:ascii="Times New Roman" w:hAnsi="Times New Roman"/>
          <w:szCs w:val="24"/>
          <w:lang w:val="uk-UA"/>
        </w:rPr>
        <w:t xml:space="preserve"> </w:t>
      </w:r>
      <w:r w:rsidR="00A83001" w:rsidRPr="00A83001">
        <w:rPr>
          <w:rFonts w:ascii="Times New Roman" w:hAnsi="Times New Roman"/>
          <w:szCs w:val="24"/>
          <w:lang w:val="uk-UA"/>
        </w:rPr>
        <w:t>заявни</w:t>
      </w:r>
      <w:r w:rsidR="00AE68F9">
        <w:rPr>
          <w:rFonts w:ascii="Times New Roman" w:hAnsi="Times New Roman"/>
          <w:szCs w:val="24"/>
          <w:lang w:val="uk-UA"/>
        </w:rPr>
        <w:t>ці</w:t>
      </w:r>
      <w:r w:rsidR="007169F5">
        <w:rPr>
          <w:rFonts w:ascii="Times New Roman" w:hAnsi="Times New Roman"/>
          <w:szCs w:val="24"/>
          <w:lang w:val="uk-UA"/>
        </w:rPr>
        <w:t xml:space="preserve"> </w:t>
      </w:r>
      <w:r w:rsidR="007A668F" w:rsidRPr="007169F5">
        <w:rPr>
          <w:rFonts w:ascii="Times New Roman" w:hAnsi="Times New Roman"/>
          <w:szCs w:val="24"/>
          <w:lang w:val="uk-UA"/>
        </w:rPr>
        <w:t xml:space="preserve">за </w:t>
      </w:r>
      <w:r w:rsidR="007A668F">
        <w:rPr>
          <w:rFonts w:ascii="Times New Roman" w:hAnsi="Times New Roman"/>
          <w:szCs w:val="24"/>
          <w:lang w:val="uk-UA"/>
        </w:rPr>
        <w:t>пунктом 4 статті 5</w:t>
      </w:r>
      <w:r w:rsidR="007A668F" w:rsidRPr="007169F5">
        <w:rPr>
          <w:rFonts w:ascii="Times New Roman" w:hAnsi="Times New Roman"/>
          <w:szCs w:val="24"/>
          <w:lang w:val="uk-UA"/>
        </w:rPr>
        <w:t xml:space="preserve"> Конвенції</w:t>
      </w:r>
      <w:r w:rsidR="007A668F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 xml:space="preserve">Європейський суд зазначив, що </w:t>
      </w:r>
      <w:r w:rsidR="00031B97" w:rsidRPr="00031B97">
        <w:rPr>
          <w:rFonts w:ascii="Times New Roman" w:hAnsi="Times New Roman"/>
          <w:szCs w:val="24"/>
          <w:lang w:val="uk-UA"/>
        </w:rPr>
        <w:t>з огляду на всі наявні в нього матеріали та належність оскаржуваних питань до сфери його компетенції вони не відповідають критеріям прийнятності, передбаченим статтями 34 і 35 Конвенції, або не виявляють жодних ознак порушень прав і свобод, гарантованих Конвенцією або протоколами до неї.</w:t>
      </w:r>
      <w:r w:rsidR="00031B97">
        <w:rPr>
          <w:rFonts w:ascii="Times New Roman" w:hAnsi="Times New Roman"/>
          <w:szCs w:val="24"/>
          <w:lang w:val="uk-UA"/>
        </w:rPr>
        <w:t xml:space="preserve"> Європейський суд відхилив</w:t>
      </w:r>
      <w:r w:rsidR="00031B97" w:rsidRPr="00031B97">
        <w:rPr>
          <w:rFonts w:ascii="Times New Roman" w:hAnsi="Times New Roman"/>
          <w:szCs w:val="24"/>
          <w:lang w:val="uk-UA"/>
        </w:rPr>
        <w:t xml:space="preserve"> </w:t>
      </w:r>
      <w:r w:rsidR="00031B97">
        <w:rPr>
          <w:rFonts w:ascii="Times New Roman" w:hAnsi="Times New Roman"/>
          <w:szCs w:val="24"/>
          <w:lang w:val="uk-UA"/>
        </w:rPr>
        <w:t>цю частину</w:t>
      </w:r>
      <w:r w:rsidR="00031B97" w:rsidRPr="00031B97">
        <w:rPr>
          <w:rFonts w:ascii="Times New Roman" w:hAnsi="Times New Roman"/>
          <w:szCs w:val="24"/>
          <w:lang w:val="uk-UA"/>
        </w:rPr>
        <w:t xml:space="preserve"> заяви відповідно до пункту 4 статті 35 Конвенції.</w:t>
      </w:r>
    </w:p>
    <w:p w14:paraId="6BF3D987" w14:textId="77777777" w:rsidR="008E32DA" w:rsidRPr="001301C7" w:rsidRDefault="008E32DA" w:rsidP="005F06BD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</w:p>
    <w:p w14:paraId="04ECF6A9" w14:textId="77777777" w:rsidR="003B2C6B" w:rsidRPr="00053E76" w:rsidRDefault="003B2C6B" w:rsidP="00242B4D">
      <w:pPr>
        <w:pStyle w:val="ECHRPara"/>
        <w:ind w:right="-142" w:firstLine="0"/>
        <w:rPr>
          <w:rFonts w:ascii="Times New Roman" w:hAnsi="Times New Roman" w:cs="Times New Roman"/>
          <w:szCs w:val="24"/>
          <w:lang w:val="uk-UA"/>
        </w:rPr>
      </w:pPr>
      <w:r w:rsidRPr="00053E76">
        <w:rPr>
          <w:rFonts w:ascii="Times New Roman" w:hAnsi="Times New Roman" w:cs="Times New Roman"/>
          <w:szCs w:val="24"/>
          <w:lang w:val="uk-UA"/>
        </w:rPr>
        <w:t>ЗА ЦИХ ПІДСТАВ СУД ОДНОГОЛОСНО</w:t>
      </w:r>
    </w:p>
    <w:p w14:paraId="11BF6EC4" w14:textId="77777777" w:rsidR="00B671A4" w:rsidRPr="00053E76" w:rsidRDefault="00B671A4" w:rsidP="00B671A4">
      <w:pPr>
        <w:pStyle w:val="JuList"/>
        <w:rPr>
          <w:rFonts w:ascii="Times New Roman" w:hAnsi="Times New Roman" w:cs="Times New Roman"/>
          <w:sz w:val="16"/>
          <w:szCs w:val="16"/>
          <w:lang w:val="uk-UA"/>
        </w:rPr>
      </w:pPr>
    </w:p>
    <w:p w14:paraId="7808FF9C" w14:textId="77777777" w:rsidR="00EB0097" w:rsidRDefault="00DE155F" w:rsidP="00EB0097">
      <w:pPr>
        <w:pStyle w:val="JuList"/>
        <w:tabs>
          <w:tab w:val="num" w:pos="340"/>
        </w:tabs>
        <w:rPr>
          <w:rFonts w:ascii="Times New Roman" w:eastAsia="Times New Roman" w:hAnsi="Times New Roman" w:cs="Times New Roman"/>
          <w:szCs w:val="24"/>
          <w:lang w:val="uk-UA"/>
        </w:rPr>
      </w:pPr>
      <w:r w:rsidRPr="00053E76">
        <w:rPr>
          <w:rFonts w:ascii="Times New Roman" w:hAnsi="Times New Roman" w:cs="Times New Roman"/>
          <w:szCs w:val="24"/>
          <w:lang w:val="uk-UA"/>
        </w:rPr>
        <w:t>«</w:t>
      </w:r>
      <w:r w:rsidR="00CA3B8E" w:rsidRPr="00053E76">
        <w:rPr>
          <w:rFonts w:ascii="Times New Roman" w:hAnsi="Times New Roman" w:cs="Times New Roman"/>
          <w:szCs w:val="24"/>
          <w:lang w:val="uk-UA"/>
        </w:rPr>
        <w:t>1.</w:t>
      </w:r>
      <w:r w:rsidR="00C142A9" w:rsidRPr="00053E76">
        <w:rPr>
          <w:rFonts w:ascii="Times New Roman" w:hAnsi="Times New Roman" w:cs="Times New Roman"/>
          <w:szCs w:val="24"/>
          <w:lang w:val="uk-UA"/>
        </w:rPr>
        <w:t xml:space="preserve"> </w:t>
      </w:r>
      <w:r w:rsidR="00EB0097" w:rsidRPr="00EB0097">
        <w:rPr>
          <w:rFonts w:ascii="Times New Roman" w:eastAsia="Times New Roman" w:hAnsi="Times New Roman" w:cs="Times New Roman"/>
          <w:i/>
          <w:szCs w:val="24"/>
          <w:lang w:val="uk-UA"/>
        </w:rPr>
        <w:t xml:space="preserve">Вирішує </w:t>
      </w:r>
      <w:r w:rsidR="00EB0097" w:rsidRPr="00EB0097">
        <w:rPr>
          <w:rFonts w:ascii="Times New Roman" w:eastAsia="Times New Roman" w:hAnsi="Times New Roman" w:cs="Times New Roman"/>
          <w:szCs w:val="24"/>
          <w:lang w:val="uk-UA"/>
        </w:rPr>
        <w:t>об’єднати заяви;</w:t>
      </w:r>
    </w:p>
    <w:p w14:paraId="0C42FC89" w14:textId="77777777" w:rsidR="00EB0097" w:rsidRDefault="00EB0097" w:rsidP="00EB0097">
      <w:pPr>
        <w:pStyle w:val="JuList"/>
        <w:tabs>
          <w:tab w:val="num" w:pos="340"/>
        </w:tabs>
        <w:rPr>
          <w:rFonts w:ascii="Times New Roman" w:eastAsia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szCs w:val="24"/>
          <w:lang w:val="uk-UA"/>
        </w:rPr>
        <w:tab/>
      </w:r>
      <w:r w:rsidRPr="00EB0097">
        <w:rPr>
          <w:rFonts w:ascii="Times New Roman" w:eastAsia="Times New Roman" w:hAnsi="Times New Roman" w:cs="Times New Roman"/>
          <w:i/>
          <w:szCs w:val="24"/>
          <w:lang w:val="uk-UA"/>
        </w:rPr>
        <w:t>Оголошує</w:t>
      </w:r>
      <w:r w:rsidRPr="00EB0097">
        <w:rPr>
          <w:rFonts w:ascii="Times New Roman" w:eastAsia="Times New Roman" w:hAnsi="Times New Roman" w:cs="Times New Roman"/>
          <w:szCs w:val="24"/>
          <w:lang w:val="uk-UA"/>
        </w:rPr>
        <w:t xml:space="preserve"> прийнятними скарги на надмірну тривалість тримання під вартою під час досудового розслідування та інші скарги за усталеною практикою Суду, наведені в таблиці у додатку, а решту скарг у заяві № 45400/20 – неприйнятними;</w:t>
      </w:r>
    </w:p>
    <w:p w14:paraId="00DEC6CD" w14:textId="77777777" w:rsidR="00EB0097" w:rsidRPr="00EB0097" w:rsidRDefault="00EB0097" w:rsidP="00EB0097">
      <w:pPr>
        <w:pStyle w:val="JuList"/>
        <w:tabs>
          <w:tab w:val="num" w:pos="340"/>
        </w:tabs>
        <w:rPr>
          <w:rFonts w:ascii="Times New Roman" w:eastAsia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szCs w:val="24"/>
          <w:lang w:val="uk-UA"/>
        </w:rPr>
        <w:t>3.</w:t>
      </w:r>
      <w:r>
        <w:rPr>
          <w:rFonts w:ascii="Times New Roman" w:eastAsia="Times New Roman" w:hAnsi="Times New Roman" w:cs="Times New Roman"/>
          <w:szCs w:val="24"/>
          <w:lang w:val="uk-UA"/>
        </w:rPr>
        <w:tab/>
      </w:r>
      <w:r w:rsidRPr="00EB0097">
        <w:rPr>
          <w:rFonts w:ascii="Times New Roman" w:eastAsia="Times New Roman" w:hAnsi="Times New Roman" w:cs="Times New Roman"/>
          <w:i/>
          <w:szCs w:val="24"/>
          <w:lang w:val="uk-UA"/>
        </w:rPr>
        <w:t>Постановляє</w:t>
      </w:r>
      <w:r w:rsidRPr="00EB0097">
        <w:rPr>
          <w:rFonts w:ascii="Times New Roman" w:eastAsia="Times New Roman" w:hAnsi="Times New Roman" w:cs="Times New Roman"/>
          <w:szCs w:val="24"/>
          <w:lang w:val="uk-UA"/>
        </w:rPr>
        <w:t>, що ці скарги с</w:t>
      </w:r>
      <w:r>
        <w:rPr>
          <w:rFonts w:ascii="Times New Roman" w:eastAsia="Times New Roman" w:hAnsi="Times New Roman" w:cs="Times New Roman"/>
          <w:szCs w:val="24"/>
          <w:lang w:val="uk-UA"/>
        </w:rPr>
        <w:t xml:space="preserve">відчать про порушення пункту 3 </w:t>
      </w:r>
      <w:r w:rsidRPr="00EB0097">
        <w:rPr>
          <w:rFonts w:ascii="Times New Roman" w:eastAsia="Times New Roman" w:hAnsi="Times New Roman" w:cs="Times New Roman"/>
          <w:szCs w:val="24"/>
          <w:lang w:val="uk-UA"/>
        </w:rPr>
        <w:t>статті 5 Конвенції у зв’язку з надмірною тривалістю тримання заявників під вартою під час досудового розслідування</w:t>
      </w:r>
      <w:r w:rsidRPr="00EB0097">
        <w:rPr>
          <w:rFonts w:ascii="Times New Roman" w:eastAsia="PMingLiU" w:hAnsi="Times New Roman" w:cs="Times New Roman"/>
          <w:szCs w:val="24"/>
          <w:lang w:val="uk-UA"/>
        </w:rPr>
        <w:t>;</w:t>
      </w:r>
    </w:p>
    <w:p w14:paraId="7D7D4E55" w14:textId="77777777" w:rsidR="00EB0097" w:rsidRPr="00EB0097" w:rsidRDefault="00EB0097" w:rsidP="00EB0097">
      <w:pPr>
        <w:tabs>
          <w:tab w:val="num" w:pos="34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4.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ab/>
      </w:r>
      <w:r w:rsidRPr="00EB0097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Постановляє</w:t>
      </w:r>
      <w:r w:rsidRPr="00EB009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, що було порушено Конвенцію у зв’язку з іншими скаргами, висунутими за усталеною практикою Суду (див. таблицю в додатку);</w:t>
      </w:r>
    </w:p>
    <w:p w14:paraId="4B3304FF" w14:textId="77777777" w:rsidR="00EB0097" w:rsidRPr="00EB0097" w:rsidRDefault="00EB0097" w:rsidP="00EB0097">
      <w:pPr>
        <w:tabs>
          <w:tab w:val="num" w:pos="34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5.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ab/>
      </w:r>
      <w:r w:rsidRPr="00EB0097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Постановляє,</w:t>
      </w:r>
      <w:r w:rsidRPr="00EB009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що:</w:t>
      </w:r>
    </w:p>
    <w:p w14:paraId="7F538239" w14:textId="77777777" w:rsidR="00EB0097" w:rsidRPr="005B5F78" w:rsidRDefault="00EB0097" w:rsidP="00EB0097">
      <w:pPr>
        <w:numPr>
          <w:ilvl w:val="1"/>
          <w:numId w:val="0"/>
        </w:numPr>
        <w:tabs>
          <w:tab w:val="num" w:pos="680"/>
        </w:tabs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B5F7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Pr="005B5F7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)</w:t>
      </w:r>
      <w:r w:rsidRPr="005B5F7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</w:r>
      <w:r w:rsidRPr="00EB009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упродовж трьох місяців держава-відповідач повинна сплатити заявникам суми, зазначені у таблиці в додатку; ці суми мають бути конвертовані в національну валюту держави-відповідача за курсом на день здійснення платежу;</w:t>
      </w:r>
    </w:p>
    <w:p w14:paraId="41B7D1DF" w14:textId="77777777" w:rsidR="00B671A4" w:rsidRPr="00EB0097" w:rsidRDefault="00EB0097" w:rsidP="00EB0097">
      <w:pPr>
        <w:numPr>
          <w:ilvl w:val="1"/>
          <w:numId w:val="0"/>
        </w:numPr>
        <w:tabs>
          <w:tab w:val="num" w:pos="680"/>
        </w:tabs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EB0097">
        <w:rPr>
          <w:rFonts w:ascii="Times New Roman" w:eastAsia="Times New Roman" w:hAnsi="Times New Roman" w:cs="Times New Roman"/>
          <w:szCs w:val="24"/>
          <w:lang w:val="uk-UA"/>
        </w:rPr>
        <w:t>(</w:t>
      </w:r>
      <w:r w:rsidRPr="00EB0097">
        <w:rPr>
          <w:rFonts w:ascii="Times New Roman" w:eastAsia="Times New Roman" w:hAnsi="Times New Roman" w:cs="Times New Roman"/>
          <w:szCs w:val="24"/>
          <w:lang w:val="en-US"/>
        </w:rPr>
        <w:t>b</w:t>
      </w:r>
      <w:r w:rsidRPr="00EB0097">
        <w:rPr>
          <w:rFonts w:ascii="Times New Roman" w:eastAsia="Times New Roman" w:hAnsi="Times New Roman" w:cs="Times New Roman"/>
          <w:szCs w:val="24"/>
          <w:lang w:val="uk-UA"/>
        </w:rPr>
        <w:t>)</w:t>
      </w:r>
      <w:r w:rsidRPr="00EB0097">
        <w:rPr>
          <w:rFonts w:ascii="Times New Roman" w:eastAsia="Times New Roman" w:hAnsi="Times New Roman" w:cs="Times New Roman"/>
          <w:szCs w:val="24"/>
          <w:lang w:val="uk-UA"/>
        </w:rPr>
        <w:tab/>
        <w:t xml:space="preserve">із закінченням зазначеного тримісячного строку до остаточного розрахунку на зазначені суми нараховуватиметься простий відсоток </w:t>
      </w:r>
      <w:r w:rsidRPr="00EB0097">
        <w:rPr>
          <w:rFonts w:ascii="Times New Roman" w:eastAsia="Times New Roman" w:hAnsi="Times New Roman" w:cs="Times New Roman"/>
          <w:i/>
          <w:szCs w:val="24"/>
          <w:lang w:val="uk-UA"/>
        </w:rPr>
        <w:t>(</w:t>
      </w:r>
      <w:proofErr w:type="spellStart"/>
      <w:r w:rsidRPr="00EB0097">
        <w:rPr>
          <w:rFonts w:ascii="Times New Roman" w:eastAsia="Times New Roman" w:hAnsi="Times New Roman" w:cs="Times New Roman"/>
          <w:i/>
          <w:szCs w:val="24"/>
          <w:lang w:val="uk-UA"/>
        </w:rPr>
        <w:t>simple</w:t>
      </w:r>
      <w:proofErr w:type="spellEnd"/>
      <w:r w:rsidRPr="00EB0097">
        <w:rPr>
          <w:rFonts w:ascii="Times New Roman" w:eastAsia="Times New Roman" w:hAnsi="Times New Roman" w:cs="Times New Roman"/>
          <w:i/>
          <w:szCs w:val="24"/>
          <w:lang w:val="uk-UA"/>
        </w:rPr>
        <w:t xml:space="preserve"> </w:t>
      </w:r>
      <w:proofErr w:type="spellStart"/>
      <w:r w:rsidRPr="00EB0097">
        <w:rPr>
          <w:rFonts w:ascii="Times New Roman" w:eastAsia="Times New Roman" w:hAnsi="Times New Roman" w:cs="Times New Roman"/>
          <w:i/>
          <w:szCs w:val="24"/>
          <w:lang w:val="uk-UA"/>
        </w:rPr>
        <w:t>interest</w:t>
      </w:r>
      <w:proofErr w:type="spellEnd"/>
      <w:r w:rsidRPr="00EB0097">
        <w:rPr>
          <w:rFonts w:ascii="Times New Roman" w:eastAsia="Times New Roman" w:hAnsi="Times New Roman" w:cs="Times New Roman"/>
          <w:i/>
          <w:szCs w:val="24"/>
          <w:lang w:val="uk-UA"/>
        </w:rPr>
        <w:t>)</w:t>
      </w:r>
      <w:r w:rsidRPr="00EB0097">
        <w:rPr>
          <w:rFonts w:ascii="Times New Roman" w:eastAsia="Times New Roman" w:hAnsi="Times New Roman" w:cs="Times New Roman"/>
          <w:szCs w:val="24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три відсоткові пункти</w:t>
      </w:r>
      <w:r w:rsidR="008044B6" w:rsidRPr="00053E76"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>.</w:t>
      </w:r>
    </w:p>
    <w:p w14:paraId="43FB39F1" w14:textId="77777777" w:rsidR="000F364D" w:rsidRPr="001301C7" w:rsidRDefault="000F364D" w:rsidP="00B671A4">
      <w:pPr>
        <w:pStyle w:val="JuList"/>
        <w:rPr>
          <w:rFonts w:ascii="Times New Roman" w:hAnsi="Times New Roman" w:cs="Times New Roman"/>
          <w:szCs w:val="24"/>
          <w:lang w:val="uk-UA"/>
        </w:rPr>
      </w:pPr>
    </w:p>
    <w:sectPr w:rsidR="000F364D" w:rsidRPr="001301C7" w:rsidSect="008A523F">
      <w:pgSz w:w="11906" w:h="16838"/>
      <w:pgMar w:top="678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B91"/>
    <w:multiLevelType w:val="multilevel"/>
    <w:tmpl w:val="820A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D5546B"/>
    <w:multiLevelType w:val="multilevel"/>
    <w:tmpl w:val="C8FE6436"/>
    <w:styleLink w:val="ECHRA1Style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002313">
    <w:abstractNumId w:val="1"/>
  </w:num>
  <w:num w:numId="2" w16cid:durableId="117934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7F"/>
    <w:rsid w:val="000012D4"/>
    <w:rsid w:val="000017A3"/>
    <w:rsid w:val="00003034"/>
    <w:rsid w:val="00012A76"/>
    <w:rsid w:val="00015B6B"/>
    <w:rsid w:val="00021258"/>
    <w:rsid w:val="00030138"/>
    <w:rsid w:val="00031B97"/>
    <w:rsid w:val="000327A5"/>
    <w:rsid w:val="00035FCC"/>
    <w:rsid w:val="00044A23"/>
    <w:rsid w:val="00053E76"/>
    <w:rsid w:val="000567C9"/>
    <w:rsid w:val="000570B0"/>
    <w:rsid w:val="0006459C"/>
    <w:rsid w:val="00073534"/>
    <w:rsid w:val="000761C7"/>
    <w:rsid w:val="00076678"/>
    <w:rsid w:val="00077670"/>
    <w:rsid w:val="00081563"/>
    <w:rsid w:val="000815B1"/>
    <w:rsid w:val="0008380A"/>
    <w:rsid w:val="00086CB6"/>
    <w:rsid w:val="00087ACE"/>
    <w:rsid w:val="00091700"/>
    <w:rsid w:val="00091D53"/>
    <w:rsid w:val="00093ADA"/>
    <w:rsid w:val="00095294"/>
    <w:rsid w:val="000955D3"/>
    <w:rsid w:val="00095B1C"/>
    <w:rsid w:val="000A11F1"/>
    <w:rsid w:val="000A1607"/>
    <w:rsid w:val="000A1DD9"/>
    <w:rsid w:val="000A23B0"/>
    <w:rsid w:val="000C0732"/>
    <w:rsid w:val="000D026E"/>
    <w:rsid w:val="000D069A"/>
    <w:rsid w:val="000D7A9C"/>
    <w:rsid w:val="000E0051"/>
    <w:rsid w:val="000E3A0E"/>
    <w:rsid w:val="000E46C7"/>
    <w:rsid w:val="000E5403"/>
    <w:rsid w:val="000E59D0"/>
    <w:rsid w:val="000F364D"/>
    <w:rsid w:val="000F418B"/>
    <w:rsid w:val="000F46F7"/>
    <w:rsid w:val="000F735B"/>
    <w:rsid w:val="000F7468"/>
    <w:rsid w:val="00100E58"/>
    <w:rsid w:val="00106283"/>
    <w:rsid w:val="001167B2"/>
    <w:rsid w:val="00122612"/>
    <w:rsid w:val="001231F4"/>
    <w:rsid w:val="00125518"/>
    <w:rsid w:val="001301C7"/>
    <w:rsid w:val="00131EE6"/>
    <w:rsid w:val="00137167"/>
    <w:rsid w:val="00141BEB"/>
    <w:rsid w:val="001453B9"/>
    <w:rsid w:val="00155CDA"/>
    <w:rsid w:val="00156E0A"/>
    <w:rsid w:val="00157E23"/>
    <w:rsid w:val="00157F1B"/>
    <w:rsid w:val="00167BF2"/>
    <w:rsid w:val="00174135"/>
    <w:rsid w:val="0017673E"/>
    <w:rsid w:val="00182D1E"/>
    <w:rsid w:val="0018728A"/>
    <w:rsid w:val="0019339B"/>
    <w:rsid w:val="00194ACE"/>
    <w:rsid w:val="0019742C"/>
    <w:rsid w:val="001979D8"/>
    <w:rsid w:val="001A18DE"/>
    <w:rsid w:val="001A1B82"/>
    <w:rsid w:val="001A24B8"/>
    <w:rsid w:val="001A37F4"/>
    <w:rsid w:val="001A5076"/>
    <w:rsid w:val="001B6BCF"/>
    <w:rsid w:val="001C3877"/>
    <w:rsid w:val="001C6661"/>
    <w:rsid w:val="001C6D5F"/>
    <w:rsid w:val="001D11C3"/>
    <w:rsid w:val="001E1994"/>
    <w:rsid w:val="001E6BC7"/>
    <w:rsid w:val="001E6E28"/>
    <w:rsid w:val="001F4057"/>
    <w:rsid w:val="001F4CF4"/>
    <w:rsid w:val="00211EE1"/>
    <w:rsid w:val="00212AA1"/>
    <w:rsid w:val="002142DF"/>
    <w:rsid w:val="002206C8"/>
    <w:rsid w:val="002213C1"/>
    <w:rsid w:val="002238BE"/>
    <w:rsid w:val="00224DA6"/>
    <w:rsid w:val="00225662"/>
    <w:rsid w:val="00227693"/>
    <w:rsid w:val="00227EDE"/>
    <w:rsid w:val="0023423F"/>
    <w:rsid w:val="00235005"/>
    <w:rsid w:val="00235470"/>
    <w:rsid w:val="00236DC1"/>
    <w:rsid w:val="00237913"/>
    <w:rsid w:val="00242288"/>
    <w:rsid w:val="00242B4D"/>
    <w:rsid w:val="00246EEC"/>
    <w:rsid w:val="002474B4"/>
    <w:rsid w:val="00251630"/>
    <w:rsid w:val="0025349E"/>
    <w:rsid w:val="00257D72"/>
    <w:rsid w:val="00257E8B"/>
    <w:rsid w:val="002662FF"/>
    <w:rsid w:val="00271A24"/>
    <w:rsid w:val="00271D97"/>
    <w:rsid w:val="00274D4E"/>
    <w:rsid w:val="002842EB"/>
    <w:rsid w:val="002908AA"/>
    <w:rsid w:val="00291DBB"/>
    <w:rsid w:val="00297C08"/>
    <w:rsid w:val="00297E9F"/>
    <w:rsid w:val="002A74D0"/>
    <w:rsid w:val="002B0C82"/>
    <w:rsid w:val="002B0D14"/>
    <w:rsid w:val="002B273C"/>
    <w:rsid w:val="002B49AB"/>
    <w:rsid w:val="002B6473"/>
    <w:rsid w:val="002C0C81"/>
    <w:rsid w:val="002C3F9D"/>
    <w:rsid w:val="002C694F"/>
    <w:rsid w:val="002C71B4"/>
    <w:rsid w:val="002D0732"/>
    <w:rsid w:val="002D68B0"/>
    <w:rsid w:val="002E2FFA"/>
    <w:rsid w:val="002E566E"/>
    <w:rsid w:val="002E57D6"/>
    <w:rsid w:val="002E5F1D"/>
    <w:rsid w:val="002E74F1"/>
    <w:rsid w:val="002F5820"/>
    <w:rsid w:val="00304654"/>
    <w:rsid w:val="003115F8"/>
    <w:rsid w:val="00323594"/>
    <w:rsid w:val="00324381"/>
    <w:rsid w:val="00325291"/>
    <w:rsid w:val="00330679"/>
    <w:rsid w:val="003322C2"/>
    <w:rsid w:val="00332418"/>
    <w:rsid w:val="00333CF2"/>
    <w:rsid w:val="0033783D"/>
    <w:rsid w:val="0034158D"/>
    <w:rsid w:val="00343113"/>
    <w:rsid w:val="003501C1"/>
    <w:rsid w:val="00352716"/>
    <w:rsid w:val="00353122"/>
    <w:rsid w:val="00360ADF"/>
    <w:rsid w:val="00361383"/>
    <w:rsid w:val="0036378A"/>
    <w:rsid w:val="003670FF"/>
    <w:rsid w:val="003820EA"/>
    <w:rsid w:val="00382FAC"/>
    <w:rsid w:val="003911E8"/>
    <w:rsid w:val="00394A8A"/>
    <w:rsid w:val="00395B59"/>
    <w:rsid w:val="0039614F"/>
    <w:rsid w:val="003A2734"/>
    <w:rsid w:val="003A2A2F"/>
    <w:rsid w:val="003A74CF"/>
    <w:rsid w:val="003A7A87"/>
    <w:rsid w:val="003B11F6"/>
    <w:rsid w:val="003B2C6B"/>
    <w:rsid w:val="003B2D45"/>
    <w:rsid w:val="003B6616"/>
    <w:rsid w:val="003C5368"/>
    <w:rsid w:val="003D38AA"/>
    <w:rsid w:val="003E097E"/>
    <w:rsid w:val="003E0D91"/>
    <w:rsid w:val="0040336E"/>
    <w:rsid w:val="00411AFF"/>
    <w:rsid w:val="004127D5"/>
    <w:rsid w:val="0041327D"/>
    <w:rsid w:val="00414514"/>
    <w:rsid w:val="00416710"/>
    <w:rsid w:val="00417292"/>
    <w:rsid w:val="004438E4"/>
    <w:rsid w:val="004524C4"/>
    <w:rsid w:val="00452D20"/>
    <w:rsid w:val="004571CB"/>
    <w:rsid w:val="0047597B"/>
    <w:rsid w:val="00483155"/>
    <w:rsid w:val="00486D08"/>
    <w:rsid w:val="00491A21"/>
    <w:rsid w:val="00495C07"/>
    <w:rsid w:val="004A0824"/>
    <w:rsid w:val="004A2036"/>
    <w:rsid w:val="004B08AB"/>
    <w:rsid w:val="004B3BD1"/>
    <w:rsid w:val="004B4B61"/>
    <w:rsid w:val="004B6CD8"/>
    <w:rsid w:val="004C1A1E"/>
    <w:rsid w:val="004C1EC9"/>
    <w:rsid w:val="004D0C62"/>
    <w:rsid w:val="004D1F57"/>
    <w:rsid w:val="004D3240"/>
    <w:rsid w:val="004D468D"/>
    <w:rsid w:val="004D5830"/>
    <w:rsid w:val="004E18CF"/>
    <w:rsid w:val="004E3849"/>
    <w:rsid w:val="004E4207"/>
    <w:rsid w:val="004F2217"/>
    <w:rsid w:val="004F31A2"/>
    <w:rsid w:val="004F4115"/>
    <w:rsid w:val="005046B3"/>
    <w:rsid w:val="00504919"/>
    <w:rsid w:val="00505006"/>
    <w:rsid w:val="005151B0"/>
    <w:rsid w:val="0051550C"/>
    <w:rsid w:val="0052062F"/>
    <w:rsid w:val="005266ED"/>
    <w:rsid w:val="00536B91"/>
    <w:rsid w:val="00542254"/>
    <w:rsid w:val="00543650"/>
    <w:rsid w:val="005464DE"/>
    <w:rsid w:val="00547D45"/>
    <w:rsid w:val="00551B44"/>
    <w:rsid w:val="00561776"/>
    <w:rsid w:val="00563209"/>
    <w:rsid w:val="0056516C"/>
    <w:rsid w:val="00572A30"/>
    <w:rsid w:val="00573235"/>
    <w:rsid w:val="0057429E"/>
    <w:rsid w:val="00574A96"/>
    <w:rsid w:val="00575097"/>
    <w:rsid w:val="005776D1"/>
    <w:rsid w:val="005778D1"/>
    <w:rsid w:val="005804FE"/>
    <w:rsid w:val="00587B02"/>
    <w:rsid w:val="005A08A7"/>
    <w:rsid w:val="005A4C40"/>
    <w:rsid w:val="005B29B2"/>
    <w:rsid w:val="005B5F78"/>
    <w:rsid w:val="005C0148"/>
    <w:rsid w:val="005C22AC"/>
    <w:rsid w:val="005D3DF9"/>
    <w:rsid w:val="005E2CF5"/>
    <w:rsid w:val="005E2E66"/>
    <w:rsid w:val="005E43D9"/>
    <w:rsid w:val="005E731D"/>
    <w:rsid w:val="005F06BD"/>
    <w:rsid w:val="00601AC6"/>
    <w:rsid w:val="0060382B"/>
    <w:rsid w:val="00612FE8"/>
    <w:rsid w:val="00613A24"/>
    <w:rsid w:val="00613A78"/>
    <w:rsid w:val="006145CC"/>
    <w:rsid w:val="00615976"/>
    <w:rsid w:val="00623A1D"/>
    <w:rsid w:val="00626528"/>
    <w:rsid w:val="006271F9"/>
    <w:rsid w:val="0063079A"/>
    <w:rsid w:val="0063240D"/>
    <w:rsid w:val="00637B23"/>
    <w:rsid w:val="006407A0"/>
    <w:rsid w:val="006519D4"/>
    <w:rsid w:val="00651D55"/>
    <w:rsid w:val="0066525D"/>
    <w:rsid w:val="0067119C"/>
    <w:rsid w:val="00671774"/>
    <w:rsid w:val="00673351"/>
    <w:rsid w:val="00674AAB"/>
    <w:rsid w:val="00676B72"/>
    <w:rsid w:val="00677DFC"/>
    <w:rsid w:val="00680DCF"/>
    <w:rsid w:val="0068615A"/>
    <w:rsid w:val="006A4941"/>
    <w:rsid w:val="006B27B2"/>
    <w:rsid w:val="006B2F1E"/>
    <w:rsid w:val="006B3FA9"/>
    <w:rsid w:val="006B4427"/>
    <w:rsid w:val="006B5C0B"/>
    <w:rsid w:val="006C51B2"/>
    <w:rsid w:val="006E3F98"/>
    <w:rsid w:val="006E4D42"/>
    <w:rsid w:val="006E5126"/>
    <w:rsid w:val="006E5FCC"/>
    <w:rsid w:val="006E7A12"/>
    <w:rsid w:val="006E7C20"/>
    <w:rsid w:val="006F3295"/>
    <w:rsid w:val="006F36A0"/>
    <w:rsid w:val="006F73C7"/>
    <w:rsid w:val="00700321"/>
    <w:rsid w:val="00702576"/>
    <w:rsid w:val="007033FA"/>
    <w:rsid w:val="00703A1E"/>
    <w:rsid w:val="007043CF"/>
    <w:rsid w:val="00704EF2"/>
    <w:rsid w:val="00704FAD"/>
    <w:rsid w:val="007169F5"/>
    <w:rsid w:val="007332D6"/>
    <w:rsid w:val="00734BDE"/>
    <w:rsid w:val="00734F50"/>
    <w:rsid w:val="007447A2"/>
    <w:rsid w:val="00747286"/>
    <w:rsid w:val="00754949"/>
    <w:rsid w:val="00756685"/>
    <w:rsid w:val="00756AE0"/>
    <w:rsid w:val="00757AB5"/>
    <w:rsid w:val="00760340"/>
    <w:rsid w:val="00761C9B"/>
    <w:rsid w:val="00770392"/>
    <w:rsid w:val="00772B62"/>
    <w:rsid w:val="0077580D"/>
    <w:rsid w:val="00792304"/>
    <w:rsid w:val="0079670D"/>
    <w:rsid w:val="007A0C18"/>
    <w:rsid w:val="007A256A"/>
    <w:rsid w:val="007A47EF"/>
    <w:rsid w:val="007A668F"/>
    <w:rsid w:val="007B00AB"/>
    <w:rsid w:val="007B0845"/>
    <w:rsid w:val="007B479E"/>
    <w:rsid w:val="007B5F8D"/>
    <w:rsid w:val="007C5DAE"/>
    <w:rsid w:val="007C7F55"/>
    <w:rsid w:val="007D7956"/>
    <w:rsid w:val="007E1ED2"/>
    <w:rsid w:val="007F0962"/>
    <w:rsid w:val="007F34B7"/>
    <w:rsid w:val="007F4A01"/>
    <w:rsid w:val="007F73D0"/>
    <w:rsid w:val="00800D65"/>
    <w:rsid w:val="00803674"/>
    <w:rsid w:val="008044B6"/>
    <w:rsid w:val="00810569"/>
    <w:rsid w:val="00816121"/>
    <w:rsid w:val="008215A8"/>
    <w:rsid w:val="00827D8F"/>
    <w:rsid w:val="00830C15"/>
    <w:rsid w:val="0083189B"/>
    <w:rsid w:val="0083570A"/>
    <w:rsid w:val="00835D71"/>
    <w:rsid w:val="008375D9"/>
    <w:rsid w:val="00843941"/>
    <w:rsid w:val="00843DA6"/>
    <w:rsid w:val="00845470"/>
    <w:rsid w:val="00845869"/>
    <w:rsid w:val="00846FC6"/>
    <w:rsid w:val="00851BA6"/>
    <w:rsid w:val="00851C06"/>
    <w:rsid w:val="008536B8"/>
    <w:rsid w:val="00853997"/>
    <w:rsid w:val="00854708"/>
    <w:rsid w:val="00857F28"/>
    <w:rsid w:val="00860E57"/>
    <w:rsid w:val="00862A81"/>
    <w:rsid w:val="00862F90"/>
    <w:rsid w:val="008652F0"/>
    <w:rsid w:val="00881C6D"/>
    <w:rsid w:val="0088413A"/>
    <w:rsid w:val="00885331"/>
    <w:rsid w:val="00886C56"/>
    <w:rsid w:val="00892654"/>
    <w:rsid w:val="00893107"/>
    <w:rsid w:val="00894635"/>
    <w:rsid w:val="008974D5"/>
    <w:rsid w:val="008A350F"/>
    <w:rsid w:val="008A523F"/>
    <w:rsid w:val="008B11B3"/>
    <w:rsid w:val="008B4388"/>
    <w:rsid w:val="008C0B5A"/>
    <w:rsid w:val="008C1276"/>
    <w:rsid w:val="008C603C"/>
    <w:rsid w:val="008D2CCB"/>
    <w:rsid w:val="008D4545"/>
    <w:rsid w:val="008D6140"/>
    <w:rsid w:val="008E16EB"/>
    <w:rsid w:val="008E32DA"/>
    <w:rsid w:val="008E4578"/>
    <w:rsid w:val="008E64B8"/>
    <w:rsid w:val="008F0867"/>
    <w:rsid w:val="008F38A1"/>
    <w:rsid w:val="008F465E"/>
    <w:rsid w:val="008F7A92"/>
    <w:rsid w:val="00904341"/>
    <w:rsid w:val="009047AA"/>
    <w:rsid w:val="00910440"/>
    <w:rsid w:val="00911AA7"/>
    <w:rsid w:val="009162B6"/>
    <w:rsid w:val="00926B1B"/>
    <w:rsid w:val="00926D5B"/>
    <w:rsid w:val="00933B71"/>
    <w:rsid w:val="00937B06"/>
    <w:rsid w:val="00946878"/>
    <w:rsid w:val="009504CE"/>
    <w:rsid w:val="00954FE6"/>
    <w:rsid w:val="009665D8"/>
    <w:rsid w:val="00967C94"/>
    <w:rsid w:val="00973E6F"/>
    <w:rsid w:val="00977919"/>
    <w:rsid w:val="0098044E"/>
    <w:rsid w:val="00983A31"/>
    <w:rsid w:val="00983EA6"/>
    <w:rsid w:val="00985B35"/>
    <w:rsid w:val="00986537"/>
    <w:rsid w:val="00990CC4"/>
    <w:rsid w:val="009942D7"/>
    <w:rsid w:val="009A0D29"/>
    <w:rsid w:val="009A28CA"/>
    <w:rsid w:val="009B136D"/>
    <w:rsid w:val="009C09F6"/>
    <w:rsid w:val="009C56A7"/>
    <w:rsid w:val="009D5AA1"/>
    <w:rsid w:val="009D638D"/>
    <w:rsid w:val="009F0DA8"/>
    <w:rsid w:val="009F1112"/>
    <w:rsid w:val="009F3A00"/>
    <w:rsid w:val="009F4438"/>
    <w:rsid w:val="009F465F"/>
    <w:rsid w:val="00A00184"/>
    <w:rsid w:val="00A00EC0"/>
    <w:rsid w:val="00A10BD4"/>
    <w:rsid w:val="00A1136A"/>
    <w:rsid w:val="00A1255C"/>
    <w:rsid w:val="00A12D5B"/>
    <w:rsid w:val="00A14DF5"/>
    <w:rsid w:val="00A22B5C"/>
    <w:rsid w:val="00A24FA2"/>
    <w:rsid w:val="00A31171"/>
    <w:rsid w:val="00A32C51"/>
    <w:rsid w:val="00A40AED"/>
    <w:rsid w:val="00A41AE6"/>
    <w:rsid w:val="00A45129"/>
    <w:rsid w:val="00A51E0B"/>
    <w:rsid w:val="00A64BBC"/>
    <w:rsid w:val="00A64EEF"/>
    <w:rsid w:val="00A65C04"/>
    <w:rsid w:val="00A75BF5"/>
    <w:rsid w:val="00A82CFB"/>
    <w:rsid w:val="00A83001"/>
    <w:rsid w:val="00A91038"/>
    <w:rsid w:val="00A91942"/>
    <w:rsid w:val="00A926F4"/>
    <w:rsid w:val="00A956FA"/>
    <w:rsid w:val="00A97D44"/>
    <w:rsid w:val="00AA3D80"/>
    <w:rsid w:val="00AA73E1"/>
    <w:rsid w:val="00AB24F1"/>
    <w:rsid w:val="00AB6591"/>
    <w:rsid w:val="00AC073B"/>
    <w:rsid w:val="00AC0A07"/>
    <w:rsid w:val="00AC1915"/>
    <w:rsid w:val="00AC37BC"/>
    <w:rsid w:val="00AC3A33"/>
    <w:rsid w:val="00AC3B6A"/>
    <w:rsid w:val="00AC575E"/>
    <w:rsid w:val="00AD179E"/>
    <w:rsid w:val="00AD5029"/>
    <w:rsid w:val="00AD5279"/>
    <w:rsid w:val="00AD6204"/>
    <w:rsid w:val="00AE2155"/>
    <w:rsid w:val="00AE5FF4"/>
    <w:rsid w:val="00AE68F9"/>
    <w:rsid w:val="00AF6579"/>
    <w:rsid w:val="00AF6B6B"/>
    <w:rsid w:val="00AF6F70"/>
    <w:rsid w:val="00AF709A"/>
    <w:rsid w:val="00B00E37"/>
    <w:rsid w:val="00B01940"/>
    <w:rsid w:val="00B0611C"/>
    <w:rsid w:val="00B1557F"/>
    <w:rsid w:val="00B23A03"/>
    <w:rsid w:val="00B27760"/>
    <w:rsid w:val="00B315EA"/>
    <w:rsid w:val="00B34E6E"/>
    <w:rsid w:val="00B35818"/>
    <w:rsid w:val="00B40E83"/>
    <w:rsid w:val="00B415A5"/>
    <w:rsid w:val="00B42028"/>
    <w:rsid w:val="00B466F7"/>
    <w:rsid w:val="00B46BCE"/>
    <w:rsid w:val="00B5190A"/>
    <w:rsid w:val="00B52F09"/>
    <w:rsid w:val="00B60CA3"/>
    <w:rsid w:val="00B6561A"/>
    <w:rsid w:val="00B671A4"/>
    <w:rsid w:val="00B72F57"/>
    <w:rsid w:val="00B752E5"/>
    <w:rsid w:val="00B75D9E"/>
    <w:rsid w:val="00B82EA3"/>
    <w:rsid w:val="00B921A9"/>
    <w:rsid w:val="00BA1037"/>
    <w:rsid w:val="00BA38E6"/>
    <w:rsid w:val="00BA49A5"/>
    <w:rsid w:val="00BB335D"/>
    <w:rsid w:val="00BB4C95"/>
    <w:rsid w:val="00BC275D"/>
    <w:rsid w:val="00BC40FE"/>
    <w:rsid w:val="00BC6FA6"/>
    <w:rsid w:val="00BC7DC1"/>
    <w:rsid w:val="00BD3573"/>
    <w:rsid w:val="00BD4797"/>
    <w:rsid w:val="00BD7149"/>
    <w:rsid w:val="00BE1AB6"/>
    <w:rsid w:val="00BE1F08"/>
    <w:rsid w:val="00BE49A9"/>
    <w:rsid w:val="00BF1550"/>
    <w:rsid w:val="00BF1BC7"/>
    <w:rsid w:val="00C07086"/>
    <w:rsid w:val="00C07B85"/>
    <w:rsid w:val="00C142A9"/>
    <w:rsid w:val="00C1543F"/>
    <w:rsid w:val="00C168A6"/>
    <w:rsid w:val="00C23A8A"/>
    <w:rsid w:val="00C26EC2"/>
    <w:rsid w:val="00C30086"/>
    <w:rsid w:val="00C31FC7"/>
    <w:rsid w:val="00C417A4"/>
    <w:rsid w:val="00C4236E"/>
    <w:rsid w:val="00C42A36"/>
    <w:rsid w:val="00C44852"/>
    <w:rsid w:val="00C4576F"/>
    <w:rsid w:val="00C524B9"/>
    <w:rsid w:val="00C548D0"/>
    <w:rsid w:val="00C5640A"/>
    <w:rsid w:val="00C5676E"/>
    <w:rsid w:val="00C568CE"/>
    <w:rsid w:val="00C61A51"/>
    <w:rsid w:val="00C66F3A"/>
    <w:rsid w:val="00C7619F"/>
    <w:rsid w:val="00C843D8"/>
    <w:rsid w:val="00C90625"/>
    <w:rsid w:val="00C95C8C"/>
    <w:rsid w:val="00CA3B8E"/>
    <w:rsid w:val="00CB3611"/>
    <w:rsid w:val="00CB460B"/>
    <w:rsid w:val="00CC07A8"/>
    <w:rsid w:val="00CC2A35"/>
    <w:rsid w:val="00CD0242"/>
    <w:rsid w:val="00CD2E95"/>
    <w:rsid w:val="00CE198A"/>
    <w:rsid w:val="00CE4221"/>
    <w:rsid w:val="00CE4923"/>
    <w:rsid w:val="00CE4E6A"/>
    <w:rsid w:val="00CE6CBA"/>
    <w:rsid w:val="00CE7203"/>
    <w:rsid w:val="00CF11CA"/>
    <w:rsid w:val="00D03B45"/>
    <w:rsid w:val="00D06396"/>
    <w:rsid w:val="00D142F3"/>
    <w:rsid w:val="00D265F3"/>
    <w:rsid w:val="00D3410D"/>
    <w:rsid w:val="00D35031"/>
    <w:rsid w:val="00D41855"/>
    <w:rsid w:val="00D436FF"/>
    <w:rsid w:val="00D53778"/>
    <w:rsid w:val="00D53A43"/>
    <w:rsid w:val="00D540C1"/>
    <w:rsid w:val="00D579F6"/>
    <w:rsid w:val="00D62B05"/>
    <w:rsid w:val="00D63A39"/>
    <w:rsid w:val="00D65FC6"/>
    <w:rsid w:val="00D667EE"/>
    <w:rsid w:val="00D6738D"/>
    <w:rsid w:val="00D67E1F"/>
    <w:rsid w:val="00D73744"/>
    <w:rsid w:val="00D770C0"/>
    <w:rsid w:val="00D77C52"/>
    <w:rsid w:val="00D809CD"/>
    <w:rsid w:val="00D82D78"/>
    <w:rsid w:val="00D92231"/>
    <w:rsid w:val="00D92F47"/>
    <w:rsid w:val="00DA0452"/>
    <w:rsid w:val="00DA339A"/>
    <w:rsid w:val="00DA3803"/>
    <w:rsid w:val="00DA40FB"/>
    <w:rsid w:val="00DA418C"/>
    <w:rsid w:val="00DB51A9"/>
    <w:rsid w:val="00DB55E3"/>
    <w:rsid w:val="00DB5CAD"/>
    <w:rsid w:val="00DB70B6"/>
    <w:rsid w:val="00DB7580"/>
    <w:rsid w:val="00DC354D"/>
    <w:rsid w:val="00DD0231"/>
    <w:rsid w:val="00DD0910"/>
    <w:rsid w:val="00DD1DF9"/>
    <w:rsid w:val="00DD38E9"/>
    <w:rsid w:val="00DD4281"/>
    <w:rsid w:val="00DD5112"/>
    <w:rsid w:val="00DE155F"/>
    <w:rsid w:val="00DE1A55"/>
    <w:rsid w:val="00DE6AEE"/>
    <w:rsid w:val="00DF1B6B"/>
    <w:rsid w:val="00DF5470"/>
    <w:rsid w:val="00DF58F2"/>
    <w:rsid w:val="00E0097E"/>
    <w:rsid w:val="00E02679"/>
    <w:rsid w:val="00E11145"/>
    <w:rsid w:val="00E12BC1"/>
    <w:rsid w:val="00E1430E"/>
    <w:rsid w:val="00E32A14"/>
    <w:rsid w:val="00E40249"/>
    <w:rsid w:val="00E444D0"/>
    <w:rsid w:val="00E55944"/>
    <w:rsid w:val="00E60DA5"/>
    <w:rsid w:val="00E61302"/>
    <w:rsid w:val="00E61596"/>
    <w:rsid w:val="00E61E26"/>
    <w:rsid w:val="00E666C3"/>
    <w:rsid w:val="00E75B6E"/>
    <w:rsid w:val="00E767DB"/>
    <w:rsid w:val="00E828A6"/>
    <w:rsid w:val="00E8334C"/>
    <w:rsid w:val="00E83E78"/>
    <w:rsid w:val="00E83EE0"/>
    <w:rsid w:val="00EA44D4"/>
    <w:rsid w:val="00EA5440"/>
    <w:rsid w:val="00EB0097"/>
    <w:rsid w:val="00EB3808"/>
    <w:rsid w:val="00EB3B79"/>
    <w:rsid w:val="00EB562D"/>
    <w:rsid w:val="00ED32C3"/>
    <w:rsid w:val="00ED5F27"/>
    <w:rsid w:val="00EE12EF"/>
    <w:rsid w:val="00EE190F"/>
    <w:rsid w:val="00EE284A"/>
    <w:rsid w:val="00EF0204"/>
    <w:rsid w:val="00EF10FD"/>
    <w:rsid w:val="00EF7A0E"/>
    <w:rsid w:val="00F05403"/>
    <w:rsid w:val="00F075F5"/>
    <w:rsid w:val="00F116DB"/>
    <w:rsid w:val="00F11AE0"/>
    <w:rsid w:val="00F2116B"/>
    <w:rsid w:val="00F26DF0"/>
    <w:rsid w:val="00F329F9"/>
    <w:rsid w:val="00F33353"/>
    <w:rsid w:val="00F33CCD"/>
    <w:rsid w:val="00F44662"/>
    <w:rsid w:val="00F46A0A"/>
    <w:rsid w:val="00F50E7F"/>
    <w:rsid w:val="00F561A5"/>
    <w:rsid w:val="00F64BAD"/>
    <w:rsid w:val="00F653AD"/>
    <w:rsid w:val="00F66C35"/>
    <w:rsid w:val="00F70B73"/>
    <w:rsid w:val="00F712C9"/>
    <w:rsid w:val="00F721B1"/>
    <w:rsid w:val="00F81D60"/>
    <w:rsid w:val="00F825EF"/>
    <w:rsid w:val="00F84DD5"/>
    <w:rsid w:val="00F8615E"/>
    <w:rsid w:val="00F95158"/>
    <w:rsid w:val="00FA2DCE"/>
    <w:rsid w:val="00FA68A7"/>
    <w:rsid w:val="00FB5401"/>
    <w:rsid w:val="00FB58CA"/>
    <w:rsid w:val="00FB66C5"/>
    <w:rsid w:val="00FB7EAD"/>
    <w:rsid w:val="00FC24B1"/>
    <w:rsid w:val="00FC303E"/>
    <w:rsid w:val="00FC5E9B"/>
    <w:rsid w:val="00FC645D"/>
    <w:rsid w:val="00FD1037"/>
    <w:rsid w:val="00FD4E2D"/>
    <w:rsid w:val="00FD5A34"/>
    <w:rsid w:val="00FD6DC7"/>
    <w:rsid w:val="00FE2C5B"/>
    <w:rsid w:val="00FF3FF9"/>
    <w:rsid w:val="00FF4A07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4F3B"/>
  <w15:docId w15:val="{F07C2D2A-263D-4962-B157-A256DE66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57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List">
    <w:name w:val="Ju_List"/>
    <w:aliases w:val="_List_1"/>
    <w:basedOn w:val="a"/>
    <w:link w:val="JuListChar"/>
    <w:uiPriority w:val="23"/>
    <w:qFormat/>
    <w:rsid w:val="00B1557F"/>
    <w:pPr>
      <w:spacing w:after="0" w:line="240" w:lineRule="auto"/>
      <w:ind w:left="340" w:hanging="340"/>
      <w:jc w:val="both"/>
    </w:pPr>
    <w:rPr>
      <w:sz w:val="24"/>
      <w:lang w:val="en-US" w:eastAsia="en-US"/>
    </w:rPr>
  </w:style>
  <w:style w:type="paragraph" w:customStyle="1" w:styleId="ECHRTitle1">
    <w:name w:val="ECHR_Title_1"/>
    <w:aliases w:val="Ju_H_Head,_Head_1"/>
    <w:basedOn w:val="a"/>
    <w:next w:val="a"/>
    <w:uiPriority w:val="19"/>
    <w:qFormat/>
    <w:rsid w:val="00B1557F"/>
    <w:pPr>
      <w:keepNext/>
      <w:keepLines/>
      <w:spacing w:before="720" w:after="240" w:line="240" w:lineRule="auto"/>
      <w:jc w:val="both"/>
      <w:outlineLvl w:val="0"/>
    </w:pPr>
    <w:rPr>
      <w:rFonts w:ascii="Times New Roman" w:eastAsia="MS Mincho" w:hAnsi="Times New Roman" w:cs="Times New Roman"/>
      <w:sz w:val="28"/>
      <w:lang w:val="en-US" w:eastAsia="en-US"/>
    </w:rPr>
  </w:style>
  <w:style w:type="paragraph" w:customStyle="1" w:styleId="JuLista">
    <w:name w:val="Ju_List_a"/>
    <w:aliases w:val="_List_2"/>
    <w:basedOn w:val="JuList"/>
    <w:uiPriority w:val="23"/>
    <w:qFormat/>
    <w:rsid w:val="00B1557F"/>
    <w:pPr>
      <w:ind w:left="346" w:firstLine="0"/>
    </w:pPr>
  </w:style>
  <w:style w:type="paragraph" w:customStyle="1" w:styleId="ECHRPara">
    <w:name w:val="ECHR_Para"/>
    <w:aliases w:val="Ju_Para,Para,Left,First line:  0 cm,First line:  0 cm Знак,Ju_Para Знак,Left Знак Знак,First line:  0 cm Знак Знак Знак,Left Знак,N_Para"/>
    <w:basedOn w:val="a"/>
    <w:link w:val="ECHRParaChar"/>
    <w:uiPriority w:val="12"/>
    <w:qFormat/>
    <w:rsid w:val="003B2C6B"/>
    <w:pPr>
      <w:spacing w:after="0" w:line="240" w:lineRule="auto"/>
      <w:ind w:firstLine="284"/>
      <w:jc w:val="both"/>
    </w:pPr>
    <w:rPr>
      <w:sz w:val="24"/>
      <w:lang w:val="en-US" w:eastAsia="en-US"/>
    </w:rPr>
  </w:style>
  <w:style w:type="character" w:customStyle="1" w:styleId="ECHRParaChar">
    <w:name w:val="ECHR_Para Char"/>
    <w:aliases w:val="Ju_Para Char"/>
    <w:basedOn w:val="a0"/>
    <w:link w:val="ECHRPara"/>
    <w:uiPriority w:val="12"/>
    <w:rsid w:val="003B2C6B"/>
    <w:rPr>
      <w:rFonts w:eastAsiaTheme="minorEastAsia"/>
      <w:sz w:val="24"/>
      <w:lang w:val="en-US"/>
    </w:rPr>
  </w:style>
  <w:style w:type="paragraph" w:customStyle="1" w:styleId="JuSigned">
    <w:name w:val="Ju_Signed"/>
    <w:basedOn w:val="a"/>
    <w:next w:val="JuParaLast"/>
    <w:uiPriority w:val="32"/>
    <w:qFormat/>
    <w:rsid w:val="003B2C6B"/>
    <w:pPr>
      <w:tabs>
        <w:tab w:val="center" w:pos="851"/>
        <w:tab w:val="center" w:pos="6407"/>
      </w:tabs>
      <w:spacing w:before="720" w:after="0" w:line="240" w:lineRule="auto"/>
    </w:pPr>
    <w:rPr>
      <w:sz w:val="24"/>
      <w:lang w:val="en-US" w:eastAsia="en-US"/>
    </w:rPr>
  </w:style>
  <w:style w:type="paragraph" w:customStyle="1" w:styleId="JuParaLast">
    <w:name w:val="Ju_Para_Last"/>
    <w:basedOn w:val="a"/>
    <w:next w:val="ECHRPara"/>
    <w:uiPriority w:val="30"/>
    <w:qFormat/>
    <w:rsid w:val="003B2C6B"/>
    <w:pPr>
      <w:keepNext/>
      <w:keepLines/>
      <w:spacing w:before="240" w:after="0" w:line="240" w:lineRule="auto"/>
      <w:ind w:firstLine="284"/>
      <w:jc w:val="both"/>
    </w:pPr>
    <w:rPr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83155"/>
    <w:pPr>
      <w:spacing w:after="0" w:line="240" w:lineRule="auto"/>
      <w:jc w:val="both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55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JuListi">
    <w:name w:val="Ju_List_i"/>
    <w:aliases w:val="_List_3"/>
    <w:basedOn w:val="a"/>
    <w:uiPriority w:val="23"/>
    <w:rsid w:val="00271A24"/>
    <w:pPr>
      <w:tabs>
        <w:tab w:val="num" w:pos="360"/>
      </w:tabs>
      <w:spacing w:after="0" w:line="240" w:lineRule="auto"/>
      <w:jc w:val="both"/>
    </w:pPr>
    <w:rPr>
      <w:sz w:val="24"/>
      <w:lang w:val="en-GB" w:eastAsia="en-US"/>
    </w:rPr>
  </w:style>
  <w:style w:type="paragraph" w:customStyle="1" w:styleId="JuHIRoman">
    <w:name w:val="Ju_H_I_Roman"/>
    <w:aliases w:val="_Head_2"/>
    <w:basedOn w:val="a"/>
    <w:next w:val="a"/>
    <w:uiPriority w:val="19"/>
    <w:qFormat/>
    <w:rsid w:val="007A47EF"/>
    <w:pPr>
      <w:keepNext/>
      <w:keepLines/>
      <w:spacing w:before="100" w:beforeAutospacing="1" w:after="240" w:line="240" w:lineRule="auto"/>
      <w:ind w:left="357" w:hanging="357"/>
      <w:outlineLvl w:val="1"/>
    </w:pPr>
    <w:rPr>
      <w:caps/>
      <w:sz w:val="24"/>
      <w:lang w:val="en-GB" w:eastAsia="en-US"/>
    </w:rPr>
  </w:style>
  <w:style w:type="paragraph" w:customStyle="1" w:styleId="JuHA">
    <w:name w:val="Ju_H_A"/>
    <w:aliases w:val="_Head_3"/>
    <w:basedOn w:val="a"/>
    <w:next w:val="a"/>
    <w:uiPriority w:val="19"/>
    <w:qFormat/>
    <w:rsid w:val="007A47EF"/>
    <w:pPr>
      <w:keepNext/>
      <w:keepLines/>
      <w:spacing w:before="100" w:beforeAutospacing="1" w:after="240" w:line="240" w:lineRule="auto"/>
      <w:ind w:left="584" w:hanging="352"/>
      <w:outlineLvl w:val="2"/>
    </w:pPr>
    <w:rPr>
      <w:b/>
      <w:sz w:val="24"/>
      <w:lang w:val="en-GB" w:eastAsia="en-US"/>
    </w:rPr>
  </w:style>
  <w:style w:type="paragraph" w:customStyle="1" w:styleId="JuH1">
    <w:name w:val="Ju_H_1."/>
    <w:aliases w:val="_Head_4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731" w:hanging="300"/>
      <w:outlineLvl w:val="3"/>
    </w:pPr>
    <w:rPr>
      <w:i/>
      <w:sz w:val="24"/>
      <w:lang w:val="en-GB" w:eastAsia="en-US"/>
    </w:rPr>
  </w:style>
  <w:style w:type="paragraph" w:customStyle="1" w:styleId="JuHa0">
    <w:name w:val="Ju_H_a"/>
    <w:aliases w:val="_Head_5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975" w:hanging="340"/>
      <w:outlineLvl w:val="4"/>
    </w:pPr>
    <w:rPr>
      <w:b/>
      <w:sz w:val="20"/>
      <w:lang w:val="en-GB" w:eastAsia="en-US"/>
    </w:rPr>
  </w:style>
  <w:style w:type="paragraph" w:customStyle="1" w:styleId="JuHi">
    <w:name w:val="Ju_H_i"/>
    <w:aliases w:val="_Head_6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1191" w:hanging="358"/>
      <w:outlineLvl w:val="5"/>
    </w:pPr>
    <w:rPr>
      <w:i/>
      <w:sz w:val="20"/>
      <w:lang w:val="en-GB" w:eastAsia="en-US"/>
    </w:rPr>
  </w:style>
  <w:style w:type="paragraph" w:customStyle="1" w:styleId="JuHalpha">
    <w:name w:val="Ju_H_alpha"/>
    <w:aliases w:val="_Head_7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1372" w:hanging="334"/>
      <w:outlineLvl w:val="6"/>
    </w:pPr>
    <w:rPr>
      <w:sz w:val="20"/>
      <w:lang w:val="en-GB" w:eastAsia="en-US"/>
    </w:rPr>
  </w:style>
  <w:style w:type="paragraph" w:customStyle="1" w:styleId="JuH">
    <w:name w:val="Ju_H_–"/>
    <w:aliases w:val="_Head_8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1304" w:hanging="68"/>
      <w:outlineLvl w:val="7"/>
    </w:pPr>
    <w:rPr>
      <w:i/>
      <w:sz w:val="20"/>
      <w:lang w:val="en-GB" w:eastAsia="en-US"/>
    </w:rPr>
  </w:style>
  <w:style w:type="character" w:customStyle="1" w:styleId="JuParaCar">
    <w:name w:val="Ju_Para Car"/>
    <w:uiPriority w:val="12"/>
    <w:rsid w:val="007033FA"/>
    <w:rPr>
      <w:rFonts w:ascii="Calibri" w:eastAsia="Times New Roman" w:hAnsi="Calibri" w:cs="Times New Roman"/>
      <w:sz w:val="24"/>
      <w:szCs w:val="20"/>
      <w:lang w:val="en-US" w:eastAsia="ru-RU"/>
    </w:rPr>
  </w:style>
  <w:style w:type="character" w:styleId="a5">
    <w:name w:val="annotation reference"/>
    <w:basedOn w:val="a0"/>
    <w:uiPriority w:val="99"/>
    <w:semiHidden/>
    <w:unhideWhenUsed/>
    <w:rsid w:val="00BD479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D4797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D4797"/>
    <w:rPr>
      <w:rFonts w:eastAsiaTheme="minorEastAsia"/>
      <w:sz w:val="24"/>
      <w:szCs w:val="24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D4797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D4797"/>
    <w:rPr>
      <w:rFonts w:eastAsiaTheme="minorEastAsia"/>
      <w:b/>
      <w:bCs/>
      <w:sz w:val="20"/>
      <w:szCs w:val="20"/>
      <w:lang w:val="ru-RU" w:eastAsia="ru-RU"/>
    </w:rPr>
  </w:style>
  <w:style w:type="numbering" w:customStyle="1" w:styleId="ECHRA1StyleList">
    <w:name w:val="ECHR_A1_Style_List"/>
    <w:basedOn w:val="a2"/>
    <w:uiPriority w:val="99"/>
    <w:rsid w:val="00B671A4"/>
    <w:pPr>
      <w:numPr>
        <w:numId w:val="1"/>
      </w:numPr>
    </w:pPr>
  </w:style>
  <w:style w:type="character" w:customStyle="1" w:styleId="JuListChar">
    <w:name w:val="Ju_List Char"/>
    <w:basedOn w:val="a0"/>
    <w:link w:val="JuList"/>
    <w:uiPriority w:val="23"/>
    <w:locked/>
    <w:rsid w:val="00B671A4"/>
    <w:rPr>
      <w:rFonts w:eastAsiaTheme="minorEastAsia"/>
      <w:sz w:val="24"/>
      <w:lang w:val="en-US"/>
    </w:rPr>
  </w:style>
  <w:style w:type="numbering" w:customStyle="1" w:styleId="ECHRA1StyleList1">
    <w:name w:val="ECHR_A1_Style_List1"/>
    <w:basedOn w:val="a2"/>
    <w:uiPriority w:val="99"/>
    <w:rsid w:val="00031B97"/>
  </w:style>
  <w:style w:type="numbering" w:customStyle="1" w:styleId="ECHRA1StyleList2">
    <w:name w:val="ECHR_A1_Style_List2"/>
    <w:basedOn w:val="a2"/>
    <w:uiPriority w:val="99"/>
    <w:rsid w:val="00EB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3134BEE3-23E6-4608-95E8-C0383C43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1802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Геннадий Геннадий</cp:lastModifiedBy>
  <cp:revision>2</cp:revision>
  <cp:lastPrinted>2021-02-05T09:31:00Z</cp:lastPrinted>
  <dcterms:created xsi:type="dcterms:W3CDTF">2023-02-03T09:48:00Z</dcterms:created>
  <dcterms:modified xsi:type="dcterms:W3CDTF">2023-02-03T09:48:00Z</dcterms:modified>
</cp:coreProperties>
</file>