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16BE" w14:textId="77777777" w:rsidR="00B1557F" w:rsidRPr="001301C7" w:rsidRDefault="00B1557F" w:rsidP="0045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01C7">
        <w:rPr>
          <w:rFonts w:ascii="Times New Roman" w:hAnsi="Times New Roman" w:cs="Times New Roman"/>
          <w:b/>
          <w:sz w:val="24"/>
          <w:szCs w:val="24"/>
          <w:lang w:val="uk-UA"/>
        </w:rPr>
        <w:t>ЄВРОПЕЙСЬКИЙ СУД З ПРАВ ЛЮДИНИ</w:t>
      </w:r>
    </w:p>
    <w:p w14:paraId="45C2239B" w14:textId="77777777" w:rsidR="00B1557F" w:rsidRPr="001301C7" w:rsidRDefault="00B1557F" w:rsidP="0045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СПРАВА </w:t>
      </w:r>
      <w:r w:rsidR="006B2F1E" w:rsidRPr="001301C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17DE6">
        <w:rPr>
          <w:rFonts w:ascii="Times New Roman" w:hAnsi="Times New Roman" w:cs="Times New Roman"/>
          <w:b/>
          <w:sz w:val="24"/>
          <w:szCs w:val="24"/>
          <w:lang w:val="uk-UA"/>
        </w:rPr>
        <w:t>ГОРБУНЕНКО</w:t>
      </w:r>
      <w:r w:rsidR="009A0D29" w:rsidRPr="0013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B460B" w:rsidRPr="001301C7">
        <w:rPr>
          <w:rFonts w:ascii="Times New Roman" w:hAnsi="Times New Roman" w:cs="Times New Roman"/>
          <w:b/>
          <w:sz w:val="24"/>
          <w:szCs w:val="24"/>
          <w:lang w:val="uk-UA"/>
        </w:rPr>
        <w:t>ПРОТИ УКРАЇНИ</w:t>
      </w:r>
      <w:r w:rsidRPr="001301C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43DCCE12" w14:textId="77777777" w:rsidR="00B1557F" w:rsidRPr="001301C7" w:rsidRDefault="006B2F1E" w:rsidP="0045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OF </w:t>
      </w:r>
      <w:r w:rsidR="00617DE6">
        <w:rPr>
          <w:rFonts w:ascii="Times New Roman" w:hAnsi="Times New Roman" w:cs="Times New Roman"/>
          <w:b/>
          <w:sz w:val="24"/>
          <w:szCs w:val="24"/>
          <w:lang w:val="en-GB"/>
        </w:rPr>
        <w:t>GORBUNENKO</w:t>
      </w:r>
      <w:r w:rsidR="005E731D" w:rsidRPr="0013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1557F" w:rsidRPr="001301C7">
        <w:rPr>
          <w:rFonts w:ascii="Times New Roman" w:hAnsi="Times New Roman" w:cs="Times New Roman"/>
          <w:b/>
          <w:sz w:val="24"/>
          <w:szCs w:val="24"/>
          <w:lang w:val="uk-UA"/>
        </w:rPr>
        <w:t>v. UKRAINE)</w:t>
      </w:r>
    </w:p>
    <w:p w14:paraId="08DA5D70" w14:textId="77777777" w:rsidR="00B1557F" w:rsidRPr="001301C7" w:rsidRDefault="00E55944" w:rsidP="00B15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01C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E731D" w:rsidRPr="001301C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1557F" w:rsidRPr="001301C7">
        <w:rPr>
          <w:rFonts w:ascii="Times New Roman" w:hAnsi="Times New Roman" w:cs="Times New Roman"/>
          <w:sz w:val="24"/>
          <w:szCs w:val="24"/>
          <w:lang w:val="uk-UA"/>
        </w:rPr>
        <w:t>аяв</w:t>
      </w:r>
      <w:r w:rsidR="00D53778">
        <w:rPr>
          <w:rFonts w:ascii="Times New Roman" w:hAnsi="Times New Roman" w:cs="Times New Roman"/>
          <w:sz w:val="24"/>
          <w:szCs w:val="24"/>
        </w:rPr>
        <w:t>и</w:t>
      </w:r>
      <w:r w:rsidR="00617D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DE6" w:rsidRPr="00617DE6">
        <w:rPr>
          <w:rFonts w:ascii="Times New Roman" w:hAnsi="Times New Roman" w:cs="Times New Roman"/>
          <w:sz w:val="24"/>
          <w:szCs w:val="24"/>
          <w:lang w:val="uk-UA"/>
        </w:rPr>
        <w:t>№ 23534/20 та № 13110/21</w:t>
      </w:r>
      <w:r w:rsidR="00B1557F" w:rsidRPr="001301C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3C3F3D72" w14:textId="77777777" w:rsidR="00B1557F" w:rsidRPr="001301C7" w:rsidRDefault="00B1557F" w:rsidP="00B1557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14:paraId="61251B40" w14:textId="77777777" w:rsidR="00B1557F" w:rsidRPr="001301C7" w:rsidRDefault="00B1557F" w:rsidP="00B15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Стислий виклад рішення від </w:t>
      </w:r>
      <w:r w:rsidR="00617DE6"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="003820EA" w:rsidRPr="0013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7DE6">
        <w:rPr>
          <w:rFonts w:ascii="Times New Roman" w:hAnsi="Times New Roman" w:cs="Times New Roman"/>
          <w:b/>
          <w:sz w:val="24"/>
          <w:szCs w:val="24"/>
          <w:lang w:val="uk-UA"/>
        </w:rPr>
        <w:t>жовтня</w:t>
      </w:r>
      <w:r w:rsidR="00242B4D" w:rsidRPr="0013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05006" w:rsidRPr="001301C7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9A0D29" w:rsidRPr="001301C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30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6793421C" w14:textId="77777777" w:rsidR="00B1557F" w:rsidRPr="001301C7" w:rsidRDefault="00B1557F" w:rsidP="00B1557F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14:paraId="175C208A" w14:textId="77777777" w:rsidR="000E0051" w:rsidRDefault="00D53778" w:rsidP="00D53778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До </w:t>
      </w:r>
      <w:r w:rsidR="00325291">
        <w:rPr>
          <w:rFonts w:ascii="Times New Roman" w:hAnsi="Times New Roman"/>
          <w:szCs w:val="24"/>
          <w:lang w:val="uk-UA"/>
        </w:rPr>
        <w:t xml:space="preserve">Європейського суду з прав людини </w:t>
      </w:r>
      <w:r w:rsidR="00251630">
        <w:rPr>
          <w:rFonts w:ascii="Times New Roman" w:hAnsi="Times New Roman"/>
          <w:szCs w:val="24"/>
          <w:lang w:val="uk-UA"/>
        </w:rPr>
        <w:t xml:space="preserve">(далі – Європейський суд) </w:t>
      </w:r>
      <w:r w:rsidR="00325291">
        <w:rPr>
          <w:rFonts w:ascii="Times New Roman" w:hAnsi="Times New Roman"/>
          <w:szCs w:val="24"/>
          <w:lang w:val="uk-UA"/>
        </w:rPr>
        <w:t xml:space="preserve">заявник скаржився за пунктом 3 статті 5 </w:t>
      </w:r>
      <w:r w:rsidR="00251630">
        <w:rPr>
          <w:rFonts w:ascii="Times New Roman" w:hAnsi="Times New Roman"/>
          <w:szCs w:val="24"/>
          <w:lang w:val="uk-UA"/>
        </w:rPr>
        <w:t xml:space="preserve">Конвенції </w:t>
      </w:r>
      <w:r w:rsidR="004B3BD1">
        <w:rPr>
          <w:rFonts w:ascii="Times New Roman" w:hAnsi="Times New Roman"/>
          <w:szCs w:val="24"/>
          <w:lang w:val="uk-UA"/>
        </w:rPr>
        <w:t>про захист прав людини і основоположних свобод</w:t>
      </w:r>
      <w:r w:rsidR="004B3BD1">
        <w:rPr>
          <w:rFonts w:ascii="Times New Roman" w:hAnsi="Times New Roman"/>
          <w:szCs w:val="24"/>
          <w:lang w:val="uk-UA"/>
        </w:rPr>
        <w:br/>
        <w:t xml:space="preserve">(далі – Конвенція) </w:t>
      </w:r>
      <w:r w:rsidR="00325291">
        <w:rPr>
          <w:rFonts w:ascii="Times New Roman" w:hAnsi="Times New Roman"/>
          <w:szCs w:val="24"/>
          <w:lang w:val="uk-UA"/>
        </w:rPr>
        <w:t>на надмірну тривалість тримання його під вартою під час досудового розслідування</w:t>
      </w:r>
      <w:r w:rsidR="00053E76">
        <w:rPr>
          <w:rFonts w:ascii="Times New Roman" w:hAnsi="Times New Roman"/>
          <w:szCs w:val="24"/>
          <w:lang w:val="uk-UA"/>
        </w:rPr>
        <w:t>.</w:t>
      </w:r>
      <w:r w:rsidR="004B3BD1">
        <w:rPr>
          <w:rFonts w:ascii="Times New Roman" w:hAnsi="Times New Roman"/>
          <w:szCs w:val="24"/>
          <w:lang w:val="uk-UA"/>
        </w:rPr>
        <w:t xml:space="preserve"> Також заявник </w:t>
      </w:r>
      <w:r w:rsidR="004B3BD1" w:rsidRPr="004B3BD1">
        <w:rPr>
          <w:rFonts w:ascii="Times New Roman" w:hAnsi="Times New Roman"/>
          <w:szCs w:val="24"/>
          <w:lang w:val="uk-UA"/>
        </w:rPr>
        <w:t>пода</w:t>
      </w:r>
      <w:r w:rsidR="004B3BD1">
        <w:rPr>
          <w:rFonts w:ascii="Times New Roman" w:hAnsi="Times New Roman"/>
          <w:szCs w:val="24"/>
          <w:lang w:val="uk-UA"/>
        </w:rPr>
        <w:t>в</w:t>
      </w:r>
      <w:r w:rsidR="004B3BD1" w:rsidRPr="004B3BD1">
        <w:rPr>
          <w:rFonts w:ascii="Times New Roman" w:hAnsi="Times New Roman"/>
          <w:szCs w:val="24"/>
          <w:lang w:val="uk-UA"/>
        </w:rPr>
        <w:t xml:space="preserve"> інші скарги, які порушували питання за Конвенцією з огляду на відповідну усталену практику Європейського суду.</w:t>
      </w:r>
    </w:p>
    <w:p w14:paraId="445904FB" w14:textId="77777777" w:rsidR="004B3BD1" w:rsidRDefault="0019742C" w:rsidP="00D53778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19742C">
        <w:rPr>
          <w:rFonts w:ascii="Times New Roman" w:hAnsi="Times New Roman"/>
          <w:szCs w:val="24"/>
          <w:lang w:val="uk-UA"/>
        </w:rPr>
        <w:t>Розглянувши скарги заявник</w:t>
      </w:r>
      <w:r>
        <w:rPr>
          <w:rFonts w:ascii="Times New Roman" w:hAnsi="Times New Roman"/>
          <w:szCs w:val="24"/>
          <w:lang w:val="uk-UA"/>
        </w:rPr>
        <w:t>а</w:t>
      </w:r>
      <w:r w:rsidRPr="0019742C">
        <w:rPr>
          <w:rFonts w:ascii="Times New Roman" w:hAnsi="Times New Roman"/>
          <w:szCs w:val="24"/>
          <w:lang w:val="uk-UA"/>
        </w:rPr>
        <w:t xml:space="preserve">, Європейський суд, посилаючись на рішення у справах </w:t>
      </w:r>
      <w:r w:rsidRPr="0019742C">
        <w:rPr>
          <w:rFonts w:ascii="Times New Roman" w:hAnsi="Times New Roman"/>
          <w:i/>
          <w:szCs w:val="24"/>
          <w:lang w:val="uk-UA"/>
        </w:rPr>
        <w:t>«Харченко проти України»</w:t>
      </w:r>
      <w:r w:rsidRPr="0019742C">
        <w:rPr>
          <w:rFonts w:ascii="Times New Roman" w:hAnsi="Times New Roman"/>
          <w:szCs w:val="24"/>
          <w:lang w:val="uk-UA"/>
        </w:rPr>
        <w:t xml:space="preserve"> та </w:t>
      </w:r>
      <w:r w:rsidRPr="0019742C">
        <w:rPr>
          <w:rFonts w:ascii="Times New Roman" w:hAnsi="Times New Roman"/>
          <w:i/>
          <w:szCs w:val="24"/>
          <w:lang w:val="uk-UA"/>
        </w:rPr>
        <w:t>«Ігнатов проти України»</w:t>
      </w:r>
      <w:r w:rsidRPr="0019742C">
        <w:rPr>
          <w:rFonts w:ascii="Times New Roman" w:hAnsi="Times New Roman"/>
          <w:szCs w:val="24"/>
          <w:lang w:val="uk-UA"/>
        </w:rPr>
        <w:t>, дійшов висновку, що у цій справі тривалість тримання заявник</w:t>
      </w:r>
      <w:r>
        <w:rPr>
          <w:rFonts w:ascii="Times New Roman" w:hAnsi="Times New Roman"/>
          <w:szCs w:val="24"/>
          <w:lang w:val="uk-UA"/>
        </w:rPr>
        <w:t>а</w:t>
      </w:r>
      <w:r w:rsidRPr="0019742C">
        <w:rPr>
          <w:rFonts w:ascii="Times New Roman" w:hAnsi="Times New Roman"/>
          <w:szCs w:val="24"/>
          <w:lang w:val="uk-UA"/>
        </w:rPr>
        <w:t xml:space="preserve"> під вартою під час досудового розслідування була надмірною та констатував порушення пункту 3 статті 5 Конвенції.</w:t>
      </w:r>
    </w:p>
    <w:p w14:paraId="2620E987" w14:textId="77777777" w:rsidR="0019742C" w:rsidRDefault="0019742C" w:rsidP="00D53778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19742C">
        <w:rPr>
          <w:rFonts w:ascii="Times New Roman" w:hAnsi="Times New Roman"/>
          <w:szCs w:val="24"/>
          <w:lang w:val="uk-UA"/>
        </w:rPr>
        <w:t>Європейський суд також розглянув решту скарг заявник</w:t>
      </w:r>
      <w:r w:rsidR="00A83001">
        <w:rPr>
          <w:rFonts w:ascii="Times New Roman" w:hAnsi="Times New Roman"/>
          <w:szCs w:val="24"/>
          <w:lang w:val="uk-UA"/>
        </w:rPr>
        <w:t>а</w:t>
      </w:r>
      <w:r w:rsidRPr="0019742C">
        <w:rPr>
          <w:rFonts w:ascii="Times New Roman" w:hAnsi="Times New Roman"/>
          <w:szCs w:val="24"/>
          <w:lang w:val="uk-UA"/>
        </w:rPr>
        <w:t xml:space="preserve"> та, враховуючи всі наявні у нього матеріали, дійшов висновку, що вони також свідчать про порушення Конвенції у світлі його висновків у рішеннях у справах проти України.</w:t>
      </w:r>
    </w:p>
    <w:p w14:paraId="57AB9970" w14:textId="77777777" w:rsidR="0019742C" w:rsidRPr="00053E76" w:rsidRDefault="0019742C" w:rsidP="00D53778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Розглянувши скарг</w:t>
      </w:r>
      <w:r w:rsidR="00035FCC">
        <w:rPr>
          <w:rFonts w:ascii="Times New Roman" w:hAnsi="Times New Roman"/>
          <w:szCs w:val="24"/>
          <w:lang w:val="uk-UA"/>
        </w:rPr>
        <w:t>у</w:t>
      </w:r>
      <w:r>
        <w:rPr>
          <w:rFonts w:ascii="Times New Roman" w:hAnsi="Times New Roman"/>
          <w:szCs w:val="24"/>
          <w:lang w:val="uk-UA"/>
        </w:rPr>
        <w:t xml:space="preserve"> </w:t>
      </w:r>
      <w:r w:rsidR="00A83001" w:rsidRPr="00A83001">
        <w:rPr>
          <w:rFonts w:ascii="Times New Roman" w:hAnsi="Times New Roman"/>
          <w:szCs w:val="24"/>
          <w:lang w:val="uk-UA"/>
        </w:rPr>
        <w:t xml:space="preserve">заявника </w:t>
      </w:r>
      <w:r w:rsidR="00FA15AF">
        <w:rPr>
          <w:rFonts w:ascii="Times New Roman" w:hAnsi="Times New Roman"/>
          <w:szCs w:val="24"/>
          <w:lang w:val="uk-UA"/>
        </w:rPr>
        <w:t>на неналежні умови тримання під вартою</w:t>
      </w:r>
      <w:r>
        <w:rPr>
          <w:rFonts w:ascii="Times New Roman" w:hAnsi="Times New Roman"/>
          <w:szCs w:val="24"/>
          <w:lang w:val="uk-UA"/>
        </w:rPr>
        <w:t xml:space="preserve">, Європейський суд зазначив, що </w:t>
      </w:r>
      <w:r w:rsidR="00035FCC" w:rsidRPr="00035FCC">
        <w:rPr>
          <w:rFonts w:ascii="Times New Roman" w:hAnsi="Times New Roman"/>
          <w:szCs w:val="24"/>
          <w:lang w:val="uk-UA"/>
        </w:rPr>
        <w:t xml:space="preserve">з огляду на всі наявні в нього матеріали та належність оскаржуваних питань до сфери його компетенції, вона не відповідає критеріям прийнятності, передбаченим статтями 34 і 35 Конвенції, </w:t>
      </w:r>
      <w:r w:rsidR="00035FCC">
        <w:rPr>
          <w:rFonts w:ascii="Times New Roman" w:hAnsi="Times New Roman"/>
          <w:szCs w:val="24"/>
          <w:lang w:val="uk-UA"/>
        </w:rPr>
        <w:t>та</w:t>
      </w:r>
      <w:r w:rsidR="00035FCC" w:rsidRPr="00035FCC">
        <w:rPr>
          <w:rFonts w:ascii="Times New Roman" w:hAnsi="Times New Roman"/>
          <w:szCs w:val="24"/>
          <w:lang w:val="uk-UA"/>
        </w:rPr>
        <w:t xml:space="preserve"> не виявляє жодних ознак порушень прав і свобод, гарантованих Конвенцією або протоколами до неї.</w:t>
      </w:r>
      <w:r w:rsidR="00035FCC">
        <w:rPr>
          <w:rFonts w:ascii="Times New Roman" w:hAnsi="Times New Roman"/>
          <w:szCs w:val="24"/>
          <w:lang w:val="uk-UA"/>
        </w:rPr>
        <w:t xml:space="preserve"> </w:t>
      </w:r>
      <w:r w:rsidR="00035FCC" w:rsidRPr="00035FCC">
        <w:rPr>
          <w:rFonts w:ascii="Times New Roman" w:hAnsi="Times New Roman"/>
          <w:szCs w:val="24"/>
          <w:lang w:val="uk-UA"/>
        </w:rPr>
        <w:t>Отже, ця частина заяв</w:t>
      </w:r>
      <w:r w:rsidR="00EB3B79">
        <w:rPr>
          <w:rFonts w:ascii="Times New Roman" w:hAnsi="Times New Roman"/>
          <w:szCs w:val="24"/>
          <w:lang w:val="uk-UA"/>
        </w:rPr>
        <w:t>и</w:t>
      </w:r>
      <w:r w:rsidR="00035FCC" w:rsidRPr="00035FCC">
        <w:rPr>
          <w:rFonts w:ascii="Times New Roman" w:hAnsi="Times New Roman"/>
          <w:szCs w:val="24"/>
          <w:lang w:val="uk-UA"/>
        </w:rPr>
        <w:t xml:space="preserve"> була відхилена відповідно до пункту 4 статті 35 Конвенції.</w:t>
      </w:r>
    </w:p>
    <w:p w14:paraId="6D2A3CC5" w14:textId="77777777" w:rsidR="008E32DA" w:rsidRPr="001301C7" w:rsidRDefault="008E32DA" w:rsidP="005F06BD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</w:p>
    <w:p w14:paraId="086A3EAA" w14:textId="77777777" w:rsidR="003B2C6B" w:rsidRPr="00B51DFD" w:rsidRDefault="003B2C6B" w:rsidP="00242B4D">
      <w:pPr>
        <w:pStyle w:val="ECHRPara"/>
        <w:ind w:right="-142" w:firstLine="0"/>
        <w:rPr>
          <w:rFonts w:ascii="Times New Roman" w:hAnsi="Times New Roman" w:cs="Times New Roman"/>
          <w:szCs w:val="24"/>
          <w:lang w:val="uk-UA"/>
        </w:rPr>
      </w:pPr>
      <w:r w:rsidRPr="00B51DFD">
        <w:rPr>
          <w:rFonts w:ascii="Times New Roman" w:hAnsi="Times New Roman" w:cs="Times New Roman"/>
          <w:szCs w:val="24"/>
          <w:lang w:val="uk-UA"/>
        </w:rPr>
        <w:t>ЗА ЦИХ ПІДСТАВ СУД ОДНОГОЛОСНО</w:t>
      </w:r>
    </w:p>
    <w:p w14:paraId="6EF2C537" w14:textId="77777777" w:rsidR="00B671A4" w:rsidRPr="00B51DFD" w:rsidRDefault="00B671A4" w:rsidP="00B671A4">
      <w:pPr>
        <w:pStyle w:val="JuList"/>
        <w:rPr>
          <w:rFonts w:ascii="Times New Roman" w:hAnsi="Times New Roman" w:cs="Times New Roman"/>
          <w:sz w:val="16"/>
          <w:szCs w:val="16"/>
          <w:lang w:val="uk-UA"/>
        </w:rPr>
      </w:pPr>
    </w:p>
    <w:p w14:paraId="053E33EA" w14:textId="60DB018A" w:rsidR="00B51DFD" w:rsidRPr="00B51DFD" w:rsidRDefault="00DE155F" w:rsidP="00B51DFD">
      <w:pPr>
        <w:pStyle w:val="JuList"/>
        <w:rPr>
          <w:rFonts w:ascii="Times New Roman" w:hAnsi="Times New Roman" w:cs="Times New Roman"/>
          <w:i/>
          <w:szCs w:val="24"/>
          <w:lang w:val="uk-UA"/>
        </w:rPr>
      </w:pPr>
      <w:r w:rsidRPr="00B51DFD">
        <w:rPr>
          <w:rFonts w:ascii="Times New Roman" w:hAnsi="Times New Roman" w:cs="Times New Roman"/>
          <w:szCs w:val="24"/>
          <w:lang w:val="uk-UA"/>
        </w:rPr>
        <w:t>«</w:t>
      </w:r>
      <w:r w:rsidR="00CA3B8E" w:rsidRPr="00B51DFD">
        <w:rPr>
          <w:rFonts w:ascii="Times New Roman" w:hAnsi="Times New Roman" w:cs="Times New Roman"/>
          <w:szCs w:val="24"/>
          <w:lang w:val="uk-UA"/>
        </w:rPr>
        <w:t>1.</w:t>
      </w:r>
      <w:r w:rsidR="00C142A9" w:rsidRPr="00B51DFD">
        <w:rPr>
          <w:rFonts w:ascii="Times New Roman" w:hAnsi="Times New Roman" w:cs="Times New Roman"/>
          <w:szCs w:val="24"/>
          <w:lang w:val="uk-UA"/>
        </w:rPr>
        <w:t xml:space="preserve"> </w:t>
      </w:r>
      <w:r w:rsidR="00B51DFD" w:rsidRPr="00B51DFD">
        <w:rPr>
          <w:rFonts w:ascii="Times New Roman" w:hAnsi="Times New Roman" w:cs="Times New Roman"/>
          <w:i/>
          <w:szCs w:val="24"/>
          <w:lang w:val="uk-UA"/>
        </w:rPr>
        <w:t xml:space="preserve">Вирішує </w:t>
      </w:r>
      <w:r w:rsidR="00B51DFD" w:rsidRPr="00B51DFD">
        <w:rPr>
          <w:rFonts w:ascii="Times New Roman" w:hAnsi="Times New Roman" w:cs="Times New Roman"/>
          <w:szCs w:val="24"/>
          <w:lang w:val="uk-UA"/>
        </w:rPr>
        <w:t>об’єднати заяви;</w:t>
      </w:r>
    </w:p>
    <w:p w14:paraId="3E5A46FD" w14:textId="77777777" w:rsidR="00B51DFD" w:rsidRPr="00B51DFD" w:rsidRDefault="00B51DFD" w:rsidP="00B51DFD">
      <w:pPr>
        <w:pStyle w:val="JuList"/>
        <w:rPr>
          <w:rFonts w:ascii="Times New Roman" w:hAnsi="Times New Roman" w:cs="Times New Roman"/>
          <w:i/>
          <w:szCs w:val="24"/>
          <w:lang w:val="uk-UA"/>
        </w:rPr>
      </w:pPr>
      <w:r w:rsidRPr="00B51DFD">
        <w:rPr>
          <w:rFonts w:ascii="Times New Roman" w:hAnsi="Times New Roman" w:cs="Times New Roman"/>
          <w:szCs w:val="24"/>
          <w:lang w:val="uk-UA"/>
        </w:rPr>
        <w:t>2.</w:t>
      </w:r>
      <w:r w:rsidRPr="00B51DFD">
        <w:rPr>
          <w:rFonts w:ascii="Times New Roman" w:hAnsi="Times New Roman" w:cs="Times New Roman"/>
          <w:i/>
          <w:szCs w:val="24"/>
          <w:lang w:val="uk-UA"/>
        </w:rPr>
        <w:tab/>
        <w:t xml:space="preserve">Оголошує </w:t>
      </w:r>
      <w:r w:rsidRPr="00B51DFD">
        <w:rPr>
          <w:rFonts w:ascii="Times New Roman" w:hAnsi="Times New Roman" w:cs="Times New Roman"/>
          <w:szCs w:val="24"/>
          <w:lang w:val="uk-UA"/>
        </w:rPr>
        <w:t>прийнятними скарги на надмірну тривалість тримання під вартою під час досудового розслідування та інші скарги за усталеною практикою Суду, наведені в таблиці у додатку, а решту скарг у заяві № 23534/20 – неприйнятними;</w:t>
      </w:r>
    </w:p>
    <w:p w14:paraId="28622D7B" w14:textId="77777777" w:rsidR="00B51DFD" w:rsidRPr="00B51DFD" w:rsidRDefault="00B51DFD" w:rsidP="00B51DFD">
      <w:pPr>
        <w:pStyle w:val="JuList"/>
        <w:rPr>
          <w:rFonts w:ascii="Times New Roman" w:hAnsi="Times New Roman" w:cs="Times New Roman"/>
          <w:i/>
          <w:szCs w:val="24"/>
          <w:lang w:val="uk-UA"/>
        </w:rPr>
      </w:pPr>
      <w:r w:rsidRPr="00B51DFD">
        <w:rPr>
          <w:rFonts w:ascii="Times New Roman" w:hAnsi="Times New Roman" w:cs="Times New Roman"/>
          <w:szCs w:val="24"/>
          <w:lang w:val="uk-UA"/>
        </w:rPr>
        <w:t>3.</w:t>
      </w:r>
      <w:r w:rsidRPr="00B51DFD">
        <w:rPr>
          <w:rFonts w:ascii="Times New Roman" w:hAnsi="Times New Roman" w:cs="Times New Roman"/>
          <w:i/>
          <w:szCs w:val="24"/>
          <w:lang w:val="uk-UA"/>
        </w:rPr>
        <w:tab/>
        <w:t xml:space="preserve">Постановляє, </w:t>
      </w:r>
      <w:r w:rsidRPr="00B51DFD">
        <w:rPr>
          <w:rFonts w:ascii="Times New Roman" w:hAnsi="Times New Roman" w:cs="Times New Roman"/>
          <w:szCs w:val="24"/>
          <w:lang w:val="uk-UA"/>
        </w:rPr>
        <w:t>що ці скарги свідчать про порушення пункту 3 статті 5 Конвенції у зв’язку з надмірною тривалістю тримання під вартою під час досудового розслідування;</w:t>
      </w:r>
    </w:p>
    <w:p w14:paraId="59778BCB" w14:textId="77777777" w:rsidR="00B51DFD" w:rsidRPr="00B51DFD" w:rsidRDefault="00B51DFD" w:rsidP="00B51DFD">
      <w:pPr>
        <w:pStyle w:val="JuList"/>
        <w:rPr>
          <w:rFonts w:ascii="Times New Roman" w:hAnsi="Times New Roman" w:cs="Times New Roman"/>
          <w:i/>
          <w:szCs w:val="24"/>
          <w:lang w:val="uk-UA"/>
        </w:rPr>
      </w:pPr>
      <w:r w:rsidRPr="00B51DFD">
        <w:rPr>
          <w:rFonts w:ascii="Times New Roman" w:hAnsi="Times New Roman" w:cs="Times New Roman"/>
          <w:szCs w:val="24"/>
          <w:lang w:val="uk-UA"/>
        </w:rPr>
        <w:t>4.</w:t>
      </w:r>
      <w:r w:rsidRPr="00B51DFD">
        <w:rPr>
          <w:rFonts w:ascii="Times New Roman" w:hAnsi="Times New Roman" w:cs="Times New Roman"/>
          <w:i/>
          <w:szCs w:val="24"/>
          <w:lang w:val="uk-UA"/>
        </w:rPr>
        <w:tab/>
        <w:t xml:space="preserve">Постановляє, </w:t>
      </w:r>
      <w:r w:rsidRPr="00B51DFD">
        <w:rPr>
          <w:rFonts w:ascii="Times New Roman" w:hAnsi="Times New Roman" w:cs="Times New Roman"/>
          <w:szCs w:val="24"/>
          <w:lang w:val="uk-UA"/>
        </w:rPr>
        <w:t>що було порушено Конвенцію у зв’язку з іншими скаргами, висунутими за усталеною практикою Суду (див. таблицю у додатку);</w:t>
      </w:r>
    </w:p>
    <w:p w14:paraId="5A3AC8DB" w14:textId="77777777" w:rsidR="00B51DFD" w:rsidRPr="00B51DFD" w:rsidRDefault="00B51DFD" w:rsidP="00B51DFD">
      <w:pPr>
        <w:pStyle w:val="JuList"/>
        <w:rPr>
          <w:rFonts w:ascii="Times New Roman" w:hAnsi="Times New Roman" w:cs="Times New Roman"/>
          <w:i/>
          <w:szCs w:val="24"/>
          <w:lang w:val="uk-UA"/>
        </w:rPr>
      </w:pPr>
      <w:r w:rsidRPr="00B51DFD">
        <w:rPr>
          <w:rFonts w:ascii="Times New Roman" w:hAnsi="Times New Roman" w:cs="Times New Roman"/>
          <w:szCs w:val="24"/>
          <w:lang w:val="uk-UA"/>
        </w:rPr>
        <w:t>5.</w:t>
      </w:r>
      <w:r w:rsidRPr="00B51DFD">
        <w:rPr>
          <w:rFonts w:ascii="Times New Roman" w:hAnsi="Times New Roman" w:cs="Times New Roman"/>
          <w:i/>
          <w:szCs w:val="24"/>
          <w:lang w:val="uk-UA"/>
        </w:rPr>
        <w:tab/>
        <w:t xml:space="preserve">Постановляє, </w:t>
      </w:r>
      <w:r w:rsidRPr="00B51DFD">
        <w:rPr>
          <w:rFonts w:ascii="Times New Roman" w:hAnsi="Times New Roman" w:cs="Times New Roman"/>
          <w:szCs w:val="24"/>
          <w:lang w:val="uk-UA"/>
        </w:rPr>
        <w:t>що:</w:t>
      </w:r>
    </w:p>
    <w:p w14:paraId="1C3858CC" w14:textId="77777777" w:rsidR="00B51DFD" w:rsidRPr="00B51DFD" w:rsidRDefault="00B51DFD" w:rsidP="00B51DFD">
      <w:pPr>
        <w:pStyle w:val="JuList"/>
        <w:rPr>
          <w:rFonts w:ascii="Times New Roman" w:hAnsi="Times New Roman" w:cs="Times New Roman"/>
          <w:szCs w:val="24"/>
          <w:lang w:val="uk-UA"/>
        </w:rPr>
      </w:pPr>
      <w:r w:rsidRPr="00B51DFD">
        <w:rPr>
          <w:rFonts w:ascii="Times New Roman" w:hAnsi="Times New Roman" w:cs="Times New Roman"/>
          <w:szCs w:val="24"/>
          <w:lang w:val="uk-UA"/>
        </w:rPr>
        <w:t>(a)</w:t>
      </w:r>
      <w:r w:rsidRPr="00B51DFD">
        <w:rPr>
          <w:rFonts w:ascii="Times New Roman" w:hAnsi="Times New Roman" w:cs="Times New Roman"/>
          <w:szCs w:val="24"/>
          <w:lang w:val="uk-UA"/>
        </w:rPr>
        <w:tab/>
        <w:t>упродовж трьох місяців держава-відповідач повинна сплатити заявнику суми, зазначені у таблиці в додатку, ці суми мають бути конвертовані в національну валюту держави-відповідача за курсом на день здійснення платежу;</w:t>
      </w:r>
    </w:p>
    <w:p w14:paraId="0947E00F" w14:textId="4CD6E3B3" w:rsidR="00B671A4" w:rsidRPr="00B51DFD" w:rsidRDefault="00B51DFD" w:rsidP="00B51DFD">
      <w:pPr>
        <w:pStyle w:val="JuList"/>
        <w:rPr>
          <w:rFonts w:ascii="Times New Roman" w:hAnsi="Times New Roman" w:cs="Times New Roman"/>
          <w:szCs w:val="24"/>
          <w:lang w:val="uk-UA"/>
        </w:rPr>
      </w:pPr>
      <w:r w:rsidRPr="00B51DFD">
        <w:rPr>
          <w:rFonts w:ascii="Times New Roman" w:hAnsi="Times New Roman" w:cs="Times New Roman"/>
          <w:szCs w:val="24"/>
          <w:lang w:val="uk-UA"/>
        </w:rPr>
        <w:t>(b)</w:t>
      </w:r>
      <w:r w:rsidRPr="00B51DFD">
        <w:rPr>
          <w:rFonts w:ascii="Times New Roman" w:hAnsi="Times New Roman" w:cs="Times New Roman"/>
          <w:szCs w:val="24"/>
          <w:lang w:val="uk-UA"/>
        </w:rPr>
        <w:tab/>
        <w:t xml:space="preserve">із закінченням зазначеного тримісячного строку до остаточного розрахунку на зазначені суми нараховуватиметься простий відсоток </w:t>
      </w:r>
      <w:r w:rsidRPr="00B51DFD">
        <w:rPr>
          <w:rFonts w:ascii="Times New Roman" w:hAnsi="Times New Roman" w:cs="Times New Roman"/>
          <w:i/>
          <w:szCs w:val="24"/>
          <w:lang w:val="uk-UA"/>
        </w:rPr>
        <w:t>(</w:t>
      </w:r>
      <w:proofErr w:type="spellStart"/>
      <w:r w:rsidRPr="00B51DFD">
        <w:rPr>
          <w:rFonts w:ascii="Times New Roman" w:hAnsi="Times New Roman" w:cs="Times New Roman"/>
          <w:i/>
          <w:szCs w:val="24"/>
          <w:lang w:val="uk-UA"/>
        </w:rPr>
        <w:t>simple</w:t>
      </w:r>
      <w:proofErr w:type="spellEnd"/>
      <w:r w:rsidRPr="00B51DFD">
        <w:rPr>
          <w:rFonts w:ascii="Times New Roman" w:hAnsi="Times New Roman" w:cs="Times New Roman"/>
          <w:i/>
          <w:szCs w:val="24"/>
          <w:lang w:val="uk-UA"/>
        </w:rPr>
        <w:t xml:space="preserve"> </w:t>
      </w:r>
      <w:proofErr w:type="spellStart"/>
      <w:r w:rsidRPr="00B51DFD">
        <w:rPr>
          <w:rFonts w:ascii="Times New Roman" w:hAnsi="Times New Roman" w:cs="Times New Roman"/>
          <w:i/>
          <w:szCs w:val="24"/>
          <w:lang w:val="uk-UA"/>
        </w:rPr>
        <w:t>interest</w:t>
      </w:r>
      <w:proofErr w:type="spellEnd"/>
      <w:r w:rsidRPr="00B51DFD">
        <w:rPr>
          <w:rFonts w:ascii="Times New Roman" w:hAnsi="Times New Roman" w:cs="Times New Roman"/>
          <w:i/>
          <w:szCs w:val="24"/>
          <w:lang w:val="uk-UA"/>
        </w:rPr>
        <w:t>)</w:t>
      </w:r>
      <w:r w:rsidRPr="00B51DFD">
        <w:rPr>
          <w:rFonts w:ascii="Times New Roman" w:hAnsi="Times New Roman" w:cs="Times New Roman"/>
          <w:szCs w:val="24"/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якої має бути додано три відсоткові пункти.</w:t>
      </w:r>
      <w:r w:rsidR="008044B6" w:rsidRPr="00B51DFD">
        <w:rPr>
          <w:rFonts w:ascii="Times New Roman" w:hAnsi="Times New Roman" w:cs="Times New Roman"/>
          <w:lang w:val="uk-UA"/>
        </w:rPr>
        <w:t>»</w:t>
      </w:r>
    </w:p>
    <w:p w14:paraId="256B4FDB" w14:textId="77777777" w:rsidR="000F364D" w:rsidRPr="001301C7" w:rsidRDefault="000F364D" w:rsidP="00B671A4">
      <w:pPr>
        <w:pStyle w:val="JuList"/>
        <w:rPr>
          <w:rFonts w:ascii="Times New Roman" w:hAnsi="Times New Roman" w:cs="Times New Roman"/>
          <w:szCs w:val="24"/>
          <w:lang w:val="uk-UA"/>
        </w:rPr>
      </w:pPr>
    </w:p>
    <w:sectPr w:rsidR="000F364D" w:rsidRPr="001301C7" w:rsidSect="008A523F">
      <w:pgSz w:w="11906" w:h="16838"/>
      <w:pgMar w:top="678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546B"/>
    <w:multiLevelType w:val="multilevel"/>
    <w:tmpl w:val="C8FE6436"/>
    <w:styleLink w:val="ECHRA1Style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5873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7F"/>
    <w:rsid w:val="000012D4"/>
    <w:rsid w:val="000017A3"/>
    <w:rsid w:val="00003034"/>
    <w:rsid w:val="00012A76"/>
    <w:rsid w:val="00015B6B"/>
    <w:rsid w:val="00021258"/>
    <w:rsid w:val="00030138"/>
    <w:rsid w:val="000327A5"/>
    <w:rsid w:val="00035FCC"/>
    <w:rsid w:val="00044A23"/>
    <w:rsid w:val="00053E76"/>
    <w:rsid w:val="000567C9"/>
    <w:rsid w:val="000570B0"/>
    <w:rsid w:val="0006459C"/>
    <w:rsid w:val="00073534"/>
    <w:rsid w:val="000761C7"/>
    <w:rsid w:val="00076678"/>
    <w:rsid w:val="00077670"/>
    <w:rsid w:val="00081563"/>
    <w:rsid w:val="000815B1"/>
    <w:rsid w:val="0008380A"/>
    <w:rsid w:val="00086CB6"/>
    <w:rsid w:val="00087ACE"/>
    <w:rsid w:val="00091700"/>
    <w:rsid w:val="00091D53"/>
    <w:rsid w:val="00093ADA"/>
    <w:rsid w:val="00095294"/>
    <w:rsid w:val="00095B1C"/>
    <w:rsid w:val="000A11F1"/>
    <w:rsid w:val="000A1607"/>
    <w:rsid w:val="000A1DD9"/>
    <w:rsid w:val="000A23B0"/>
    <w:rsid w:val="000D026E"/>
    <w:rsid w:val="000D069A"/>
    <w:rsid w:val="000D7A9C"/>
    <w:rsid w:val="000E0051"/>
    <w:rsid w:val="000E3A0E"/>
    <w:rsid w:val="000E46C7"/>
    <w:rsid w:val="000E5403"/>
    <w:rsid w:val="000E59D0"/>
    <w:rsid w:val="000F364D"/>
    <w:rsid w:val="000F418B"/>
    <w:rsid w:val="000F46F7"/>
    <w:rsid w:val="000F735B"/>
    <w:rsid w:val="000F7468"/>
    <w:rsid w:val="00100E58"/>
    <w:rsid w:val="00106283"/>
    <w:rsid w:val="001167B2"/>
    <w:rsid w:val="00122612"/>
    <w:rsid w:val="001231F4"/>
    <w:rsid w:val="00125518"/>
    <w:rsid w:val="001301C7"/>
    <w:rsid w:val="00131EE6"/>
    <w:rsid w:val="00137167"/>
    <w:rsid w:val="00141BEB"/>
    <w:rsid w:val="001453B9"/>
    <w:rsid w:val="00155CDA"/>
    <w:rsid w:val="00156E0A"/>
    <w:rsid w:val="00157E23"/>
    <w:rsid w:val="00157F1B"/>
    <w:rsid w:val="00174135"/>
    <w:rsid w:val="0017673E"/>
    <w:rsid w:val="00182D1E"/>
    <w:rsid w:val="0018728A"/>
    <w:rsid w:val="0019339B"/>
    <w:rsid w:val="00194ACE"/>
    <w:rsid w:val="0019742C"/>
    <w:rsid w:val="001979D8"/>
    <w:rsid w:val="001A18DE"/>
    <w:rsid w:val="001A1B82"/>
    <w:rsid w:val="001A24B8"/>
    <w:rsid w:val="001A37F4"/>
    <w:rsid w:val="001A5076"/>
    <w:rsid w:val="001B6BCF"/>
    <w:rsid w:val="001C3877"/>
    <w:rsid w:val="001C6661"/>
    <w:rsid w:val="001C6D5F"/>
    <w:rsid w:val="001D11C3"/>
    <w:rsid w:val="001E1994"/>
    <w:rsid w:val="001E6BC7"/>
    <w:rsid w:val="001E6E28"/>
    <w:rsid w:val="001F4057"/>
    <w:rsid w:val="001F4CF4"/>
    <w:rsid w:val="00211EE1"/>
    <w:rsid w:val="00212AA1"/>
    <w:rsid w:val="002142DF"/>
    <w:rsid w:val="002206C8"/>
    <w:rsid w:val="002213C1"/>
    <w:rsid w:val="002238BE"/>
    <w:rsid w:val="00224DA6"/>
    <w:rsid w:val="00225662"/>
    <w:rsid w:val="00227693"/>
    <w:rsid w:val="00227EDE"/>
    <w:rsid w:val="0023423F"/>
    <w:rsid w:val="00235470"/>
    <w:rsid w:val="00236DC1"/>
    <w:rsid w:val="00237913"/>
    <w:rsid w:val="00242288"/>
    <w:rsid w:val="00242B4D"/>
    <w:rsid w:val="00246EEC"/>
    <w:rsid w:val="002474B4"/>
    <w:rsid w:val="00251630"/>
    <w:rsid w:val="0025349E"/>
    <w:rsid w:val="00257D72"/>
    <w:rsid w:val="00257E8B"/>
    <w:rsid w:val="002662FF"/>
    <w:rsid w:val="00271A24"/>
    <w:rsid w:val="00271D97"/>
    <w:rsid w:val="00274D4E"/>
    <w:rsid w:val="002842EB"/>
    <w:rsid w:val="002908AA"/>
    <w:rsid w:val="00291DBB"/>
    <w:rsid w:val="00297C08"/>
    <w:rsid w:val="00297E9F"/>
    <w:rsid w:val="002A74D0"/>
    <w:rsid w:val="002B0C82"/>
    <w:rsid w:val="002B0D14"/>
    <w:rsid w:val="002B273C"/>
    <w:rsid w:val="002B49AB"/>
    <w:rsid w:val="002B6473"/>
    <w:rsid w:val="002C0C81"/>
    <w:rsid w:val="002C3F9D"/>
    <w:rsid w:val="002C694F"/>
    <w:rsid w:val="002C71B4"/>
    <w:rsid w:val="002D0732"/>
    <w:rsid w:val="002D68B0"/>
    <w:rsid w:val="002E2FFA"/>
    <w:rsid w:val="002E566E"/>
    <w:rsid w:val="002E57D6"/>
    <w:rsid w:val="002E5F1D"/>
    <w:rsid w:val="002E74F1"/>
    <w:rsid w:val="002F5820"/>
    <w:rsid w:val="00304654"/>
    <w:rsid w:val="003115F8"/>
    <w:rsid w:val="00323594"/>
    <w:rsid w:val="00324381"/>
    <w:rsid w:val="00325291"/>
    <w:rsid w:val="00330679"/>
    <w:rsid w:val="003322C2"/>
    <w:rsid w:val="00332418"/>
    <w:rsid w:val="00333CF2"/>
    <w:rsid w:val="0033783D"/>
    <w:rsid w:val="0034158D"/>
    <w:rsid w:val="00343113"/>
    <w:rsid w:val="003501C1"/>
    <w:rsid w:val="00352716"/>
    <w:rsid w:val="00353122"/>
    <w:rsid w:val="00360ADF"/>
    <w:rsid w:val="00361383"/>
    <w:rsid w:val="0036378A"/>
    <w:rsid w:val="003670FF"/>
    <w:rsid w:val="003820EA"/>
    <w:rsid w:val="00382FAC"/>
    <w:rsid w:val="003911E8"/>
    <w:rsid w:val="00394A8A"/>
    <w:rsid w:val="00395B59"/>
    <w:rsid w:val="0039614F"/>
    <w:rsid w:val="003A2734"/>
    <w:rsid w:val="003A2A2F"/>
    <w:rsid w:val="003A74CF"/>
    <w:rsid w:val="003A7A87"/>
    <w:rsid w:val="003B11F6"/>
    <w:rsid w:val="003B2C6B"/>
    <w:rsid w:val="003B2D45"/>
    <w:rsid w:val="003B6616"/>
    <w:rsid w:val="003C5368"/>
    <w:rsid w:val="003D38AA"/>
    <w:rsid w:val="003E097E"/>
    <w:rsid w:val="003E0D91"/>
    <w:rsid w:val="0040336E"/>
    <w:rsid w:val="00411AFF"/>
    <w:rsid w:val="004127D5"/>
    <w:rsid w:val="0041327D"/>
    <w:rsid w:val="00414514"/>
    <w:rsid w:val="00416710"/>
    <w:rsid w:val="00417292"/>
    <w:rsid w:val="004438E4"/>
    <w:rsid w:val="004524C4"/>
    <w:rsid w:val="00452D20"/>
    <w:rsid w:val="004571CB"/>
    <w:rsid w:val="0047597B"/>
    <w:rsid w:val="00483155"/>
    <w:rsid w:val="00486D08"/>
    <w:rsid w:val="00491A21"/>
    <w:rsid w:val="00495C07"/>
    <w:rsid w:val="004A0824"/>
    <w:rsid w:val="004A2036"/>
    <w:rsid w:val="004A20E6"/>
    <w:rsid w:val="004B08AB"/>
    <w:rsid w:val="004B3BD1"/>
    <w:rsid w:val="004B4B61"/>
    <w:rsid w:val="004B6CD8"/>
    <w:rsid w:val="004C1A1E"/>
    <w:rsid w:val="004C1EC9"/>
    <w:rsid w:val="004D0C62"/>
    <w:rsid w:val="004D1F57"/>
    <w:rsid w:val="004D3240"/>
    <w:rsid w:val="004D468D"/>
    <w:rsid w:val="004D5830"/>
    <w:rsid w:val="004E18CF"/>
    <w:rsid w:val="004E3849"/>
    <w:rsid w:val="004E4207"/>
    <w:rsid w:val="004F2217"/>
    <w:rsid w:val="004F31A2"/>
    <w:rsid w:val="004F4115"/>
    <w:rsid w:val="005046B3"/>
    <w:rsid w:val="00504919"/>
    <w:rsid w:val="00505006"/>
    <w:rsid w:val="0051550C"/>
    <w:rsid w:val="0052062F"/>
    <w:rsid w:val="005266ED"/>
    <w:rsid w:val="00536B91"/>
    <w:rsid w:val="00542254"/>
    <w:rsid w:val="005464DE"/>
    <w:rsid w:val="00547D45"/>
    <w:rsid w:val="00551B44"/>
    <w:rsid w:val="00561776"/>
    <w:rsid w:val="00563209"/>
    <w:rsid w:val="0056516C"/>
    <w:rsid w:val="00572A30"/>
    <w:rsid w:val="00573235"/>
    <w:rsid w:val="0057429E"/>
    <w:rsid w:val="00574A96"/>
    <w:rsid w:val="00575097"/>
    <w:rsid w:val="005776D1"/>
    <w:rsid w:val="005778D1"/>
    <w:rsid w:val="005804FE"/>
    <w:rsid w:val="00587B02"/>
    <w:rsid w:val="005A08A7"/>
    <w:rsid w:val="005A4C40"/>
    <w:rsid w:val="005B29B2"/>
    <w:rsid w:val="005C0148"/>
    <w:rsid w:val="005C22AC"/>
    <w:rsid w:val="005D3DF9"/>
    <w:rsid w:val="005E2CF5"/>
    <w:rsid w:val="005E2E66"/>
    <w:rsid w:val="005E43D9"/>
    <w:rsid w:val="005E731D"/>
    <w:rsid w:val="005F06BD"/>
    <w:rsid w:val="00601AC6"/>
    <w:rsid w:val="0060382B"/>
    <w:rsid w:val="00612FE8"/>
    <w:rsid w:val="00613A24"/>
    <w:rsid w:val="00613A78"/>
    <w:rsid w:val="006145CC"/>
    <w:rsid w:val="00615976"/>
    <w:rsid w:val="00617DE6"/>
    <w:rsid w:val="00623A1D"/>
    <w:rsid w:val="00626528"/>
    <w:rsid w:val="006271F9"/>
    <w:rsid w:val="0063079A"/>
    <w:rsid w:val="0063240D"/>
    <w:rsid w:val="00637B23"/>
    <w:rsid w:val="006407A0"/>
    <w:rsid w:val="006519D4"/>
    <w:rsid w:val="00651D55"/>
    <w:rsid w:val="0066525D"/>
    <w:rsid w:val="0067119C"/>
    <w:rsid w:val="00671774"/>
    <w:rsid w:val="00673351"/>
    <w:rsid w:val="00674AAB"/>
    <w:rsid w:val="00676B72"/>
    <w:rsid w:val="00677DFC"/>
    <w:rsid w:val="00680DCF"/>
    <w:rsid w:val="0068615A"/>
    <w:rsid w:val="006A4941"/>
    <w:rsid w:val="006B27B2"/>
    <w:rsid w:val="006B2F1E"/>
    <w:rsid w:val="006B3FA9"/>
    <w:rsid w:val="006B4427"/>
    <w:rsid w:val="006B5C0B"/>
    <w:rsid w:val="006C51B2"/>
    <w:rsid w:val="006E3F98"/>
    <w:rsid w:val="006E4D42"/>
    <w:rsid w:val="006E5126"/>
    <w:rsid w:val="006E5FCC"/>
    <w:rsid w:val="006E7A12"/>
    <w:rsid w:val="006F3295"/>
    <w:rsid w:val="006F36A0"/>
    <w:rsid w:val="006F73C7"/>
    <w:rsid w:val="00700321"/>
    <w:rsid w:val="00702576"/>
    <w:rsid w:val="007033FA"/>
    <w:rsid w:val="00703A1E"/>
    <w:rsid w:val="007043CF"/>
    <w:rsid w:val="00704EF2"/>
    <w:rsid w:val="00704FAD"/>
    <w:rsid w:val="007332D6"/>
    <w:rsid w:val="00734BDE"/>
    <w:rsid w:val="00734F50"/>
    <w:rsid w:val="007447A2"/>
    <w:rsid w:val="00747286"/>
    <w:rsid w:val="00754949"/>
    <w:rsid w:val="00756685"/>
    <w:rsid w:val="00756AE0"/>
    <w:rsid w:val="00757AB5"/>
    <w:rsid w:val="00760340"/>
    <w:rsid w:val="00761C9B"/>
    <w:rsid w:val="00770392"/>
    <w:rsid w:val="00772B62"/>
    <w:rsid w:val="0077580D"/>
    <w:rsid w:val="00792304"/>
    <w:rsid w:val="007A0C18"/>
    <w:rsid w:val="007A256A"/>
    <w:rsid w:val="007A47EF"/>
    <w:rsid w:val="007B00AB"/>
    <w:rsid w:val="007B0845"/>
    <w:rsid w:val="007B479E"/>
    <w:rsid w:val="007B5F8D"/>
    <w:rsid w:val="007C5DAE"/>
    <w:rsid w:val="007C7051"/>
    <w:rsid w:val="007C7F55"/>
    <w:rsid w:val="007D7956"/>
    <w:rsid w:val="007E1ED2"/>
    <w:rsid w:val="007F0962"/>
    <w:rsid w:val="007F34B7"/>
    <w:rsid w:val="007F4A01"/>
    <w:rsid w:val="007F73D0"/>
    <w:rsid w:val="00800D65"/>
    <w:rsid w:val="00803674"/>
    <w:rsid w:val="008044B6"/>
    <w:rsid w:val="00810569"/>
    <w:rsid w:val="00816121"/>
    <w:rsid w:val="008215A8"/>
    <w:rsid w:val="00827D8F"/>
    <w:rsid w:val="00830C15"/>
    <w:rsid w:val="0083189B"/>
    <w:rsid w:val="0083570A"/>
    <w:rsid w:val="008375D9"/>
    <w:rsid w:val="00843941"/>
    <w:rsid w:val="00843DA6"/>
    <w:rsid w:val="00845470"/>
    <w:rsid w:val="00846FC6"/>
    <w:rsid w:val="00851BA6"/>
    <w:rsid w:val="00851C06"/>
    <w:rsid w:val="008536B8"/>
    <w:rsid w:val="00853997"/>
    <w:rsid w:val="00854708"/>
    <w:rsid w:val="00860E57"/>
    <w:rsid w:val="00862A81"/>
    <w:rsid w:val="00862F90"/>
    <w:rsid w:val="008652F0"/>
    <w:rsid w:val="00881C6D"/>
    <w:rsid w:val="00885331"/>
    <w:rsid w:val="00886C56"/>
    <w:rsid w:val="00892654"/>
    <w:rsid w:val="00893107"/>
    <w:rsid w:val="00894635"/>
    <w:rsid w:val="008974D5"/>
    <w:rsid w:val="008A350F"/>
    <w:rsid w:val="008A523F"/>
    <w:rsid w:val="008B11B3"/>
    <w:rsid w:val="008B4388"/>
    <w:rsid w:val="008C0B5A"/>
    <w:rsid w:val="008C1276"/>
    <w:rsid w:val="008C603C"/>
    <w:rsid w:val="008D2CCB"/>
    <w:rsid w:val="008D4545"/>
    <w:rsid w:val="008D6140"/>
    <w:rsid w:val="008E16EB"/>
    <w:rsid w:val="008E32DA"/>
    <w:rsid w:val="008E4578"/>
    <w:rsid w:val="008E64B8"/>
    <w:rsid w:val="008F0867"/>
    <w:rsid w:val="008F38A1"/>
    <w:rsid w:val="008F465E"/>
    <w:rsid w:val="008F7A92"/>
    <w:rsid w:val="00904341"/>
    <w:rsid w:val="009047AA"/>
    <w:rsid w:val="00910440"/>
    <w:rsid w:val="00911AA7"/>
    <w:rsid w:val="009162B6"/>
    <w:rsid w:val="00926B1B"/>
    <w:rsid w:val="00926D5B"/>
    <w:rsid w:val="00933B71"/>
    <w:rsid w:val="00937B06"/>
    <w:rsid w:val="00946878"/>
    <w:rsid w:val="009504CE"/>
    <w:rsid w:val="00954FE6"/>
    <w:rsid w:val="009665D8"/>
    <w:rsid w:val="00967C94"/>
    <w:rsid w:val="00973E6F"/>
    <w:rsid w:val="00977919"/>
    <w:rsid w:val="0098044E"/>
    <w:rsid w:val="00983A31"/>
    <w:rsid w:val="00983EA6"/>
    <w:rsid w:val="00985B35"/>
    <w:rsid w:val="00986537"/>
    <w:rsid w:val="00990CC4"/>
    <w:rsid w:val="009942D7"/>
    <w:rsid w:val="009A0D29"/>
    <w:rsid w:val="009A28CA"/>
    <w:rsid w:val="009B136D"/>
    <w:rsid w:val="009C09F6"/>
    <w:rsid w:val="009C56A7"/>
    <w:rsid w:val="009D5AA1"/>
    <w:rsid w:val="009D638D"/>
    <w:rsid w:val="009F0DA8"/>
    <w:rsid w:val="009F1112"/>
    <w:rsid w:val="009F3A00"/>
    <w:rsid w:val="009F4438"/>
    <w:rsid w:val="009F465F"/>
    <w:rsid w:val="00A00184"/>
    <w:rsid w:val="00A00EC0"/>
    <w:rsid w:val="00A10BD4"/>
    <w:rsid w:val="00A1136A"/>
    <w:rsid w:val="00A1255C"/>
    <w:rsid w:val="00A12D5B"/>
    <w:rsid w:val="00A14DF5"/>
    <w:rsid w:val="00A22B5C"/>
    <w:rsid w:val="00A24FA2"/>
    <w:rsid w:val="00A31171"/>
    <w:rsid w:val="00A32C51"/>
    <w:rsid w:val="00A40AED"/>
    <w:rsid w:val="00A41AE6"/>
    <w:rsid w:val="00A45129"/>
    <w:rsid w:val="00A51E0B"/>
    <w:rsid w:val="00A64BBC"/>
    <w:rsid w:val="00A64EEF"/>
    <w:rsid w:val="00A65C04"/>
    <w:rsid w:val="00A75BF5"/>
    <w:rsid w:val="00A82CFB"/>
    <w:rsid w:val="00A83001"/>
    <w:rsid w:val="00A91038"/>
    <w:rsid w:val="00A91942"/>
    <w:rsid w:val="00A926F4"/>
    <w:rsid w:val="00A956FA"/>
    <w:rsid w:val="00A97D44"/>
    <w:rsid w:val="00AA3D80"/>
    <w:rsid w:val="00AA73E1"/>
    <w:rsid w:val="00AB24F1"/>
    <w:rsid w:val="00AB6591"/>
    <w:rsid w:val="00AC073B"/>
    <w:rsid w:val="00AC0A07"/>
    <w:rsid w:val="00AC1915"/>
    <w:rsid w:val="00AC37BC"/>
    <w:rsid w:val="00AC3A33"/>
    <w:rsid w:val="00AC3B6A"/>
    <w:rsid w:val="00AC575E"/>
    <w:rsid w:val="00AD179E"/>
    <w:rsid w:val="00AD5029"/>
    <w:rsid w:val="00AD5279"/>
    <w:rsid w:val="00AD6204"/>
    <w:rsid w:val="00AE2155"/>
    <w:rsid w:val="00AE5FF4"/>
    <w:rsid w:val="00AF6579"/>
    <w:rsid w:val="00AF6B6B"/>
    <w:rsid w:val="00AF6F70"/>
    <w:rsid w:val="00AF709A"/>
    <w:rsid w:val="00B00E37"/>
    <w:rsid w:val="00B01940"/>
    <w:rsid w:val="00B0611C"/>
    <w:rsid w:val="00B1557F"/>
    <w:rsid w:val="00B23A03"/>
    <w:rsid w:val="00B27760"/>
    <w:rsid w:val="00B315EA"/>
    <w:rsid w:val="00B34E6E"/>
    <w:rsid w:val="00B35818"/>
    <w:rsid w:val="00B40E83"/>
    <w:rsid w:val="00B415A5"/>
    <w:rsid w:val="00B42028"/>
    <w:rsid w:val="00B466F7"/>
    <w:rsid w:val="00B46BCE"/>
    <w:rsid w:val="00B5190A"/>
    <w:rsid w:val="00B51DFD"/>
    <w:rsid w:val="00B52F09"/>
    <w:rsid w:val="00B60CA3"/>
    <w:rsid w:val="00B6561A"/>
    <w:rsid w:val="00B671A4"/>
    <w:rsid w:val="00B752E5"/>
    <w:rsid w:val="00B75D9E"/>
    <w:rsid w:val="00B82EA3"/>
    <w:rsid w:val="00B921A9"/>
    <w:rsid w:val="00BA1037"/>
    <w:rsid w:val="00BA38E6"/>
    <w:rsid w:val="00BA49A5"/>
    <w:rsid w:val="00BB335D"/>
    <w:rsid w:val="00BB4C95"/>
    <w:rsid w:val="00BC275D"/>
    <w:rsid w:val="00BC40FE"/>
    <w:rsid w:val="00BC6FA6"/>
    <w:rsid w:val="00BC7DC1"/>
    <w:rsid w:val="00BD3573"/>
    <w:rsid w:val="00BD4797"/>
    <w:rsid w:val="00BD7149"/>
    <w:rsid w:val="00BE1AB6"/>
    <w:rsid w:val="00BE1F08"/>
    <w:rsid w:val="00BE49A9"/>
    <w:rsid w:val="00BF1550"/>
    <w:rsid w:val="00BF1BC7"/>
    <w:rsid w:val="00C07086"/>
    <w:rsid w:val="00C07B85"/>
    <w:rsid w:val="00C142A9"/>
    <w:rsid w:val="00C1543F"/>
    <w:rsid w:val="00C168A6"/>
    <w:rsid w:val="00C23A8A"/>
    <w:rsid w:val="00C26EC2"/>
    <w:rsid w:val="00C30086"/>
    <w:rsid w:val="00C31FC7"/>
    <w:rsid w:val="00C417A4"/>
    <w:rsid w:val="00C4236E"/>
    <w:rsid w:val="00C42A36"/>
    <w:rsid w:val="00C44852"/>
    <w:rsid w:val="00C4576F"/>
    <w:rsid w:val="00C524B9"/>
    <w:rsid w:val="00C548D0"/>
    <w:rsid w:val="00C5640A"/>
    <w:rsid w:val="00C5676E"/>
    <w:rsid w:val="00C568CE"/>
    <w:rsid w:val="00C61A51"/>
    <w:rsid w:val="00C66F3A"/>
    <w:rsid w:val="00C7619F"/>
    <w:rsid w:val="00C843D8"/>
    <w:rsid w:val="00C90625"/>
    <w:rsid w:val="00CA3B8E"/>
    <w:rsid w:val="00CB3611"/>
    <w:rsid w:val="00CB460B"/>
    <w:rsid w:val="00CC07A8"/>
    <w:rsid w:val="00CC2A35"/>
    <w:rsid w:val="00CD0242"/>
    <w:rsid w:val="00CD2E95"/>
    <w:rsid w:val="00CE198A"/>
    <w:rsid w:val="00CE4221"/>
    <w:rsid w:val="00CE4923"/>
    <w:rsid w:val="00CE4E6A"/>
    <w:rsid w:val="00CE6CBA"/>
    <w:rsid w:val="00CE7203"/>
    <w:rsid w:val="00CF11CA"/>
    <w:rsid w:val="00D03B45"/>
    <w:rsid w:val="00D06396"/>
    <w:rsid w:val="00D142F3"/>
    <w:rsid w:val="00D265F3"/>
    <w:rsid w:val="00D3410D"/>
    <w:rsid w:val="00D35031"/>
    <w:rsid w:val="00D41855"/>
    <w:rsid w:val="00D436FF"/>
    <w:rsid w:val="00D53778"/>
    <w:rsid w:val="00D53A43"/>
    <w:rsid w:val="00D540C1"/>
    <w:rsid w:val="00D579F6"/>
    <w:rsid w:val="00D62B05"/>
    <w:rsid w:val="00D63A39"/>
    <w:rsid w:val="00D65FC6"/>
    <w:rsid w:val="00D667EE"/>
    <w:rsid w:val="00D6738D"/>
    <w:rsid w:val="00D67E1F"/>
    <w:rsid w:val="00D73744"/>
    <w:rsid w:val="00D770C0"/>
    <w:rsid w:val="00D77C52"/>
    <w:rsid w:val="00D809CD"/>
    <w:rsid w:val="00D82D78"/>
    <w:rsid w:val="00D92231"/>
    <w:rsid w:val="00D92F47"/>
    <w:rsid w:val="00DA0452"/>
    <w:rsid w:val="00DA339A"/>
    <w:rsid w:val="00DA3803"/>
    <w:rsid w:val="00DA40FB"/>
    <w:rsid w:val="00DA418C"/>
    <w:rsid w:val="00DB51A9"/>
    <w:rsid w:val="00DB55E3"/>
    <w:rsid w:val="00DB5CAD"/>
    <w:rsid w:val="00DB70B6"/>
    <w:rsid w:val="00DB7580"/>
    <w:rsid w:val="00DC354D"/>
    <w:rsid w:val="00DD0231"/>
    <w:rsid w:val="00DD0910"/>
    <w:rsid w:val="00DD1DF9"/>
    <w:rsid w:val="00DD38E9"/>
    <w:rsid w:val="00DD4281"/>
    <w:rsid w:val="00DD5112"/>
    <w:rsid w:val="00DE155F"/>
    <w:rsid w:val="00DE1A55"/>
    <w:rsid w:val="00DE6AEE"/>
    <w:rsid w:val="00DF1B6B"/>
    <w:rsid w:val="00DF5470"/>
    <w:rsid w:val="00DF58F2"/>
    <w:rsid w:val="00E0097E"/>
    <w:rsid w:val="00E02679"/>
    <w:rsid w:val="00E11145"/>
    <w:rsid w:val="00E12BC1"/>
    <w:rsid w:val="00E1430E"/>
    <w:rsid w:val="00E32A14"/>
    <w:rsid w:val="00E40249"/>
    <w:rsid w:val="00E444D0"/>
    <w:rsid w:val="00E55944"/>
    <w:rsid w:val="00E60DA5"/>
    <w:rsid w:val="00E61302"/>
    <w:rsid w:val="00E61596"/>
    <w:rsid w:val="00E61E26"/>
    <w:rsid w:val="00E666C3"/>
    <w:rsid w:val="00E75B6E"/>
    <w:rsid w:val="00E767DB"/>
    <w:rsid w:val="00E828A6"/>
    <w:rsid w:val="00E8334C"/>
    <w:rsid w:val="00E83E78"/>
    <w:rsid w:val="00E83EE0"/>
    <w:rsid w:val="00EA44D4"/>
    <w:rsid w:val="00EA5440"/>
    <w:rsid w:val="00EB3808"/>
    <w:rsid w:val="00EB3B79"/>
    <w:rsid w:val="00EB562D"/>
    <w:rsid w:val="00ED32C3"/>
    <w:rsid w:val="00ED5F27"/>
    <w:rsid w:val="00EE12EF"/>
    <w:rsid w:val="00EE190F"/>
    <w:rsid w:val="00EE284A"/>
    <w:rsid w:val="00EF0204"/>
    <w:rsid w:val="00EF10FD"/>
    <w:rsid w:val="00EF7A0E"/>
    <w:rsid w:val="00F05403"/>
    <w:rsid w:val="00F075F5"/>
    <w:rsid w:val="00F116DB"/>
    <w:rsid w:val="00F11AE0"/>
    <w:rsid w:val="00F2116B"/>
    <w:rsid w:val="00F26DF0"/>
    <w:rsid w:val="00F329F9"/>
    <w:rsid w:val="00F33353"/>
    <w:rsid w:val="00F33CCD"/>
    <w:rsid w:val="00F44662"/>
    <w:rsid w:val="00F46A0A"/>
    <w:rsid w:val="00F50E7F"/>
    <w:rsid w:val="00F561A5"/>
    <w:rsid w:val="00F64BAD"/>
    <w:rsid w:val="00F66C35"/>
    <w:rsid w:val="00F70B73"/>
    <w:rsid w:val="00F712C9"/>
    <w:rsid w:val="00F721B1"/>
    <w:rsid w:val="00F81D60"/>
    <w:rsid w:val="00F825EF"/>
    <w:rsid w:val="00F84DD5"/>
    <w:rsid w:val="00F8615E"/>
    <w:rsid w:val="00F95158"/>
    <w:rsid w:val="00FA15AF"/>
    <w:rsid w:val="00FA2DCE"/>
    <w:rsid w:val="00FA68A7"/>
    <w:rsid w:val="00FB1FD9"/>
    <w:rsid w:val="00FB5401"/>
    <w:rsid w:val="00FB58CA"/>
    <w:rsid w:val="00FB66C5"/>
    <w:rsid w:val="00FC24B1"/>
    <w:rsid w:val="00FC303E"/>
    <w:rsid w:val="00FC5E9B"/>
    <w:rsid w:val="00FC645D"/>
    <w:rsid w:val="00FD1037"/>
    <w:rsid w:val="00FD4E2D"/>
    <w:rsid w:val="00FD5A34"/>
    <w:rsid w:val="00FD6DC7"/>
    <w:rsid w:val="00FE2C5B"/>
    <w:rsid w:val="00FF3FF9"/>
    <w:rsid w:val="00FF4A07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29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57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List">
    <w:name w:val="Ju_List"/>
    <w:aliases w:val="_List_1"/>
    <w:basedOn w:val="a"/>
    <w:link w:val="JuListChar"/>
    <w:uiPriority w:val="23"/>
    <w:qFormat/>
    <w:rsid w:val="00B1557F"/>
    <w:pPr>
      <w:spacing w:after="0" w:line="240" w:lineRule="auto"/>
      <w:ind w:left="340" w:hanging="340"/>
      <w:jc w:val="both"/>
    </w:pPr>
    <w:rPr>
      <w:sz w:val="24"/>
      <w:lang w:val="en-US" w:eastAsia="en-US"/>
    </w:rPr>
  </w:style>
  <w:style w:type="paragraph" w:customStyle="1" w:styleId="ECHRTitle1">
    <w:name w:val="ECHR_Title_1"/>
    <w:aliases w:val="Ju_H_Head,_Head_1"/>
    <w:basedOn w:val="a"/>
    <w:next w:val="a"/>
    <w:uiPriority w:val="19"/>
    <w:qFormat/>
    <w:rsid w:val="00B1557F"/>
    <w:pPr>
      <w:keepNext/>
      <w:keepLines/>
      <w:spacing w:before="720" w:after="240" w:line="240" w:lineRule="auto"/>
      <w:jc w:val="both"/>
      <w:outlineLvl w:val="0"/>
    </w:pPr>
    <w:rPr>
      <w:rFonts w:ascii="Times New Roman" w:eastAsia="MS Mincho" w:hAnsi="Times New Roman" w:cs="Times New Roman"/>
      <w:sz w:val="28"/>
      <w:lang w:val="en-US" w:eastAsia="en-US"/>
    </w:rPr>
  </w:style>
  <w:style w:type="paragraph" w:customStyle="1" w:styleId="JuLista">
    <w:name w:val="Ju_List_a"/>
    <w:aliases w:val="_List_2"/>
    <w:basedOn w:val="JuList"/>
    <w:uiPriority w:val="23"/>
    <w:qFormat/>
    <w:rsid w:val="00B1557F"/>
    <w:pPr>
      <w:ind w:left="346" w:firstLine="0"/>
    </w:pPr>
  </w:style>
  <w:style w:type="paragraph" w:customStyle="1" w:styleId="ECHRPara">
    <w:name w:val="ECHR_Para"/>
    <w:aliases w:val="Ju_Para,Para,Left,First line:  0 cm,First line:  0 cm Знак,Ju_Para Знак,Left Знак Знак,First line:  0 cm Знак Знак Знак,Left Знак,N_Para"/>
    <w:basedOn w:val="a"/>
    <w:link w:val="ECHRParaChar"/>
    <w:uiPriority w:val="12"/>
    <w:qFormat/>
    <w:rsid w:val="003B2C6B"/>
    <w:pPr>
      <w:spacing w:after="0" w:line="240" w:lineRule="auto"/>
      <w:ind w:firstLine="284"/>
      <w:jc w:val="both"/>
    </w:pPr>
    <w:rPr>
      <w:sz w:val="24"/>
      <w:lang w:val="en-US" w:eastAsia="en-US"/>
    </w:rPr>
  </w:style>
  <w:style w:type="character" w:customStyle="1" w:styleId="ECHRParaChar">
    <w:name w:val="ECHR_Para Char"/>
    <w:aliases w:val="Ju_Para Char"/>
    <w:basedOn w:val="a0"/>
    <w:link w:val="ECHRPara"/>
    <w:uiPriority w:val="12"/>
    <w:rsid w:val="003B2C6B"/>
    <w:rPr>
      <w:rFonts w:eastAsiaTheme="minorEastAsia"/>
      <w:sz w:val="24"/>
      <w:lang w:val="en-US"/>
    </w:rPr>
  </w:style>
  <w:style w:type="paragraph" w:customStyle="1" w:styleId="JuSigned">
    <w:name w:val="Ju_Signed"/>
    <w:basedOn w:val="a"/>
    <w:next w:val="JuParaLast"/>
    <w:uiPriority w:val="32"/>
    <w:qFormat/>
    <w:rsid w:val="003B2C6B"/>
    <w:pPr>
      <w:tabs>
        <w:tab w:val="center" w:pos="851"/>
        <w:tab w:val="center" w:pos="6407"/>
      </w:tabs>
      <w:spacing w:before="720" w:after="0" w:line="240" w:lineRule="auto"/>
    </w:pPr>
    <w:rPr>
      <w:sz w:val="24"/>
      <w:lang w:val="en-US" w:eastAsia="en-US"/>
    </w:rPr>
  </w:style>
  <w:style w:type="paragraph" w:customStyle="1" w:styleId="JuParaLast">
    <w:name w:val="Ju_Para_Last"/>
    <w:basedOn w:val="a"/>
    <w:next w:val="ECHRPara"/>
    <w:uiPriority w:val="30"/>
    <w:qFormat/>
    <w:rsid w:val="003B2C6B"/>
    <w:pPr>
      <w:keepNext/>
      <w:keepLines/>
      <w:spacing w:before="240" w:after="0" w:line="240" w:lineRule="auto"/>
      <w:ind w:firstLine="284"/>
      <w:jc w:val="both"/>
    </w:pPr>
    <w:rPr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83155"/>
    <w:pPr>
      <w:spacing w:after="0" w:line="240" w:lineRule="auto"/>
      <w:jc w:val="both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55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JuListi">
    <w:name w:val="Ju_List_i"/>
    <w:aliases w:val="_List_3"/>
    <w:basedOn w:val="a"/>
    <w:uiPriority w:val="23"/>
    <w:rsid w:val="00271A24"/>
    <w:pPr>
      <w:tabs>
        <w:tab w:val="num" w:pos="360"/>
      </w:tabs>
      <w:spacing w:after="0" w:line="240" w:lineRule="auto"/>
      <w:jc w:val="both"/>
    </w:pPr>
    <w:rPr>
      <w:sz w:val="24"/>
      <w:lang w:val="en-GB" w:eastAsia="en-US"/>
    </w:rPr>
  </w:style>
  <w:style w:type="paragraph" w:customStyle="1" w:styleId="JuHIRoman">
    <w:name w:val="Ju_H_I_Roman"/>
    <w:aliases w:val="_Head_2"/>
    <w:basedOn w:val="a"/>
    <w:next w:val="a"/>
    <w:uiPriority w:val="19"/>
    <w:qFormat/>
    <w:rsid w:val="007A47EF"/>
    <w:pPr>
      <w:keepNext/>
      <w:keepLines/>
      <w:spacing w:before="100" w:beforeAutospacing="1" w:after="240" w:line="240" w:lineRule="auto"/>
      <w:ind w:left="357" w:hanging="357"/>
      <w:outlineLvl w:val="1"/>
    </w:pPr>
    <w:rPr>
      <w:caps/>
      <w:sz w:val="24"/>
      <w:lang w:val="en-GB" w:eastAsia="en-US"/>
    </w:rPr>
  </w:style>
  <w:style w:type="paragraph" w:customStyle="1" w:styleId="JuHA">
    <w:name w:val="Ju_H_A"/>
    <w:aliases w:val="_Head_3"/>
    <w:basedOn w:val="a"/>
    <w:next w:val="a"/>
    <w:uiPriority w:val="19"/>
    <w:qFormat/>
    <w:rsid w:val="007A47EF"/>
    <w:pPr>
      <w:keepNext/>
      <w:keepLines/>
      <w:spacing w:before="100" w:beforeAutospacing="1" w:after="240" w:line="240" w:lineRule="auto"/>
      <w:ind w:left="584" w:hanging="352"/>
      <w:outlineLvl w:val="2"/>
    </w:pPr>
    <w:rPr>
      <w:b/>
      <w:sz w:val="24"/>
      <w:lang w:val="en-GB" w:eastAsia="en-US"/>
    </w:rPr>
  </w:style>
  <w:style w:type="paragraph" w:customStyle="1" w:styleId="JuH1">
    <w:name w:val="Ju_H_1."/>
    <w:aliases w:val="_Head_4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731" w:hanging="300"/>
      <w:outlineLvl w:val="3"/>
    </w:pPr>
    <w:rPr>
      <w:i/>
      <w:sz w:val="24"/>
      <w:lang w:val="en-GB" w:eastAsia="en-US"/>
    </w:rPr>
  </w:style>
  <w:style w:type="paragraph" w:customStyle="1" w:styleId="JuHa0">
    <w:name w:val="Ju_H_a"/>
    <w:aliases w:val="_Head_5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975" w:hanging="340"/>
      <w:outlineLvl w:val="4"/>
    </w:pPr>
    <w:rPr>
      <w:b/>
      <w:sz w:val="20"/>
      <w:lang w:val="en-GB" w:eastAsia="en-US"/>
    </w:rPr>
  </w:style>
  <w:style w:type="paragraph" w:customStyle="1" w:styleId="JuHi">
    <w:name w:val="Ju_H_i"/>
    <w:aliases w:val="_Head_6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1191" w:hanging="358"/>
      <w:outlineLvl w:val="5"/>
    </w:pPr>
    <w:rPr>
      <w:i/>
      <w:sz w:val="20"/>
      <w:lang w:val="en-GB" w:eastAsia="en-US"/>
    </w:rPr>
  </w:style>
  <w:style w:type="paragraph" w:customStyle="1" w:styleId="JuHalpha">
    <w:name w:val="Ju_H_alpha"/>
    <w:aliases w:val="_Head_7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1372" w:hanging="334"/>
      <w:outlineLvl w:val="6"/>
    </w:pPr>
    <w:rPr>
      <w:sz w:val="20"/>
      <w:lang w:val="en-GB" w:eastAsia="en-US"/>
    </w:rPr>
  </w:style>
  <w:style w:type="paragraph" w:customStyle="1" w:styleId="JuH">
    <w:name w:val="Ju_H_–"/>
    <w:aliases w:val="_Head_8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1304" w:hanging="68"/>
      <w:outlineLvl w:val="7"/>
    </w:pPr>
    <w:rPr>
      <w:i/>
      <w:sz w:val="20"/>
      <w:lang w:val="en-GB" w:eastAsia="en-US"/>
    </w:rPr>
  </w:style>
  <w:style w:type="character" w:customStyle="1" w:styleId="JuParaCar">
    <w:name w:val="Ju_Para Car"/>
    <w:uiPriority w:val="12"/>
    <w:rsid w:val="007033FA"/>
    <w:rPr>
      <w:rFonts w:ascii="Calibri" w:eastAsia="Times New Roman" w:hAnsi="Calibri" w:cs="Times New Roman"/>
      <w:sz w:val="24"/>
      <w:szCs w:val="20"/>
      <w:lang w:val="en-US" w:eastAsia="ru-RU"/>
    </w:rPr>
  </w:style>
  <w:style w:type="character" w:styleId="a5">
    <w:name w:val="annotation reference"/>
    <w:basedOn w:val="a0"/>
    <w:uiPriority w:val="99"/>
    <w:semiHidden/>
    <w:unhideWhenUsed/>
    <w:rsid w:val="00BD479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D4797"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D4797"/>
    <w:rPr>
      <w:rFonts w:eastAsiaTheme="minorEastAsia"/>
      <w:sz w:val="24"/>
      <w:szCs w:val="24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D4797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D4797"/>
    <w:rPr>
      <w:rFonts w:eastAsiaTheme="minorEastAsia"/>
      <w:b/>
      <w:bCs/>
      <w:sz w:val="20"/>
      <w:szCs w:val="20"/>
      <w:lang w:val="ru-RU" w:eastAsia="ru-RU"/>
    </w:rPr>
  </w:style>
  <w:style w:type="numbering" w:customStyle="1" w:styleId="ECHRA1StyleList">
    <w:name w:val="ECHR_A1_Style_List"/>
    <w:basedOn w:val="a2"/>
    <w:uiPriority w:val="99"/>
    <w:rsid w:val="00B671A4"/>
    <w:pPr>
      <w:numPr>
        <w:numId w:val="1"/>
      </w:numPr>
    </w:pPr>
  </w:style>
  <w:style w:type="character" w:customStyle="1" w:styleId="JuListChar">
    <w:name w:val="Ju_List Char"/>
    <w:basedOn w:val="a0"/>
    <w:link w:val="JuList"/>
    <w:uiPriority w:val="23"/>
    <w:locked/>
    <w:rsid w:val="00B671A4"/>
    <w:rPr>
      <w:rFonts w:eastAsiaTheme="minorEastAsi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CACDB5BB-6F27-4867-9788-2F7344CE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1722</Words>
  <Characters>982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Геннадий Геннадий</cp:lastModifiedBy>
  <cp:revision>2</cp:revision>
  <cp:lastPrinted>2021-02-05T09:31:00Z</cp:lastPrinted>
  <dcterms:created xsi:type="dcterms:W3CDTF">2023-02-03T09:44:00Z</dcterms:created>
  <dcterms:modified xsi:type="dcterms:W3CDTF">2023-02-03T09:44:00Z</dcterms:modified>
</cp:coreProperties>
</file>