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DA77BC" w:rsidTr="00AF37E4">
        <w:tc>
          <w:tcPr>
            <w:tcW w:w="591" w:type="dxa"/>
            <w:shd w:val="clear" w:color="auto" w:fill="auto"/>
            <w:vAlign w:val="center"/>
          </w:tcPr>
          <w:p w:rsidR="000207B3" w:rsidRPr="00DA77BC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DA77BC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DA77BC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DA77BC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 w:rsidRPr="00DA77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15A53" w:rsidRPr="00DA77BC" w:rsidRDefault="002F186D" w:rsidP="00F15A5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color w:val="000000"/>
                <w:sz w:val="24"/>
                <w:szCs w:val="24"/>
              </w:rPr>
              <w:t>ДК 021:2015 72320000-4, Послуги, пов'язані з базами даних (послуги з онлайн-доступу до баз даних онлайн-моніторингу інформаційних та соціальних мереж)</w:t>
            </w:r>
          </w:p>
        </w:tc>
      </w:tr>
      <w:tr w:rsidR="00FB480F" w:rsidRPr="00DA77BC" w:rsidTr="00AF37E4"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DA77BC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DA77BC" w:rsidTr="00AF37E4"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DA77BC" w:rsidRDefault="007A7C39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UA-2023-01-06-001251-a</w:t>
            </w:r>
          </w:p>
        </w:tc>
      </w:tr>
      <w:tr w:rsidR="00FB480F" w:rsidRPr="00DA77BC" w:rsidTr="00422C5E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1</w:t>
            </w:r>
            <w:r w:rsidRPr="00DA77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74C9F" w:rsidRPr="00DA77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Доступ до системи моніторингу онлайн ЗМІ, друкованих ЗМІ, телебачення, радіо та соціальних мереж має надаватися в онлайн режимі 24 години на добу 7 днів на тиждень через особистий кабінет, вхід в який відбувається через введення логіну та паролю (чи іншої системи ідентифікації користувача).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1.1 Виконавець надає можливість доступу до системи з моніторингу для 6 користувачів Замовника.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1.2. Виконавець надає Замовнику можливість вибору до 25 тематичних запитів на місяць для моніторингу.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1.3. Запити для моніторингу налаштовуються за допомогою введення ключових слів Замовника, відображених у переліку, що подається Виконавцю після підписання договору. Один запит може включати декілька ключових слів. Результати моніторингу мають відображатися в особистому кабінеті не пізніше ніж через 2 години з моменту налаштування кожної окремої теми.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1.4. Замовник має право самостійно змінювати теми моніторингу протягом дії договору. У разі якщо змінювати теми самостійно неможливо, підрядник зобов’язаний змінювати теми за запитом (через електронну пошту) замовника не пізніше як через 2 години (маються на увазі робочі дні та робочий час з 9.00 до 18.00)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1.5. Виконавець має надати Замовнику можливість вибору та використання  «стоп-слів», у результаті чого система має відфільтровувати матеріали, де вони зустрічаються.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1.6. Виконавець надає Замовнику можливість перегляду результатів моніторингу в вигляді  ретроспективних даних за 12 місяців.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1.7. Замовник повинен мати можливість пошуку за вказаним користувачами пошуковими запитами серед згадувань, що були відібрані в результаті надання Виконавцем доступу до системи з моніторингу.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1.8. Щоденне автоматичне інформування за результатами оперативного моніторингу негативних згадувань в медіа (протягом дня).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1.9. Завантаження даних у розрізі аналітичних показників та їх візуалізацію у текстовому, табличному та графічному форматах Microsoft Word, Excel.</w:t>
            </w:r>
          </w:p>
          <w:p w:rsidR="002F186D" w:rsidRPr="00DA77BC" w:rsidRDefault="002F186D" w:rsidP="00DA77B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Перелік медіа, згадування з яких відображаються в результатах послуг з моніторингу в разі згадування ключових слів, що задані в темах моніторингу.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2.1. Онлайн-ЗМІ, тобто веб-сайти, які виконують функції засобів масової інформації в мережі інтернет (</w:t>
            </w:r>
            <w:r w:rsidRPr="00DA77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українські: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менше 1000 ресурсів в доменних зонах «com.ua» та «.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» та іноземних джерел).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Соціальні мережі: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(Визначена група сторінок), </w:t>
            </w:r>
            <w:r w:rsidRPr="00DA7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YouTube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7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7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Telegram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2.3. Друковані ЗМІ: національні друковані ЗМІ; регіональні друковані ЗМІ.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Телеканали та радіостанції: національні канали, обласні і районні телеканали та радіостанції в кожній області України, а також іноземні телеканали та радіостанції. </w:t>
            </w:r>
          </w:p>
          <w:p w:rsidR="002F186D" w:rsidRPr="00DA77BC" w:rsidRDefault="002F186D" w:rsidP="00DA77B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Робота зі згадуваннями, що увійшли до результатів моніторингу згідно з їх темами.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3.1. Кожному згадуванню повинні привласнюватися такі характеристики (категорії):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географія публікації згадувань,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види медіа, у яких опубліковані згадування,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тональність згадувань,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потенційне охоплення згадувань (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voice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3.2. Виконавець має можливість призначати кожному згадуванню мітки на власний розсуд.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3.3. У разі автоматичної розмітки за вказаними вище категоріями Замовник має можливість самостійно привласнювати або змінювати вже привласнену Виконавцем тональність.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3.4. Категоризація повідомлень: можливість автоматичної розмітки (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тегування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повідомлень за обраними ключовими словами, а також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тегування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вручну.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3.5. Автоматичне виявлення трендів медіа-поля: брендів, персон, компаній, географії, популярних слів.</w:t>
            </w:r>
          </w:p>
          <w:p w:rsidR="002F186D" w:rsidRPr="00DA77BC" w:rsidRDefault="002F186D" w:rsidP="00DA77B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Виконавець за результатами наданого доступу до системи має надати Замовнику можливість аналізу даних та побудови графіків за запитами моніторингу протягом заданого періоду.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4.1. Виконавець надає Замовнику можливість будувати порівняльні графіки за обраний період в розрізі тем моніторингу, тональності, джерел згадувань, категорій.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4.2. Виконавець забезпечує можливість експорту знайдених згадувань та звітів у вигляді документів з розширенням .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графіками або графіків з розширенням *.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png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186D" w:rsidRPr="00DA77BC" w:rsidRDefault="002F186D" w:rsidP="00DA77B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Перегляд тексту згадування.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. Можливість переходу на кожне згадування із системи.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У Замовника є можливість формування звітів у форматі *. </w:t>
            </w:r>
            <w:proofErr w:type="spellStart"/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xlsx</w:t>
            </w:r>
            <w:proofErr w:type="spellEnd"/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або *.</w:t>
            </w:r>
            <w:r w:rsidRPr="00DA77B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doc</w:t>
            </w: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Налаштування </w:t>
            </w:r>
            <w:proofErr w:type="spellStart"/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індивідульної</w:t>
            </w:r>
            <w:proofErr w:type="spellEnd"/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інфографіки під запит Замовника.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8. Рольове робоче місце для </w:t>
            </w:r>
            <w:r w:rsidRPr="00DA77B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PR-Менеджера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8.1. Тематичне та галузеве налаштування стрічки новин із обраних медіа для потреб компанії (Новини ринку) або професійної ролі (Мої новини).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8.2 Моніторинг змін в реєстрах (Смарт-сигнали).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8.3 Сигналізація про зміни в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-бот.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8.4 Всебічний моніторинг контрагентів: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Загальна перевірка інформації про компанію;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Наявність у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санкційних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списках та "токсичні" зв’язки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бенефіціарів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Досьє на фізичних, юридичних осіб, та фізичних осіб підприємців;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Податкові борги та виконавчі провадження, судові справи;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Зв'язки компанії, персон, адрес тощо;</w:t>
            </w:r>
          </w:p>
          <w:p w:rsidR="002F186D" w:rsidRPr="00DA77BC" w:rsidRDefault="002F186D" w:rsidP="002F186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Перевірка осіб на предмет зв’язку з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5A53" w:rsidRPr="00DA77BC" w:rsidRDefault="002F186D" w:rsidP="00DA77B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  <w:lang w:eastAsia="ru-RU"/>
              </w:rPr>
              <w:t>- Дані про компанії з реєстрів Великої Британії.</w:t>
            </w:r>
            <w:r w:rsidRPr="00DA7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480F" w:rsidRPr="00DA77BC" w:rsidTr="00AF37E4"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F15A53" w:rsidRPr="00DA7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7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F15A53" w:rsidRPr="00DA7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7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DA77BC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</w:t>
            </w:r>
            <w:bookmarkStart w:id="1" w:name="_GoBack"/>
            <w:bookmarkEnd w:id="1"/>
            <w:r w:rsidRPr="00DA77BC">
              <w:rPr>
                <w:rFonts w:ascii="Times New Roman" w:hAnsi="Times New Roman"/>
                <w:color w:val="000000"/>
                <w:sz w:val="24"/>
                <w:szCs w:val="24"/>
              </w:rPr>
              <w:t>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DA77BC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DA77BC" w:rsidRDefault="002F186D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275 000,00</w:t>
            </w:r>
            <w:r w:rsidR="007354BF" w:rsidRPr="00DA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DA77BC" w:rsidTr="00AF37E4">
        <w:tc>
          <w:tcPr>
            <w:tcW w:w="591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DA77BC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77BC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DA77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DA7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DA77BC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DA77BC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704FE"/>
    <w:multiLevelType w:val="hybridMultilevel"/>
    <w:tmpl w:val="8AEC2A9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B3BDC"/>
    <w:multiLevelType w:val="multilevel"/>
    <w:tmpl w:val="E460E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6A2CF3"/>
    <w:multiLevelType w:val="hybridMultilevel"/>
    <w:tmpl w:val="5FBAE15E"/>
    <w:lvl w:ilvl="0" w:tplc="3A5E739A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D70F37"/>
    <w:multiLevelType w:val="hybridMultilevel"/>
    <w:tmpl w:val="3C806B5C"/>
    <w:lvl w:ilvl="0" w:tplc="10A045C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10AD"/>
    <w:multiLevelType w:val="multilevel"/>
    <w:tmpl w:val="8FF085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2297250"/>
    <w:multiLevelType w:val="multilevel"/>
    <w:tmpl w:val="4D86839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076C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2F186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1F4D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74C9F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7A7C39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251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A77BC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5A53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D765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F7A4-36B5-437E-8C35-2477736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4048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KGM</cp:lastModifiedBy>
  <cp:revision>3</cp:revision>
  <cp:lastPrinted>2022-11-30T12:10:00Z</cp:lastPrinted>
  <dcterms:created xsi:type="dcterms:W3CDTF">2023-01-09T07:39:00Z</dcterms:created>
  <dcterms:modified xsi:type="dcterms:W3CDTF">2023-01-09T07:50:00Z</dcterms:modified>
</cp:coreProperties>
</file>