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2943"/>
        <w:gridCol w:w="1911"/>
        <w:gridCol w:w="4819"/>
      </w:tblGrid>
      <w:tr w:rsidR="00C61F8E" w:rsidRPr="009976F9" w14:paraId="22EAEC02" w14:textId="77777777" w:rsidTr="00C61F8E">
        <w:tc>
          <w:tcPr>
            <w:tcW w:w="2943" w:type="dxa"/>
            <w:shd w:val="clear" w:color="auto" w:fill="auto"/>
          </w:tcPr>
          <w:p w14:paraId="0BA94C93" w14:textId="77777777" w:rsidR="00C61F8E" w:rsidRPr="009976F9" w:rsidRDefault="00C61F8E" w:rsidP="00C61F8E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</w:tcPr>
          <w:p w14:paraId="06FBD673" w14:textId="77777777" w:rsidR="00C61F8E" w:rsidRPr="009976F9" w:rsidRDefault="00C61F8E" w:rsidP="00C61F8E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78EB4AA9" w14:textId="3AAFD7F0" w:rsidR="00C61F8E" w:rsidRPr="009976F9" w:rsidRDefault="00C61F8E" w:rsidP="0001150B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ЗАТВЕРДЖЕНО</w:t>
            </w:r>
          </w:p>
          <w:p w14:paraId="51C4A21D" w14:textId="77777777" w:rsidR="00A13E31" w:rsidRPr="009976F9" w:rsidRDefault="00A13E31" w:rsidP="0001150B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Наказ Міністерства внутрішніх справ України</w:t>
            </w:r>
          </w:p>
          <w:p w14:paraId="4A4D4728" w14:textId="72146AA5" w:rsidR="00A13E31" w:rsidRPr="009976F9" w:rsidRDefault="00A13E31" w:rsidP="0001150B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26 листопада 2021 року № 875</w:t>
            </w:r>
          </w:p>
          <w:p w14:paraId="759C3C7D" w14:textId="10DACDE2" w:rsidR="00C61F8E" w:rsidRPr="009976F9" w:rsidRDefault="00C03121" w:rsidP="0001150B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(у редакції наказу </w:t>
            </w:r>
            <w:r w:rsidR="00C61F8E" w:rsidRPr="009976F9">
              <w:rPr>
                <w:color w:val="000000" w:themeColor="text1"/>
                <w:sz w:val="28"/>
                <w:szCs w:val="28"/>
                <w:lang w:val="uk-UA"/>
              </w:rPr>
              <w:t>Міністерства внутрішніх справ України</w:t>
            </w:r>
          </w:p>
          <w:p w14:paraId="1C8484E4" w14:textId="37FCA360" w:rsidR="00871834" w:rsidRPr="009976F9" w:rsidRDefault="0001150B" w:rsidP="00C61F8E">
            <w:pPr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210D3B"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="006A38CF"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10D3B">
              <w:rPr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="00C61F8E"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 202</w:t>
            </w:r>
            <w:r w:rsidR="00ED7593"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C61F8E"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 року № </w:t>
            </w:r>
            <w:r w:rsidR="00210D3B">
              <w:rPr>
                <w:color w:val="000000" w:themeColor="text1"/>
                <w:sz w:val="28"/>
                <w:szCs w:val="28"/>
                <w:lang w:val="uk-UA"/>
              </w:rPr>
              <w:t>849</w:t>
            </w:r>
            <w:r w:rsidR="00C03121" w:rsidRPr="009976F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2D908A20" w14:textId="77777777" w:rsidR="00EE0794" w:rsidRPr="009976F9" w:rsidRDefault="00EE0794" w:rsidP="00C61F8E">
      <w:pPr>
        <w:ind w:firstLine="0"/>
        <w:jc w:val="center"/>
        <w:rPr>
          <w:b/>
          <w:color w:val="000000" w:themeColor="text1"/>
          <w:sz w:val="16"/>
          <w:szCs w:val="28"/>
          <w:lang w:val="uk-UA"/>
        </w:rPr>
      </w:pPr>
    </w:p>
    <w:p w14:paraId="6299BCAC" w14:textId="503989A6" w:rsidR="00C61F8E" w:rsidRPr="009976F9" w:rsidRDefault="00C61F8E" w:rsidP="00C61F8E">
      <w:pPr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 w:rsidRPr="009976F9">
        <w:rPr>
          <w:b/>
          <w:color w:val="000000" w:themeColor="text1"/>
          <w:sz w:val="28"/>
          <w:szCs w:val="28"/>
          <w:lang w:val="uk-UA"/>
        </w:rPr>
        <w:t xml:space="preserve">ТИПОВИЙ НАВЧАЛЬНО–ТЕМАТИЧНИЙ ПЛАН </w:t>
      </w:r>
      <w:r w:rsidR="00B45E22">
        <w:rPr>
          <w:b/>
          <w:color w:val="000000" w:themeColor="text1"/>
          <w:sz w:val="28"/>
          <w:szCs w:val="28"/>
          <w:lang w:val="uk-UA"/>
        </w:rPr>
        <w:t>ТА</w:t>
      </w:r>
      <w:r w:rsidRPr="009976F9">
        <w:rPr>
          <w:b/>
          <w:color w:val="000000" w:themeColor="text1"/>
          <w:sz w:val="28"/>
          <w:szCs w:val="28"/>
          <w:lang w:val="uk-UA"/>
        </w:rPr>
        <w:t xml:space="preserve"> ПРОГРАМИ </w:t>
      </w:r>
    </w:p>
    <w:p w14:paraId="6339941F" w14:textId="54F8B5DB" w:rsidR="00C61F8E" w:rsidRPr="009976F9" w:rsidRDefault="00C61F8E" w:rsidP="0001150B">
      <w:pPr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 w:rsidRPr="009976F9">
        <w:rPr>
          <w:b/>
          <w:color w:val="000000" w:themeColor="text1"/>
          <w:sz w:val="28"/>
          <w:szCs w:val="28"/>
          <w:lang w:val="uk-UA"/>
        </w:rPr>
        <w:t xml:space="preserve">курсів спеціального навчання </w:t>
      </w:r>
      <w:r w:rsidR="002005C4" w:rsidRPr="009976F9">
        <w:rPr>
          <w:b/>
          <w:color w:val="000000" w:themeColor="text1"/>
          <w:sz w:val="28"/>
          <w:szCs w:val="28"/>
          <w:lang w:val="uk-UA"/>
        </w:rPr>
        <w:t>уповноважених з питань безпеки перевезень небезпечних вантажів автомобільними дорогами</w:t>
      </w:r>
      <w:r w:rsidRPr="009976F9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3D714D4D" w14:textId="77777777" w:rsidR="0001150B" w:rsidRPr="009976F9" w:rsidRDefault="0001150B" w:rsidP="0001150B">
      <w:pPr>
        <w:pStyle w:val="a3"/>
        <w:jc w:val="center"/>
        <w:rPr>
          <w:color w:val="000000" w:themeColor="text1"/>
          <w:sz w:val="14"/>
          <w:szCs w:val="28"/>
        </w:rPr>
      </w:pPr>
    </w:p>
    <w:p w14:paraId="485CFAA5" w14:textId="43C37BCD" w:rsidR="00E120AE" w:rsidRPr="009976F9" w:rsidRDefault="00E120AE" w:rsidP="0001150B">
      <w:pPr>
        <w:pStyle w:val="a3"/>
        <w:jc w:val="center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Типовий навчально–тематичний план </w:t>
      </w:r>
    </w:p>
    <w:p w14:paraId="19379041" w14:textId="0330920B" w:rsidR="00871834" w:rsidRPr="009976F9" w:rsidRDefault="00E120AE" w:rsidP="00871834">
      <w:pPr>
        <w:pStyle w:val="a3"/>
        <w:widowControl w:val="0"/>
        <w:ind w:firstLine="0"/>
        <w:jc w:val="center"/>
        <w:rPr>
          <w:color w:val="000000" w:themeColor="text1"/>
          <w:sz w:val="28"/>
        </w:rPr>
      </w:pPr>
      <w:r w:rsidRPr="009976F9">
        <w:rPr>
          <w:color w:val="000000" w:themeColor="text1"/>
          <w:sz w:val="28"/>
          <w:szCs w:val="28"/>
        </w:rPr>
        <w:t xml:space="preserve">курсів спеціального навчання </w:t>
      </w:r>
      <w:r w:rsidRPr="009976F9">
        <w:rPr>
          <w:color w:val="000000" w:themeColor="text1"/>
          <w:sz w:val="28"/>
        </w:rPr>
        <w:t>уповноважених з питань безпеки перевезень небезпечних вантажів автомобільними дорогами</w:t>
      </w:r>
    </w:p>
    <w:p w14:paraId="795F5F7F" w14:textId="77777777" w:rsidR="00BE34DC" w:rsidRPr="009976F9" w:rsidRDefault="00BE34DC" w:rsidP="00871834">
      <w:pPr>
        <w:pStyle w:val="a3"/>
        <w:widowControl w:val="0"/>
        <w:ind w:firstLine="0"/>
        <w:jc w:val="center"/>
        <w:rPr>
          <w:color w:val="000000" w:themeColor="text1"/>
          <w:sz w:val="18"/>
        </w:rPr>
      </w:pPr>
    </w:p>
    <w:tbl>
      <w:tblPr>
        <w:tblpPr w:leftFromText="180" w:rightFromText="180" w:vertAnchor="text" w:tblpY="1"/>
        <w:tblOverlap w:val="never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662"/>
        <w:gridCol w:w="2326"/>
      </w:tblGrid>
      <w:tr w:rsidR="00726F9C" w:rsidRPr="009976F9" w14:paraId="3B04A0C7" w14:textId="77777777" w:rsidTr="00BE34DC">
        <w:trPr>
          <w:cantSplit/>
          <w:trHeight w:val="274"/>
        </w:trPr>
        <w:tc>
          <w:tcPr>
            <w:tcW w:w="846" w:type="dxa"/>
            <w:vMerge w:val="restart"/>
            <w:textDirection w:val="btLr"/>
          </w:tcPr>
          <w:p w14:paraId="542B9CA6" w14:textId="76E59036" w:rsidR="006B4F34" w:rsidRPr="009976F9" w:rsidRDefault="00871834" w:rsidP="00F8677B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976F9">
              <w:rPr>
                <w:color w:val="000000" w:themeColor="text1"/>
                <w:sz w:val="24"/>
                <w:szCs w:val="24"/>
              </w:rPr>
              <w:t>№</w:t>
            </w:r>
            <w:r w:rsidR="00351F26" w:rsidRPr="009976F9">
              <w:rPr>
                <w:color w:val="000000" w:themeColor="text1"/>
                <w:sz w:val="24"/>
                <w:szCs w:val="24"/>
              </w:rPr>
              <w:t xml:space="preserve"> з/п</w:t>
            </w:r>
          </w:p>
        </w:tc>
        <w:tc>
          <w:tcPr>
            <w:tcW w:w="6662" w:type="dxa"/>
            <w:vMerge w:val="restart"/>
          </w:tcPr>
          <w:p w14:paraId="28257D39" w14:textId="77777777" w:rsidR="006B4F34" w:rsidRPr="009976F9" w:rsidRDefault="006B4F34" w:rsidP="00F8677B">
            <w:pPr>
              <w:pStyle w:val="a3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41C348" w14:textId="77777777" w:rsidR="006B4F34" w:rsidRPr="009976F9" w:rsidRDefault="006B4F34" w:rsidP="00F8677B">
            <w:pPr>
              <w:pStyle w:val="a3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976F9"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326" w:type="dxa"/>
          </w:tcPr>
          <w:p w14:paraId="12ED7740" w14:textId="77777777" w:rsidR="006B4F34" w:rsidRPr="009976F9" w:rsidRDefault="006B4F34" w:rsidP="00F8677B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976F9">
              <w:rPr>
                <w:color w:val="000000" w:themeColor="text1"/>
                <w:sz w:val="24"/>
                <w:szCs w:val="24"/>
              </w:rPr>
              <w:t>Кількість навчальних годин</w:t>
            </w:r>
          </w:p>
        </w:tc>
      </w:tr>
      <w:tr w:rsidR="00726F9C" w:rsidRPr="009976F9" w14:paraId="0963934D" w14:textId="77777777" w:rsidTr="00BE34DC">
        <w:trPr>
          <w:cantSplit/>
          <w:trHeight w:val="270"/>
        </w:trPr>
        <w:tc>
          <w:tcPr>
            <w:tcW w:w="846" w:type="dxa"/>
            <w:vMerge/>
          </w:tcPr>
          <w:p w14:paraId="3B98B38E" w14:textId="77777777" w:rsidR="006921BC" w:rsidRPr="009976F9" w:rsidRDefault="006921BC" w:rsidP="00F8677B">
            <w:pPr>
              <w:pStyle w:val="a3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C2D3071" w14:textId="77777777" w:rsidR="006921BC" w:rsidRPr="009976F9" w:rsidRDefault="006921BC" w:rsidP="00F8677B">
            <w:pPr>
              <w:pStyle w:val="a3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14:paraId="7DE305D4" w14:textId="762D35A3" w:rsidR="006921BC" w:rsidRPr="009976F9" w:rsidRDefault="00010528" w:rsidP="006921BC">
            <w:pPr>
              <w:pStyle w:val="a3"/>
              <w:widowControl w:val="0"/>
              <w:ind w:firstLine="55"/>
              <w:jc w:val="center"/>
              <w:rPr>
                <w:color w:val="000000" w:themeColor="text1"/>
                <w:sz w:val="24"/>
                <w:szCs w:val="24"/>
              </w:rPr>
            </w:pPr>
            <w:r w:rsidRPr="009976F9">
              <w:rPr>
                <w:color w:val="000000" w:themeColor="text1"/>
                <w:sz w:val="24"/>
                <w:szCs w:val="24"/>
              </w:rPr>
              <w:t>Курс підготовки</w:t>
            </w:r>
          </w:p>
        </w:tc>
      </w:tr>
      <w:tr w:rsidR="00726F9C" w:rsidRPr="009976F9" w14:paraId="192EDAD3" w14:textId="77777777" w:rsidTr="00BE34DC">
        <w:tc>
          <w:tcPr>
            <w:tcW w:w="846" w:type="dxa"/>
            <w:vAlign w:val="center"/>
          </w:tcPr>
          <w:p w14:paraId="37AE663A" w14:textId="358DA1E0" w:rsidR="006921BC" w:rsidRPr="009976F9" w:rsidRDefault="006921BC" w:rsidP="00871834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76F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38948534" w14:textId="1587E452" w:rsidR="006921BC" w:rsidRPr="009976F9" w:rsidRDefault="006921BC" w:rsidP="00871834">
            <w:pPr>
              <w:pStyle w:val="a3"/>
              <w:widowControl w:val="0"/>
              <w:ind w:firstLine="98"/>
              <w:jc w:val="center"/>
              <w:rPr>
                <w:color w:val="000000" w:themeColor="text1"/>
                <w:sz w:val="22"/>
                <w:szCs w:val="22"/>
              </w:rPr>
            </w:pPr>
            <w:r w:rsidRPr="009976F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26" w:type="dxa"/>
            <w:vAlign w:val="center"/>
          </w:tcPr>
          <w:p w14:paraId="4FE4D792" w14:textId="187758B6" w:rsidR="006921BC" w:rsidRPr="009976F9" w:rsidRDefault="006921BC" w:rsidP="00871834">
            <w:pPr>
              <w:widowControl w:val="0"/>
              <w:ind w:firstLine="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976F9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</w:tr>
      <w:tr w:rsidR="00726F9C" w:rsidRPr="009976F9" w14:paraId="7B5AF57E" w14:textId="77777777" w:rsidTr="00BE34DC">
        <w:tc>
          <w:tcPr>
            <w:tcW w:w="846" w:type="dxa"/>
            <w:vAlign w:val="center"/>
          </w:tcPr>
          <w:p w14:paraId="4C16990F" w14:textId="77777777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bookmarkStart w:id="0" w:name="_Hlk187544902"/>
            <w:bookmarkStart w:id="1" w:name="_Hlk187468701"/>
            <w:r w:rsidRPr="009976F9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662" w:type="dxa"/>
          </w:tcPr>
          <w:p w14:paraId="19FAB51C" w14:textId="3C291222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Нормативно-правове забезпечення</w:t>
            </w:r>
          </w:p>
        </w:tc>
        <w:tc>
          <w:tcPr>
            <w:tcW w:w="2326" w:type="dxa"/>
            <w:vAlign w:val="center"/>
          </w:tcPr>
          <w:p w14:paraId="7C91AB06" w14:textId="532F6BF2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</w:tr>
      <w:bookmarkEnd w:id="0"/>
      <w:bookmarkEnd w:id="1"/>
      <w:tr w:rsidR="00726F9C" w:rsidRPr="009976F9" w14:paraId="76B6F1E5" w14:textId="77777777" w:rsidTr="00BE34DC">
        <w:tc>
          <w:tcPr>
            <w:tcW w:w="846" w:type="dxa"/>
            <w:vAlign w:val="center"/>
          </w:tcPr>
          <w:p w14:paraId="6B88EDC3" w14:textId="77777777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662" w:type="dxa"/>
          </w:tcPr>
          <w:p w14:paraId="7F164FF1" w14:textId="2AB64B88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 xml:space="preserve">Сфера поширення ДОПНВ </w:t>
            </w:r>
          </w:p>
        </w:tc>
        <w:tc>
          <w:tcPr>
            <w:tcW w:w="2326" w:type="dxa"/>
            <w:vAlign w:val="center"/>
          </w:tcPr>
          <w:p w14:paraId="76716184" w14:textId="44879B3D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</w:tr>
      <w:tr w:rsidR="00726F9C" w:rsidRPr="009976F9" w14:paraId="6B2B5F9F" w14:textId="77777777" w:rsidTr="00BE34DC">
        <w:tc>
          <w:tcPr>
            <w:tcW w:w="846" w:type="dxa"/>
            <w:vAlign w:val="center"/>
          </w:tcPr>
          <w:p w14:paraId="5373981C" w14:textId="0294271E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662" w:type="dxa"/>
          </w:tcPr>
          <w:p w14:paraId="149F58B2" w14:textId="68AB2D43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Заходи безпеки</w:t>
            </w:r>
          </w:p>
        </w:tc>
        <w:tc>
          <w:tcPr>
            <w:tcW w:w="2326" w:type="dxa"/>
            <w:vAlign w:val="center"/>
          </w:tcPr>
          <w:p w14:paraId="4D3E540D" w14:textId="6BC4FBCA" w:rsidR="006921BC" w:rsidRPr="009976F9" w:rsidRDefault="00ED7593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</w:tr>
      <w:tr w:rsidR="00726F9C" w:rsidRPr="009976F9" w14:paraId="37A9EF06" w14:textId="77777777" w:rsidTr="00BE34DC">
        <w:tc>
          <w:tcPr>
            <w:tcW w:w="846" w:type="dxa"/>
            <w:vAlign w:val="center"/>
          </w:tcPr>
          <w:p w14:paraId="636AE296" w14:textId="7F5F6C7A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6662" w:type="dxa"/>
          </w:tcPr>
          <w:p w14:paraId="16839333" w14:textId="61E9A45A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Класифікація небезпечних вантажів</w:t>
            </w:r>
          </w:p>
        </w:tc>
        <w:tc>
          <w:tcPr>
            <w:tcW w:w="2326" w:type="dxa"/>
            <w:vAlign w:val="center"/>
          </w:tcPr>
          <w:p w14:paraId="753970D1" w14:textId="32D5957C" w:rsidR="006921BC" w:rsidRPr="009976F9" w:rsidRDefault="00ED7593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6</w:t>
            </w:r>
          </w:p>
        </w:tc>
      </w:tr>
      <w:tr w:rsidR="00726F9C" w:rsidRPr="009976F9" w14:paraId="74E46448" w14:textId="77777777" w:rsidTr="00BE34DC">
        <w:tc>
          <w:tcPr>
            <w:tcW w:w="846" w:type="dxa"/>
            <w:vAlign w:val="center"/>
          </w:tcPr>
          <w:p w14:paraId="0D437EA4" w14:textId="1F6E85AD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6662" w:type="dxa"/>
          </w:tcPr>
          <w:p w14:paraId="715E1BAA" w14:textId="1AB0F0C4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Перелік небезпечних вантажів, небезпечні вантажі в обмежених та звільнених кількостях</w:t>
            </w:r>
          </w:p>
        </w:tc>
        <w:tc>
          <w:tcPr>
            <w:tcW w:w="2326" w:type="dxa"/>
            <w:vAlign w:val="center"/>
          </w:tcPr>
          <w:p w14:paraId="4B64CB9F" w14:textId="7C111D51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</w:tr>
      <w:tr w:rsidR="00726F9C" w:rsidRPr="009976F9" w14:paraId="4C802EEC" w14:textId="77777777" w:rsidTr="00BE34DC">
        <w:tc>
          <w:tcPr>
            <w:tcW w:w="846" w:type="dxa"/>
            <w:vAlign w:val="center"/>
          </w:tcPr>
          <w:p w14:paraId="78E80FF8" w14:textId="39B576D4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6662" w:type="dxa"/>
          </w:tcPr>
          <w:p w14:paraId="79B999FF" w14:textId="61513B30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Використання тари й цистерн для перевезення небезпечних вантажів</w:t>
            </w:r>
          </w:p>
        </w:tc>
        <w:tc>
          <w:tcPr>
            <w:tcW w:w="2326" w:type="dxa"/>
            <w:vAlign w:val="center"/>
          </w:tcPr>
          <w:p w14:paraId="554ED64D" w14:textId="0723CAC2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6</w:t>
            </w:r>
          </w:p>
        </w:tc>
      </w:tr>
      <w:tr w:rsidR="00726F9C" w:rsidRPr="009976F9" w14:paraId="1217BF33" w14:textId="77777777" w:rsidTr="00BE34DC">
        <w:tc>
          <w:tcPr>
            <w:tcW w:w="846" w:type="dxa"/>
            <w:vAlign w:val="center"/>
          </w:tcPr>
          <w:p w14:paraId="6C95039A" w14:textId="686C51E3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6662" w:type="dxa"/>
          </w:tcPr>
          <w:p w14:paraId="2BB80C0E" w14:textId="534BF0F6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Інформування компетентних органів, учасників перевезення, членів екіпажу та інших учасників дорожнього руху про небезпечні вантажі, що перевозяться, та їх небезпеку</w:t>
            </w:r>
          </w:p>
        </w:tc>
        <w:tc>
          <w:tcPr>
            <w:tcW w:w="2326" w:type="dxa"/>
            <w:vAlign w:val="center"/>
          </w:tcPr>
          <w:p w14:paraId="4C7DD316" w14:textId="7D20B916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</w:tr>
      <w:tr w:rsidR="00726F9C" w:rsidRPr="009976F9" w14:paraId="6CE37139" w14:textId="77777777" w:rsidTr="00BE34DC">
        <w:tc>
          <w:tcPr>
            <w:tcW w:w="846" w:type="dxa"/>
            <w:vAlign w:val="center"/>
          </w:tcPr>
          <w:p w14:paraId="340EB097" w14:textId="5863D900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6662" w:type="dxa"/>
          </w:tcPr>
          <w:p w14:paraId="32995903" w14:textId="65D29A44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 xml:space="preserve">Вимоги до тари, контейнерів середньої вантажопідйомності для масових вантажів (КСМ), великогабаритної тари, цистерн, контейнерів для масових вантажів і </w:t>
            </w:r>
            <w:proofErr w:type="spellStart"/>
            <w:r w:rsidRPr="009976F9">
              <w:rPr>
                <w:color w:val="000000" w:themeColor="text1"/>
                <w:sz w:val="27"/>
                <w:szCs w:val="27"/>
              </w:rPr>
              <w:t>змішувально</w:t>
            </w:r>
            <w:proofErr w:type="spellEnd"/>
            <w:r w:rsidRPr="009976F9">
              <w:rPr>
                <w:color w:val="000000" w:themeColor="text1"/>
                <w:sz w:val="27"/>
                <w:szCs w:val="27"/>
              </w:rPr>
              <w:t>-зарядних машин (MEMU)</w:t>
            </w:r>
          </w:p>
        </w:tc>
        <w:tc>
          <w:tcPr>
            <w:tcW w:w="2326" w:type="dxa"/>
            <w:vAlign w:val="center"/>
          </w:tcPr>
          <w:p w14:paraId="3FF31E6F" w14:textId="50481E00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</w:tr>
      <w:tr w:rsidR="00726F9C" w:rsidRPr="009976F9" w14:paraId="545DF02D" w14:textId="77777777" w:rsidTr="00BE34DC">
        <w:tc>
          <w:tcPr>
            <w:tcW w:w="846" w:type="dxa"/>
            <w:vAlign w:val="center"/>
          </w:tcPr>
          <w:p w14:paraId="6C7B7CEF" w14:textId="5BCD9E18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6662" w:type="dxa"/>
          </w:tcPr>
          <w:p w14:paraId="5874C5F3" w14:textId="35D4C675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Навантаження, розвантаження та умови перевезення небезпечних вантажів</w:t>
            </w:r>
          </w:p>
        </w:tc>
        <w:tc>
          <w:tcPr>
            <w:tcW w:w="2326" w:type="dxa"/>
            <w:vAlign w:val="center"/>
          </w:tcPr>
          <w:p w14:paraId="6F48BBEA" w14:textId="709EEEB9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</w:tr>
      <w:tr w:rsidR="00726F9C" w:rsidRPr="009976F9" w14:paraId="5C62C3DA" w14:textId="77777777" w:rsidTr="00BE34DC">
        <w:tc>
          <w:tcPr>
            <w:tcW w:w="846" w:type="dxa"/>
            <w:vAlign w:val="center"/>
          </w:tcPr>
          <w:p w14:paraId="32D3C50A" w14:textId="2BCE7D19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6662" w:type="dxa"/>
          </w:tcPr>
          <w:p w14:paraId="013AF08C" w14:textId="0A15A6DB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Вимоги, що стосуються екіпажів, обладнання й експлуатації транспортних засобів</w:t>
            </w:r>
          </w:p>
        </w:tc>
        <w:tc>
          <w:tcPr>
            <w:tcW w:w="2326" w:type="dxa"/>
            <w:vAlign w:val="center"/>
          </w:tcPr>
          <w:p w14:paraId="7DC07C05" w14:textId="6B807B80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</w:tr>
      <w:tr w:rsidR="00726F9C" w:rsidRPr="009976F9" w14:paraId="1CC3B392" w14:textId="77777777" w:rsidTr="00BE34DC">
        <w:tc>
          <w:tcPr>
            <w:tcW w:w="846" w:type="dxa"/>
            <w:vAlign w:val="center"/>
          </w:tcPr>
          <w:p w14:paraId="54005BBC" w14:textId="0041F725" w:rsidR="006921BC" w:rsidRPr="009976F9" w:rsidRDefault="006921BC" w:rsidP="008C28BF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6662" w:type="dxa"/>
          </w:tcPr>
          <w:p w14:paraId="2CCC1776" w14:textId="7A9E2C10" w:rsidR="006921BC" w:rsidRPr="009976F9" w:rsidRDefault="006921BC" w:rsidP="008C28B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Вимоги, що стосуються конструкції транспортних засобів і їх допущення до перевезення</w:t>
            </w:r>
          </w:p>
        </w:tc>
        <w:tc>
          <w:tcPr>
            <w:tcW w:w="2326" w:type="dxa"/>
            <w:vAlign w:val="center"/>
          </w:tcPr>
          <w:p w14:paraId="7C4FCEF6" w14:textId="43D24671" w:rsidR="006921BC" w:rsidRPr="009976F9" w:rsidRDefault="006921BC" w:rsidP="008C28BF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</w:tr>
      <w:tr w:rsidR="00726F9C" w:rsidRPr="009976F9" w14:paraId="1294BFF3" w14:textId="77777777" w:rsidTr="00BE34DC">
        <w:tc>
          <w:tcPr>
            <w:tcW w:w="846" w:type="dxa"/>
            <w:vAlign w:val="center"/>
          </w:tcPr>
          <w:p w14:paraId="2195D69C" w14:textId="77777777" w:rsidR="006921BC" w:rsidRPr="009976F9" w:rsidRDefault="006921BC" w:rsidP="00FF0EB6">
            <w:pPr>
              <w:pStyle w:val="a3"/>
              <w:widowControl w:val="0"/>
              <w:ind w:firstLine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14:paraId="0C56ED5A" w14:textId="77777777" w:rsidR="006921BC" w:rsidRPr="009976F9" w:rsidRDefault="006921BC" w:rsidP="00CC44DF">
            <w:pPr>
              <w:pStyle w:val="a3"/>
              <w:widowControl w:val="0"/>
              <w:ind w:left="34"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9976F9">
              <w:rPr>
                <w:color w:val="000000" w:themeColor="text1"/>
                <w:sz w:val="27"/>
                <w:szCs w:val="27"/>
              </w:rPr>
              <w:t>Усього годин</w:t>
            </w:r>
          </w:p>
        </w:tc>
        <w:tc>
          <w:tcPr>
            <w:tcW w:w="2326" w:type="dxa"/>
          </w:tcPr>
          <w:p w14:paraId="0557C106" w14:textId="6FDF39B3" w:rsidR="006921BC" w:rsidRPr="009976F9" w:rsidRDefault="006921BC" w:rsidP="00F8677B">
            <w:pPr>
              <w:widowControl w:val="0"/>
              <w:ind w:firstLine="13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976F9">
              <w:rPr>
                <w:color w:val="000000" w:themeColor="text1"/>
                <w:sz w:val="27"/>
                <w:szCs w:val="27"/>
                <w:lang w:val="uk-UA"/>
              </w:rPr>
              <w:t>40</w:t>
            </w:r>
          </w:p>
        </w:tc>
      </w:tr>
    </w:tbl>
    <w:p w14:paraId="5126B00C" w14:textId="62D04495" w:rsidR="00CC44DF" w:rsidRPr="009976F9" w:rsidRDefault="00871834" w:rsidP="00BE34DC">
      <w:pPr>
        <w:spacing w:before="240" w:after="240"/>
        <w:jc w:val="center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lastRenderedPageBreak/>
        <w:t xml:space="preserve">Типова програма курсу спеціального </w:t>
      </w:r>
      <w:r w:rsidR="006B4F34" w:rsidRPr="009976F9">
        <w:rPr>
          <w:color w:val="000000" w:themeColor="text1"/>
          <w:sz w:val="28"/>
          <w:lang w:val="uk-UA"/>
        </w:rPr>
        <w:t>уповноважених з питань безпеки п</w:t>
      </w:r>
      <w:r w:rsidRPr="009976F9">
        <w:rPr>
          <w:color w:val="000000" w:themeColor="text1"/>
          <w:sz w:val="28"/>
          <w:lang w:val="uk-UA"/>
        </w:rPr>
        <w:t>еревезень небезпечних вантажів автомобільними</w:t>
      </w:r>
      <w:r w:rsidR="006B4F34" w:rsidRPr="009976F9">
        <w:rPr>
          <w:color w:val="000000" w:themeColor="text1"/>
          <w:sz w:val="28"/>
          <w:lang w:val="uk-UA"/>
        </w:rPr>
        <w:t xml:space="preserve"> дорога</w:t>
      </w:r>
      <w:r w:rsidRPr="009976F9">
        <w:rPr>
          <w:color w:val="000000" w:themeColor="text1"/>
          <w:sz w:val="28"/>
          <w:lang w:val="uk-UA"/>
        </w:rPr>
        <w:t>ми</w:t>
      </w:r>
      <w:r w:rsidR="00BE34DC" w:rsidRPr="009976F9">
        <w:rPr>
          <w:color w:val="000000" w:themeColor="text1"/>
          <w:sz w:val="28"/>
          <w:lang w:val="uk-UA"/>
        </w:rPr>
        <w:br/>
      </w:r>
      <w:r w:rsidR="006B4F34" w:rsidRPr="009976F9">
        <w:rPr>
          <w:color w:val="000000" w:themeColor="text1"/>
          <w:sz w:val="28"/>
          <w:szCs w:val="28"/>
          <w:lang w:val="uk-UA"/>
        </w:rPr>
        <w:t>«</w:t>
      </w:r>
      <w:r w:rsidR="00010528" w:rsidRPr="009976F9">
        <w:rPr>
          <w:color w:val="000000" w:themeColor="text1"/>
          <w:sz w:val="28"/>
          <w:szCs w:val="28"/>
          <w:lang w:val="uk-UA"/>
        </w:rPr>
        <w:t>Курс підготовки</w:t>
      </w:r>
      <w:r w:rsidR="006B4F34" w:rsidRPr="009976F9">
        <w:rPr>
          <w:color w:val="000000" w:themeColor="text1"/>
          <w:sz w:val="28"/>
          <w:szCs w:val="28"/>
          <w:lang w:val="uk-UA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04"/>
        <w:gridCol w:w="5065"/>
        <w:gridCol w:w="941"/>
        <w:gridCol w:w="1260"/>
        <w:gridCol w:w="1463"/>
      </w:tblGrid>
      <w:tr w:rsidR="00726F9C" w:rsidRPr="009976F9" w14:paraId="696DF9A6" w14:textId="77777777" w:rsidTr="00805661">
        <w:trPr>
          <w:cantSplit/>
          <w:trHeight w:val="307"/>
        </w:trPr>
        <w:tc>
          <w:tcPr>
            <w:tcW w:w="704" w:type="dxa"/>
            <w:vMerge w:val="restart"/>
            <w:textDirection w:val="btLr"/>
            <w:vAlign w:val="center"/>
          </w:tcPr>
          <w:p w14:paraId="4E16BD92" w14:textId="0D8E9648" w:rsidR="001C177E" w:rsidRPr="009976F9" w:rsidRDefault="00CC44DF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  <w:r w:rsidR="00C00D61" w:rsidRPr="009976F9">
              <w:rPr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065" w:type="dxa"/>
            <w:vMerge w:val="restart"/>
            <w:vAlign w:val="center"/>
          </w:tcPr>
          <w:p w14:paraId="59735617" w14:textId="77777777" w:rsidR="001C177E" w:rsidRPr="009976F9" w:rsidRDefault="001C177E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64" w:type="dxa"/>
            <w:gridSpan w:val="3"/>
          </w:tcPr>
          <w:p w14:paraId="38BA9835" w14:textId="77777777" w:rsidR="001C177E" w:rsidRPr="009976F9" w:rsidRDefault="001C177E" w:rsidP="00FF0EB6">
            <w:pPr>
              <w:widowControl w:val="0"/>
              <w:ind w:firstLine="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726F9C" w:rsidRPr="009976F9" w14:paraId="52758403" w14:textId="77777777" w:rsidTr="00805661">
        <w:trPr>
          <w:cantSplit/>
          <w:trHeight w:val="163"/>
        </w:trPr>
        <w:tc>
          <w:tcPr>
            <w:tcW w:w="704" w:type="dxa"/>
            <w:vMerge/>
          </w:tcPr>
          <w:p w14:paraId="3B0F51B0" w14:textId="77777777" w:rsidR="001C177E" w:rsidRPr="009976F9" w:rsidRDefault="001C177E" w:rsidP="00F8677B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vMerge/>
          </w:tcPr>
          <w:p w14:paraId="55BD947E" w14:textId="77777777" w:rsidR="001C177E" w:rsidRPr="009976F9" w:rsidRDefault="001C177E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64F69185" w14:textId="77777777" w:rsidR="001C177E" w:rsidRPr="009976F9" w:rsidRDefault="001C177E" w:rsidP="00FF0EB6">
            <w:pPr>
              <w:pStyle w:val="2"/>
              <w:keepNext w:val="0"/>
              <w:widowControl w:val="0"/>
              <w:ind w:firstLine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723" w:type="dxa"/>
            <w:gridSpan w:val="2"/>
            <w:vAlign w:val="center"/>
          </w:tcPr>
          <w:p w14:paraId="62397CCC" w14:textId="77777777" w:rsidR="001C177E" w:rsidRPr="009976F9" w:rsidRDefault="001C177E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</w:tr>
      <w:tr w:rsidR="00726F9C" w:rsidRPr="009976F9" w14:paraId="6F8EB0FB" w14:textId="77777777" w:rsidTr="00805661">
        <w:trPr>
          <w:cantSplit/>
          <w:trHeight w:val="239"/>
        </w:trPr>
        <w:tc>
          <w:tcPr>
            <w:tcW w:w="704" w:type="dxa"/>
            <w:vMerge/>
          </w:tcPr>
          <w:p w14:paraId="01564222" w14:textId="77777777" w:rsidR="001C177E" w:rsidRPr="009976F9" w:rsidRDefault="001C177E" w:rsidP="00F8677B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vMerge/>
          </w:tcPr>
          <w:p w14:paraId="6533BA10" w14:textId="77777777" w:rsidR="001C177E" w:rsidRPr="009976F9" w:rsidRDefault="001C177E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vMerge/>
          </w:tcPr>
          <w:p w14:paraId="0C75DBFF" w14:textId="77777777" w:rsidR="001C177E" w:rsidRPr="009976F9" w:rsidRDefault="001C177E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14:paraId="20857EF6" w14:textId="2C63D655" w:rsidR="001C177E" w:rsidRPr="009976F9" w:rsidRDefault="001C177E" w:rsidP="00FF0EB6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лекційних</w:t>
            </w:r>
          </w:p>
        </w:tc>
        <w:tc>
          <w:tcPr>
            <w:tcW w:w="1463" w:type="dxa"/>
          </w:tcPr>
          <w:p w14:paraId="3C64551F" w14:textId="7D3EA8B6" w:rsidR="001C177E" w:rsidRPr="009976F9" w:rsidRDefault="001C177E" w:rsidP="00FF0EB6">
            <w:pPr>
              <w:widowControl w:val="0"/>
              <w:ind w:firstLine="4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практичних</w:t>
            </w:r>
          </w:p>
        </w:tc>
      </w:tr>
      <w:tr w:rsidR="00726F9C" w:rsidRPr="009976F9" w14:paraId="4F96C595" w14:textId="77777777" w:rsidTr="00805661">
        <w:trPr>
          <w:cantSplit/>
        </w:trPr>
        <w:tc>
          <w:tcPr>
            <w:tcW w:w="704" w:type="dxa"/>
          </w:tcPr>
          <w:p w14:paraId="442A5CE6" w14:textId="77777777" w:rsidR="00CC44DF" w:rsidRPr="009976F9" w:rsidRDefault="00CC44DF" w:rsidP="00CC44DF">
            <w:pPr>
              <w:widowControl w:val="0"/>
              <w:ind w:firstLine="29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065" w:type="dxa"/>
          </w:tcPr>
          <w:p w14:paraId="283AB454" w14:textId="77777777" w:rsidR="00CC44DF" w:rsidRPr="009976F9" w:rsidRDefault="00CC44DF" w:rsidP="00CC44DF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41" w:type="dxa"/>
            <w:vAlign w:val="center"/>
          </w:tcPr>
          <w:p w14:paraId="6F24CD02" w14:textId="77777777" w:rsidR="00CC44DF" w:rsidRPr="009976F9" w:rsidRDefault="00CC44DF" w:rsidP="00CC44DF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14:paraId="71D9C567" w14:textId="77777777" w:rsidR="00CC44DF" w:rsidRPr="009976F9" w:rsidRDefault="00CC44DF" w:rsidP="00CC44DF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63" w:type="dxa"/>
            <w:vAlign w:val="center"/>
          </w:tcPr>
          <w:p w14:paraId="4A76EE0A" w14:textId="77777777" w:rsidR="00CC44DF" w:rsidRPr="009976F9" w:rsidRDefault="00CC44DF" w:rsidP="00CC44DF">
            <w:pPr>
              <w:widowControl w:val="0"/>
              <w:ind w:firstLine="4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76F9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726F9C" w:rsidRPr="009976F9" w14:paraId="651D53E6" w14:textId="77777777" w:rsidTr="00BE34DC">
        <w:trPr>
          <w:cantSplit/>
          <w:trHeight w:val="407"/>
        </w:trPr>
        <w:tc>
          <w:tcPr>
            <w:tcW w:w="704" w:type="dxa"/>
          </w:tcPr>
          <w:p w14:paraId="64110C4A" w14:textId="54E68A02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065" w:type="dxa"/>
          </w:tcPr>
          <w:p w14:paraId="7D1152CA" w14:textId="06C1AF2C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Нормативно-правове забезпечення</w:t>
            </w:r>
          </w:p>
        </w:tc>
        <w:tc>
          <w:tcPr>
            <w:tcW w:w="941" w:type="dxa"/>
            <w:vAlign w:val="center"/>
          </w:tcPr>
          <w:p w14:paraId="1CA1FC68" w14:textId="60B43D90" w:rsidR="009C5AEE" w:rsidRPr="009976F9" w:rsidRDefault="00ED7593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14:paraId="0D5CE05A" w14:textId="18AE5437" w:rsidR="009C5AEE" w:rsidRPr="009976F9" w:rsidRDefault="00ED7593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63" w:type="dxa"/>
            <w:vAlign w:val="center"/>
          </w:tcPr>
          <w:p w14:paraId="3F178382" w14:textId="38E0CC51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5E9697E8" w14:textId="77777777" w:rsidTr="00805661">
        <w:trPr>
          <w:cantSplit/>
        </w:trPr>
        <w:tc>
          <w:tcPr>
            <w:tcW w:w="704" w:type="dxa"/>
          </w:tcPr>
          <w:p w14:paraId="31287A31" w14:textId="36380B6D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065" w:type="dxa"/>
          </w:tcPr>
          <w:p w14:paraId="78E48942" w14:textId="77BE1C51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Сфера поширення ДОПНВ </w:t>
            </w:r>
          </w:p>
        </w:tc>
        <w:tc>
          <w:tcPr>
            <w:tcW w:w="941" w:type="dxa"/>
            <w:vAlign w:val="center"/>
          </w:tcPr>
          <w:p w14:paraId="7272928C" w14:textId="356DF2A4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14:paraId="306D0284" w14:textId="16F112F5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63" w:type="dxa"/>
            <w:vAlign w:val="center"/>
          </w:tcPr>
          <w:p w14:paraId="61064CF4" w14:textId="3E937685" w:rsidR="009C5AEE" w:rsidRPr="009976F9" w:rsidRDefault="009C5AEE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26F9C" w:rsidRPr="009976F9" w14:paraId="373CE7F9" w14:textId="77777777" w:rsidTr="00805661">
        <w:trPr>
          <w:cantSplit/>
        </w:trPr>
        <w:tc>
          <w:tcPr>
            <w:tcW w:w="704" w:type="dxa"/>
          </w:tcPr>
          <w:p w14:paraId="1E994E8F" w14:textId="369C1EE3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065" w:type="dxa"/>
          </w:tcPr>
          <w:p w14:paraId="7A678522" w14:textId="3B58411B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Заходи безпеки</w:t>
            </w:r>
          </w:p>
        </w:tc>
        <w:tc>
          <w:tcPr>
            <w:tcW w:w="941" w:type="dxa"/>
            <w:vAlign w:val="center"/>
          </w:tcPr>
          <w:p w14:paraId="706B6A9A" w14:textId="51D93358" w:rsidR="009C5AEE" w:rsidRPr="009976F9" w:rsidRDefault="00ED7593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14:paraId="63E57C85" w14:textId="767EBDFB" w:rsidR="009C5AEE" w:rsidRPr="009976F9" w:rsidRDefault="00ED7593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63" w:type="dxa"/>
            <w:vAlign w:val="center"/>
          </w:tcPr>
          <w:p w14:paraId="75E6EDC7" w14:textId="08F34B3E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15B288AB" w14:textId="77777777" w:rsidTr="00805661">
        <w:trPr>
          <w:cantSplit/>
        </w:trPr>
        <w:tc>
          <w:tcPr>
            <w:tcW w:w="704" w:type="dxa"/>
          </w:tcPr>
          <w:p w14:paraId="524E966B" w14:textId="7503538C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065" w:type="dxa"/>
          </w:tcPr>
          <w:p w14:paraId="2BED595E" w14:textId="2DAF89F5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Класифікація небезпечних вантажів</w:t>
            </w:r>
          </w:p>
        </w:tc>
        <w:tc>
          <w:tcPr>
            <w:tcW w:w="941" w:type="dxa"/>
            <w:vAlign w:val="center"/>
          </w:tcPr>
          <w:p w14:paraId="4B8A4476" w14:textId="15EE3A52" w:rsidR="009C5AEE" w:rsidRPr="009976F9" w:rsidRDefault="00ED7593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14:paraId="1271507E" w14:textId="1F1CE706" w:rsidR="009C5AEE" w:rsidRPr="009976F9" w:rsidRDefault="00ED7593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463" w:type="dxa"/>
            <w:vAlign w:val="center"/>
          </w:tcPr>
          <w:p w14:paraId="20299B49" w14:textId="789A4709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26F9C" w:rsidRPr="009976F9" w14:paraId="55AEC8A3" w14:textId="77777777" w:rsidTr="00805661">
        <w:trPr>
          <w:cantSplit/>
        </w:trPr>
        <w:tc>
          <w:tcPr>
            <w:tcW w:w="704" w:type="dxa"/>
          </w:tcPr>
          <w:p w14:paraId="7D31CAE1" w14:textId="423EF4FA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065" w:type="dxa"/>
          </w:tcPr>
          <w:p w14:paraId="7A4113DE" w14:textId="2F5ED2D9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Перелік небезпечних вантажів, небезпечні вантажі в обмежених та звільнених кількостях</w:t>
            </w:r>
          </w:p>
        </w:tc>
        <w:tc>
          <w:tcPr>
            <w:tcW w:w="941" w:type="dxa"/>
            <w:vAlign w:val="center"/>
          </w:tcPr>
          <w:p w14:paraId="2DA42ED9" w14:textId="3BE098E8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14:paraId="0EA616C6" w14:textId="03E988BA" w:rsidR="009C5AEE" w:rsidRPr="009976F9" w:rsidRDefault="00487E6C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63" w:type="dxa"/>
            <w:vAlign w:val="center"/>
          </w:tcPr>
          <w:p w14:paraId="14C4588A" w14:textId="51A42957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081EC5B5" w14:textId="77777777" w:rsidTr="00805661">
        <w:trPr>
          <w:cantSplit/>
        </w:trPr>
        <w:tc>
          <w:tcPr>
            <w:tcW w:w="704" w:type="dxa"/>
          </w:tcPr>
          <w:p w14:paraId="2D53F174" w14:textId="7D3AF06F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065" w:type="dxa"/>
          </w:tcPr>
          <w:p w14:paraId="0862B9A0" w14:textId="035667C2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Використання тари й цистерн для перевезення небезпечних вантажів</w:t>
            </w:r>
          </w:p>
        </w:tc>
        <w:tc>
          <w:tcPr>
            <w:tcW w:w="941" w:type="dxa"/>
            <w:vAlign w:val="center"/>
          </w:tcPr>
          <w:p w14:paraId="4E77D15E" w14:textId="49752885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14:paraId="65A7DD5C" w14:textId="4A6B5EA8" w:rsidR="009C5AEE" w:rsidRPr="009976F9" w:rsidRDefault="00487E6C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463" w:type="dxa"/>
            <w:vAlign w:val="center"/>
          </w:tcPr>
          <w:p w14:paraId="73E406EF" w14:textId="3AB63CB4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26F9C" w:rsidRPr="009976F9" w14:paraId="50992C7C" w14:textId="77777777" w:rsidTr="00805661">
        <w:trPr>
          <w:cantSplit/>
        </w:trPr>
        <w:tc>
          <w:tcPr>
            <w:tcW w:w="704" w:type="dxa"/>
          </w:tcPr>
          <w:p w14:paraId="1F9378D6" w14:textId="420B2F58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5065" w:type="dxa"/>
          </w:tcPr>
          <w:p w14:paraId="778F798A" w14:textId="4A66BE8F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Інформування компетентних органів, учасників перевезення, членів екіпажу та інших учасників дорожнього руху про небезпечні вантажі, що перевозяться, та їх небезпеку</w:t>
            </w:r>
          </w:p>
        </w:tc>
        <w:tc>
          <w:tcPr>
            <w:tcW w:w="941" w:type="dxa"/>
            <w:vAlign w:val="center"/>
          </w:tcPr>
          <w:p w14:paraId="56368E21" w14:textId="5552B5AC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14:paraId="05F77084" w14:textId="495FC89A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63" w:type="dxa"/>
            <w:vAlign w:val="center"/>
          </w:tcPr>
          <w:p w14:paraId="00A43A58" w14:textId="31CA67C6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558DA3A0" w14:textId="77777777" w:rsidTr="00805661">
        <w:trPr>
          <w:cantSplit/>
        </w:trPr>
        <w:tc>
          <w:tcPr>
            <w:tcW w:w="704" w:type="dxa"/>
          </w:tcPr>
          <w:p w14:paraId="1F4C6891" w14:textId="7DABABCB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5065" w:type="dxa"/>
          </w:tcPr>
          <w:p w14:paraId="51543C25" w14:textId="3E8F79E9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 xml:space="preserve">Вимоги до тари, контейнерів середньої вантажопідйомності для масових вантажів (КСМ), великогабаритної тари, цистерн, контейнерів для масових вантажів і </w:t>
            </w:r>
            <w:proofErr w:type="spellStart"/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змішувально</w:t>
            </w:r>
            <w:proofErr w:type="spellEnd"/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-зарядних машин (MEMU)</w:t>
            </w:r>
          </w:p>
        </w:tc>
        <w:tc>
          <w:tcPr>
            <w:tcW w:w="941" w:type="dxa"/>
            <w:vAlign w:val="center"/>
          </w:tcPr>
          <w:p w14:paraId="27943D7F" w14:textId="4B6A0AB9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14:paraId="7D07F3BF" w14:textId="24797378" w:rsidR="009C5AEE" w:rsidRPr="009976F9" w:rsidRDefault="00487E6C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63" w:type="dxa"/>
            <w:vAlign w:val="center"/>
          </w:tcPr>
          <w:p w14:paraId="351ED296" w14:textId="624F91F1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7FC6D1ED" w14:textId="77777777" w:rsidTr="00805661">
        <w:trPr>
          <w:cantSplit/>
        </w:trPr>
        <w:tc>
          <w:tcPr>
            <w:tcW w:w="704" w:type="dxa"/>
          </w:tcPr>
          <w:p w14:paraId="35CB0E90" w14:textId="666EE5A6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065" w:type="dxa"/>
          </w:tcPr>
          <w:p w14:paraId="49FA7132" w14:textId="4052B14A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Навантаження, розвантаження та умови перевезення небезпечних вантажів</w:t>
            </w:r>
          </w:p>
        </w:tc>
        <w:tc>
          <w:tcPr>
            <w:tcW w:w="941" w:type="dxa"/>
            <w:vAlign w:val="center"/>
          </w:tcPr>
          <w:p w14:paraId="27D55E90" w14:textId="73842790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14:paraId="3F997428" w14:textId="60236A55" w:rsidR="009C5AEE" w:rsidRPr="009976F9" w:rsidRDefault="00487E6C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63" w:type="dxa"/>
            <w:vAlign w:val="center"/>
          </w:tcPr>
          <w:p w14:paraId="7D0A050F" w14:textId="49B32561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44F9C7A1" w14:textId="77777777" w:rsidTr="00805661">
        <w:trPr>
          <w:cantSplit/>
        </w:trPr>
        <w:tc>
          <w:tcPr>
            <w:tcW w:w="704" w:type="dxa"/>
          </w:tcPr>
          <w:p w14:paraId="097078B9" w14:textId="37B53DCE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5065" w:type="dxa"/>
          </w:tcPr>
          <w:p w14:paraId="3AD3FBFE" w14:textId="4001A21D" w:rsidR="009C5AEE" w:rsidRPr="009976F9" w:rsidRDefault="009C5AEE" w:rsidP="009C5AEE">
            <w:pPr>
              <w:widowControl w:val="0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Вимоги, що стосуються екіпажів, обладнання й експлуатації транспортних засобів</w:t>
            </w:r>
          </w:p>
        </w:tc>
        <w:tc>
          <w:tcPr>
            <w:tcW w:w="941" w:type="dxa"/>
            <w:vAlign w:val="center"/>
          </w:tcPr>
          <w:p w14:paraId="71770E3F" w14:textId="75A8F786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vAlign w:val="center"/>
          </w:tcPr>
          <w:p w14:paraId="7F6A71F5" w14:textId="4276B4DD" w:rsidR="009C5AEE" w:rsidRPr="009976F9" w:rsidRDefault="00487E6C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63" w:type="dxa"/>
            <w:vAlign w:val="center"/>
          </w:tcPr>
          <w:p w14:paraId="31A2B393" w14:textId="5F05699C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57F256C8" w14:textId="77777777" w:rsidTr="00805661">
        <w:trPr>
          <w:cantSplit/>
        </w:trPr>
        <w:tc>
          <w:tcPr>
            <w:tcW w:w="704" w:type="dxa"/>
          </w:tcPr>
          <w:p w14:paraId="3D6C5583" w14:textId="02FC9A90" w:rsidR="009C5AEE" w:rsidRPr="009976F9" w:rsidRDefault="009C5AEE" w:rsidP="009C5AEE">
            <w:pPr>
              <w:widowControl w:val="0"/>
              <w:ind w:firstLine="2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5065" w:type="dxa"/>
          </w:tcPr>
          <w:p w14:paraId="00195D42" w14:textId="1342D70C" w:rsidR="009C5AEE" w:rsidRPr="009976F9" w:rsidRDefault="009C5AEE" w:rsidP="009C5AEE">
            <w:pPr>
              <w:pStyle w:val="6"/>
              <w:keepNext w:val="0"/>
              <w:widowControl w:val="0"/>
              <w:ind w:firstLine="0"/>
              <w:rPr>
                <w:color w:val="000000" w:themeColor="text1"/>
                <w:szCs w:val="28"/>
                <w:lang w:val="uk-UA"/>
              </w:rPr>
            </w:pPr>
            <w:r w:rsidRPr="009976F9">
              <w:rPr>
                <w:color w:val="000000" w:themeColor="text1"/>
                <w:szCs w:val="28"/>
                <w:lang w:val="uk-UA"/>
              </w:rPr>
              <w:t>Вимоги, що стосуються конструкції транспортних засобів і їх допущення до перевезення</w:t>
            </w:r>
          </w:p>
        </w:tc>
        <w:tc>
          <w:tcPr>
            <w:tcW w:w="941" w:type="dxa"/>
            <w:vAlign w:val="center"/>
          </w:tcPr>
          <w:p w14:paraId="681B5835" w14:textId="43B4E498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14:paraId="7C13E209" w14:textId="4EC299ED" w:rsidR="009C5AEE" w:rsidRPr="009976F9" w:rsidRDefault="009C5AEE" w:rsidP="009C5AEE">
            <w:pPr>
              <w:widowControl w:val="0"/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63" w:type="dxa"/>
            <w:vAlign w:val="center"/>
          </w:tcPr>
          <w:p w14:paraId="21D3799E" w14:textId="6DB17204" w:rsidR="009C5AEE" w:rsidRPr="009976F9" w:rsidRDefault="00487E6C" w:rsidP="009C5AEE">
            <w:pPr>
              <w:widowControl w:val="0"/>
              <w:ind w:firstLine="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726F9C" w:rsidRPr="009976F9" w14:paraId="7EFC2303" w14:textId="77777777" w:rsidTr="00805661">
        <w:trPr>
          <w:cantSplit/>
        </w:trPr>
        <w:tc>
          <w:tcPr>
            <w:tcW w:w="704" w:type="dxa"/>
          </w:tcPr>
          <w:p w14:paraId="6EED3488" w14:textId="77777777" w:rsidR="009C5AEE" w:rsidRPr="009976F9" w:rsidRDefault="009C5AEE" w:rsidP="009C5AEE">
            <w:pPr>
              <w:widowControl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</w:tcPr>
          <w:p w14:paraId="1D052AB6" w14:textId="77777777" w:rsidR="009C5AEE" w:rsidRPr="009976F9" w:rsidRDefault="009C5AEE" w:rsidP="009C5AEE">
            <w:pPr>
              <w:pStyle w:val="6"/>
              <w:keepNext w:val="0"/>
              <w:widowControl w:val="0"/>
              <w:ind w:firstLine="0"/>
              <w:rPr>
                <w:bCs/>
                <w:color w:val="000000" w:themeColor="text1"/>
                <w:szCs w:val="28"/>
                <w:lang w:val="uk-UA"/>
              </w:rPr>
            </w:pPr>
            <w:r w:rsidRPr="009976F9">
              <w:rPr>
                <w:bCs/>
                <w:color w:val="000000" w:themeColor="text1"/>
                <w:szCs w:val="28"/>
                <w:lang w:val="uk-UA"/>
              </w:rPr>
              <w:t>Усього годин</w:t>
            </w:r>
          </w:p>
        </w:tc>
        <w:tc>
          <w:tcPr>
            <w:tcW w:w="941" w:type="dxa"/>
            <w:vAlign w:val="center"/>
          </w:tcPr>
          <w:p w14:paraId="6A4451C5" w14:textId="534633C1" w:rsidR="009C5AEE" w:rsidRPr="009976F9" w:rsidRDefault="009C5AEE" w:rsidP="009C5AEE">
            <w:pPr>
              <w:widowControl w:val="0"/>
              <w:ind w:firstLine="0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1260" w:type="dxa"/>
            <w:vAlign w:val="center"/>
          </w:tcPr>
          <w:p w14:paraId="5A01E19C" w14:textId="4B9600BC" w:rsidR="009C5AEE" w:rsidRPr="009976F9" w:rsidRDefault="00ED7593" w:rsidP="009C5AEE">
            <w:pPr>
              <w:widowControl w:val="0"/>
              <w:ind w:firstLine="0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bCs/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  <w:tc>
          <w:tcPr>
            <w:tcW w:w="1463" w:type="dxa"/>
            <w:vAlign w:val="center"/>
          </w:tcPr>
          <w:p w14:paraId="1538FEDB" w14:textId="448479BA" w:rsidR="009C5AEE" w:rsidRPr="009976F9" w:rsidRDefault="00951E7D" w:rsidP="009C5AEE">
            <w:pPr>
              <w:widowControl w:val="0"/>
              <w:ind w:firstLine="4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976F9">
              <w:rPr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14:paraId="2B16BB06" w14:textId="268884CD" w:rsidR="00B933AF" w:rsidRPr="009976F9" w:rsidRDefault="00B933AF" w:rsidP="00F8677B">
      <w:pPr>
        <w:widowControl w:val="0"/>
        <w:spacing w:before="240" w:after="12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Тема </w:t>
      </w:r>
      <w:r w:rsidR="00814068" w:rsidRPr="009976F9">
        <w:rPr>
          <w:color w:val="000000" w:themeColor="text1"/>
          <w:sz w:val="28"/>
          <w:szCs w:val="28"/>
          <w:lang w:val="uk-UA"/>
        </w:rPr>
        <w:t>1</w:t>
      </w:r>
      <w:r w:rsidRPr="009976F9">
        <w:rPr>
          <w:color w:val="000000" w:themeColor="text1"/>
          <w:sz w:val="28"/>
          <w:szCs w:val="28"/>
          <w:lang w:val="uk-UA"/>
        </w:rPr>
        <w:t>. Нормативно-правове забезпечення</w:t>
      </w:r>
    </w:p>
    <w:p w14:paraId="22119CBD" w14:textId="77777777" w:rsidR="00862498" w:rsidRPr="009976F9" w:rsidRDefault="00862498" w:rsidP="00F8677B">
      <w:pPr>
        <w:widowControl w:val="0"/>
        <w:tabs>
          <w:tab w:val="left" w:pos="1134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Аварії, пов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Pr="009976F9">
        <w:rPr>
          <w:color w:val="000000" w:themeColor="text1"/>
          <w:sz w:val="28"/>
          <w:szCs w:val="28"/>
          <w:lang w:val="uk-UA"/>
        </w:rPr>
        <w:t>язані з перевезенням небезпечних вантажів, та наслідки таких аварій. Аналіз статистичних даних про аварії з небезпечними вантажами. Головні причини виникнення аварій з небезпечними вантажами.</w:t>
      </w:r>
    </w:p>
    <w:p w14:paraId="18B6C40C" w14:textId="2254AD08" w:rsidR="00862498" w:rsidRPr="009976F9" w:rsidRDefault="0086249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lastRenderedPageBreak/>
        <w:t xml:space="preserve">Необхідність законодавчого регулювання перевезень небезпечних вантажів з </w:t>
      </w:r>
      <w:r w:rsidR="00CD18E5" w:rsidRPr="009976F9">
        <w:rPr>
          <w:color w:val="000000" w:themeColor="text1"/>
          <w:sz w:val="28"/>
          <w:szCs w:val="28"/>
        </w:rPr>
        <w:t>метою забезпечення</w:t>
      </w:r>
      <w:r w:rsidRPr="009976F9">
        <w:rPr>
          <w:color w:val="000000" w:themeColor="text1"/>
          <w:sz w:val="28"/>
          <w:szCs w:val="28"/>
        </w:rPr>
        <w:t xml:space="preserve"> безпеки:</w:t>
      </w:r>
    </w:p>
    <w:p w14:paraId="368BBB7B" w14:textId="77777777" w:rsidR="00862498" w:rsidRPr="009976F9" w:rsidRDefault="00862498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учасників дорожнього руху;</w:t>
      </w:r>
    </w:p>
    <w:p w14:paraId="29A41D39" w14:textId="77777777" w:rsidR="00862498" w:rsidRPr="009976F9" w:rsidRDefault="00862498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захисту персоналу, зайнятого в перевезенні небезпечних вантажів;</w:t>
      </w:r>
    </w:p>
    <w:p w14:paraId="1801EEBF" w14:textId="77777777" w:rsidR="00862498" w:rsidRPr="009976F9" w:rsidRDefault="00862498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захисту майна та матеріальних цінностей;</w:t>
      </w:r>
    </w:p>
    <w:p w14:paraId="1D30E377" w14:textId="77777777" w:rsidR="00862498" w:rsidRPr="009976F9" w:rsidRDefault="00862498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захисту </w:t>
      </w:r>
      <w:r w:rsidR="00CD18E5" w:rsidRPr="009976F9">
        <w:rPr>
          <w:color w:val="000000" w:themeColor="text1"/>
          <w:sz w:val="28"/>
          <w:szCs w:val="28"/>
          <w:lang w:val="uk-UA"/>
        </w:rPr>
        <w:t>довкілля</w:t>
      </w:r>
      <w:r w:rsidRPr="009976F9">
        <w:rPr>
          <w:color w:val="000000" w:themeColor="text1"/>
          <w:sz w:val="28"/>
          <w:szCs w:val="28"/>
          <w:lang w:val="uk-UA"/>
        </w:rPr>
        <w:t>.</w:t>
      </w:r>
    </w:p>
    <w:p w14:paraId="77930A0B" w14:textId="600F1B3E" w:rsidR="00862498" w:rsidRPr="009976F9" w:rsidRDefault="00862498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Огляд міжнародних договорів, що діють у сфері перевезення небезпечних вантажів автомобільним, залізничним, морським, річковим та повітряним транспортом, а також міжнародних організацій</w:t>
      </w:r>
      <w:r w:rsidR="0014505E" w:rsidRPr="009976F9">
        <w:rPr>
          <w:color w:val="000000" w:themeColor="text1"/>
          <w:sz w:val="28"/>
          <w:szCs w:val="28"/>
          <w:lang w:val="uk-UA"/>
        </w:rPr>
        <w:t xml:space="preserve"> та робочих груп</w:t>
      </w:r>
      <w:r w:rsidRPr="009976F9">
        <w:rPr>
          <w:color w:val="000000" w:themeColor="text1"/>
          <w:sz w:val="28"/>
          <w:szCs w:val="28"/>
          <w:lang w:val="uk-UA"/>
        </w:rPr>
        <w:t xml:space="preserve">, які займаються їх розробкою. </w:t>
      </w:r>
    </w:p>
    <w:p w14:paraId="5EF54294" w14:textId="77777777" w:rsidR="00F9468F" w:rsidRPr="009976F9" w:rsidRDefault="00F9468F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Директива 2008/68/ЄС Європейського Парламенту та Ради про внутрішні перевезення небезпечних вантажів.</w:t>
      </w:r>
    </w:p>
    <w:p w14:paraId="400CFD64" w14:textId="6EBAB27A" w:rsidR="00862498" w:rsidRPr="009976F9" w:rsidRDefault="002E3400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У</w:t>
      </w:r>
      <w:r w:rsidR="00862498" w:rsidRPr="009976F9">
        <w:rPr>
          <w:color w:val="000000" w:themeColor="text1"/>
          <w:sz w:val="28"/>
          <w:szCs w:val="28"/>
          <w:lang w:val="uk-UA"/>
        </w:rPr>
        <w:t>года про міжнародне дорожнє перевезення небезпечних вантажів (ДОПНВ)</w:t>
      </w:r>
      <w:r w:rsidR="0014505E" w:rsidRPr="009976F9">
        <w:rPr>
          <w:color w:val="000000" w:themeColor="text1"/>
          <w:sz w:val="28"/>
          <w:szCs w:val="28"/>
          <w:lang w:val="uk-UA"/>
        </w:rPr>
        <w:t>. К</w:t>
      </w:r>
      <w:r w:rsidR="00862498" w:rsidRPr="009976F9">
        <w:rPr>
          <w:color w:val="000000" w:themeColor="text1"/>
          <w:sz w:val="28"/>
          <w:szCs w:val="28"/>
          <w:lang w:val="uk-UA"/>
        </w:rPr>
        <w:t>раїни-учасниці ДОПНВ.</w:t>
      </w:r>
    </w:p>
    <w:p w14:paraId="04B947DC" w14:textId="0E347248" w:rsidR="0082668A" w:rsidRPr="009976F9" w:rsidRDefault="00871834" w:rsidP="0082668A">
      <w:pPr>
        <w:rPr>
          <w:strike/>
          <w:color w:val="FF0000"/>
          <w:sz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Н</w:t>
      </w:r>
      <w:r w:rsidR="00862498" w:rsidRPr="009976F9">
        <w:rPr>
          <w:color w:val="000000" w:themeColor="text1"/>
          <w:sz w:val="28"/>
          <w:szCs w:val="28"/>
          <w:lang w:val="uk-UA"/>
        </w:rPr>
        <w:t>ормативно-правові акти</w:t>
      </w:r>
      <w:r w:rsidRPr="009976F9">
        <w:rPr>
          <w:color w:val="000000" w:themeColor="text1"/>
          <w:sz w:val="28"/>
          <w:szCs w:val="28"/>
          <w:lang w:val="uk-UA"/>
        </w:rPr>
        <w:t xml:space="preserve"> України</w:t>
      </w:r>
      <w:r w:rsidR="00862498" w:rsidRPr="009976F9">
        <w:rPr>
          <w:color w:val="000000" w:themeColor="text1"/>
          <w:sz w:val="28"/>
          <w:szCs w:val="28"/>
          <w:lang w:val="uk-UA"/>
        </w:rPr>
        <w:t>, що регулюють дорожнє перевезення небезпечних вантажів: Закони України «Про приєднання України до Європейської угоди про міжнародне дорожнє перевезення небезпечних вантажів (ДОПНВ)» та «Про перевезення небезпечних вантажів», Правила дорожнього руху, затверджені постановою Кабін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ету Міністрів України від 10 жовтня </w:t>
      </w:r>
      <w:r w:rsidR="00F8677B" w:rsidRPr="009976F9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862498" w:rsidRPr="009976F9">
        <w:rPr>
          <w:color w:val="000000" w:themeColor="text1"/>
          <w:sz w:val="28"/>
          <w:szCs w:val="28"/>
          <w:lang w:val="uk-UA"/>
        </w:rPr>
        <w:t>2001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 року</w:t>
      </w:r>
      <w:r w:rsidR="00862498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747BE5" w:rsidRPr="009976F9">
        <w:rPr>
          <w:color w:val="000000" w:themeColor="text1"/>
          <w:sz w:val="28"/>
          <w:szCs w:val="28"/>
          <w:lang w:val="uk-UA"/>
        </w:rPr>
        <w:t>№ </w:t>
      </w:r>
      <w:r w:rsidR="00862498" w:rsidRPr="009976F9">
        <w:rPr>
          <w:color w:val="000000" w:themeColor="text1"/>
          <w:sz w:val="28"/>
          <w:szCs w:val="28"/>
          <w:lang w:val="uk-UA"/>
        </w:rPr>
        <w:t>1306, Порядок і правила проведення обов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="00862498" w:rsidRPr="009976F9">
        <w:rPr>
          <w:color w:val="000000" w:themeColor="text1"/>
          <w:sz w:val="28"/>
          <w:szCs w:val="28"/>
          <w:lang w:val="uk-UA"/>
        </w:rPr>
        <w:t>язкового страхування відповідальності суб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="00862498" w:rsidRPr="009976F9">
        <w:rPr>
          <w:color w:val="000000" w:themeColor="text1"/>
          <w:sz w:val="28"/>
          <w:szCs w:val="28"/>
          <w:lang w:val="uk-UA"/>
        </w:rPr>
        <w:t>єктів перевезення небезпечних вантажів, затверджені постановою Кабін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ету Міністрів України від 01 червня </w:t>
      </w:r>
      <w:r w:rsidR="00862498" w:rsidRPr="009976F9">
        <w:rPr>
          <w:color w:val="000000" w:themeColor="text1"/>
          <w:sz w:val="28"/>
          <w:szCs w:val="28"/>
          <w:lang w:val="uk-UA"/>
        </w:rPr>
        <w:t>2002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 року</w:t>
      </w:r>
      <w:r w:rsidR="00862498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747BE5" w:rsidRPr="009976F9">
        <w:rPr>
          <w:color w:val="000000" w:themeColor="text1"/>
          <w:sz w:val="28"/>
          <w:szCs w:val="28"/>
          <w:lang w:val="uk-UA"/>
        </w:rPr>
        <w:t>№ </w:t>
      </w:r>
      <w:r w:rsidR="00862498" w:rsidRPr="009976F9">
        <w:rPr>
          <w:color w:val="000000" w:themeColor="text1"/>
          <w:sz w:val="28"/>
          <w:szCs w:val="28"/>
          <w:lang w:val="uk-UA"/>
        </w:rPr>
        <w:t xml:space="preserve">733, Порядок проведення спеціального навчання працівників </w:t>
      </w:r>
      <w:r w:rsidR="008032A4" w:rsidRPr="009976F9">
        <w:rPr>
          <w:color w:val="000000" w:themeColor="text1"/>
          <w:sz w:val="28"/>
          <w:szCs w:val="28"/>
          <w:lang w:val="uk-UA"/>
        </w:rPr>
        <w:t xml:space="preserve">суб’єктів </w:t>
      </w:r>
      <w:r w:rsidR="00862498" w:rsidRPr="009976F9">
        <w:rPr>
          <w:color w:val="000000" w:themeColor="text1"/>
          <w:sz w:val="28"/>
          <w:szCs w:val="28"/>
          <w:lang w:val="uk-UA"/>
        </w:rPr>
        <w:t>перевезення небезпечних вантажів, затвер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джений постановою </w:t>
      </w:r>
      <w:r w:rsidR="007247A7" w:rsidRPr="009976F9">
        <w:rPr>
          <w:color w:val="000000" w:themeColor="text1"/>
          <w:sz w:val="28"/>
          <w:szCs w:val="28"/>
          <w:lang w:val="uk-UA"/>
        </w:rPr>
        <w:t>Кабінету Міністрів України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 від 31 жовтня </w:t>
      </w:r>
      <w:r w:rsidR="00862498" w:rsidRPr="009976F9">
        <w:rPr>
          <w:color w:val="000000" w:themeColor="text1"/>
          <w:sz w:val="28"/>
          <w:szCs w:val="28"/>
          <w:lang w:val="uk-UA"/>
        </w:rPr>
        <w:t>2007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 року</w:t>
      </w:r>
      <w:r w:rsidR="00862498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747BE5" w:rsidRPr="009976F9">
        <w:rPr>
          <w:color w:val="000000" w:themeColor="text1"/>
          <w:sz w:val="28"/>
          <w:szCs w:val="28"/>
          <w:lang w:val="uk-UA"/>
        </w:rPr>
        <w:t>№ </w:t>
      </w:r>
      <w:r w:rsidR="00862498" w:rsidRPr="009976F9">
        <w:rPr>
          <w:color w:val="000000" w:themeColor="text1"/>
          <w:sz w:val="28"/>
          <w:szCs w:val="28"/>
          <w:lang w:val="uk-UA"/>
        </w:rPr>
        <w:t>1285,</w:t>
      </w:r>
      <w:r w:rsidR="00F9468F" w:rsidRPr="009976F9">
        <w:rPr>
          <w:color w:val="000000" w:themeColor="text1"/>
          <w:sz w:val="28"/>
          <w:szCs w:val="28"/>
          <w:lang w:val="uk-UA"/>
        </w:rPr>
        <w:t xml:space="preserve"> </w:t>
      </w:r>
      <w:bookmarkStart w:id="2" w:name="_Hlk121483602"/>
      <w:r w:rsidR="0082668A" w:rsidRPr="009976F9">
        <w:rPr>
          <w:color w:val="000000" w:themeColor="text1"/>
          <w:sz w:val="28"/>
          <w:lang w:val="uk-UA"/>
        </w:rPr>
        <w:t>наказ Міністерства внутрішніх справ України від 04 серпня 2018 року № 656 «Про затвердження деяких нормативно-правових актів з питань дорожнього перевезення небезпечних вантажів»</w:t>
      </w:r>
      <w:r w:rsidR="009976F9" w:rsidRPr="009976F9">
        <w:rPr>
          <w:color w:val="000000" w:themeColor="text1"/>
          <w:sz w:val="28"/>
          <w:lang w:val="uk-UA"/>
        </w:rPr>
        <w:t>,</w:t>
      </w:r>
      <w:r w:rsidR="0082668A" w:rsidRPr="009976F9">
        <w:rPr>
          <w:color w:val="000000" w:themeColor="text1"/>
          <w:sz w:val="28"/>
          <w:lang w:val="uk-UA"/>
        </w:rPr>
        <w:t xml:space="preserve"> </w:t>
      </w:r>
      <w:r w:rsidR="0082668A" w:rsidRPr="009976F9">
        <w:rPr>
          <w:bCs/>
          <w:sz w:val="28"/>
          <w:szCs w:val="28"/>
          <w:lang w:val="uk-UA" w:eastAsia="en-US"/>
        </w:rPr>
        <w:t xml:space="preserve">зареєстрований </w:t>
      </w:r>
      <w:r w:rsidR="00570810">
        <w:rPr>
          <w:bCs/>
          <w:sz w:val="28"/>
          <w:szCs w:val="28"/>
          <w:lang w:val="uk-UA" w:eastAsia="en-US"/>
        </w:rPr>
        <w:t>у</w:t>
      </w:r>
      <w:r w:rsidR="0082668A" w:rsidRPr="009976F9">
        <w:rPr>
          <w:bCs/>
          <w:sz w:val="28"/>
          <w:szCs w:val="28"/>
          <w:lang w:val="uk-UA" w:eastAsia="en-US"/>
        </w:rPr>
        <w:t xml:space="preserve"> Міністерстві юстиції України 11 вересня 2018 року за № 1041/32493,</w:t>
      </w:r>
      <w:r w:rsidR="0082668A" w:rsidRPr="009976F9">
        <w:rPr>
          <w:color w:val="000000" w:themeColor="text1"/>
          <w:sz w:val="28"/>
          <w:lang w:val="uk-UA"/>
        </w:rPr>
        <w:t xml:space="preserve"> наказ Міністерства внутрішніх справ України від 21 липня 2022 року № 449                        «</w:t>
      </w:r>
      <w:r w:rsidR="0082668A" w:rsidRPr="009976F9">
        <w:rPr>
          <w:color w:val="000000" w:themeColor="text1"/>
          <w:sz w:val="28"/>
          <w:szCs w:val="28"/>
          <w:lang w:val="uk-UA"/>
        </w:rPr>
        <w:t>Про затвердження деяких нормативно-правових актів з питань організації спеціального навчання працівників дорожнього перевезення небезпечних вантажів»</w:t>
      </w:r>
      <w:r w:rsidR="0082668A" w:rsidRPr="009976F9">
        <w:rPr>
          <w:color w:val="000000" w:themeColor="text1"/>
          <w:sz w:val="28"/>
          <w:lang w:val="uk-UA"/>
        </w:rPr>
        <w:t xml:space="preserve">, зареєстрований </w:t>
      </w:r>
      <w:r w:rsidR="00570810">
        <w:rPr>
          <w:color w:val="000000" w:themeColor="text1"/>
          <w:sz w:val="28"/>
          <w:lang w:val="uk-UA"/>
        </w:rPr>
        <w:t>у</w:t>
      </w:r>
      <w:r w:rsidR="0082668A" w:rsidRPr="009976F9">
        <w:rPr>
          <w:color w:val="000000" w:themeColor="text1"/>
          <w:sz w:val="28"/>
          <w:lang w:val="uk-UA"/>
        </w:rPr>
        <w:t xml:space="preserve"> Міністерстві юстиції України 22 серпня 2022 року за № 949/38285. </w:t>
      </w:r>
    </w:p>
    <w:bookmarkEnd w:id="2"/>
    <w:p w14:paraId="304F8BA2" w14:textId="57369029" w:rsidR="00421977" w:rsidRPr="009976F9" w:rsidRDefault="00421977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Виня</w:t>
      </w:r>
      <w:r w:rsidR="008032A4" w:rsidRPr="009976F9">
        <w:rPr>
          <w:color w:val="000000" w:themeColor="text1"/>
          <w:sz w:val="28"/>
          <w:szCs w:val="28"/>
        </w:rPr>
        <w:t>тки</w:t>
      </w:r>
      <w:r w:rsidRPr="009976F9">
        <w:rPr>
          <w:color w:val="000000" w:themeColor="text1"/>
          <w:sz w:val="28"/>
          <w:szCs w:val="28"/>
        </w:rPr>
        <w:t>, що застосовуються під час внутрішніх дорожніх перевезень небезпечних вантажів.</w:t>
      </w:r>
    </w:p>
    <w:p w14:paraId="3123994F" w14:textId="083AA40B" w:rsidR="0051216C" w:rsidRPr="009976F9" w:rsidRDefault="002F7DC1" w:rsidP="00F8677B">
      <w:pPr>
        <w:pStyle w:val="a7"/>
        <w:widowControl w:val="0"/>
        <w:ind w:right="0" w:firstLine="567"/>
        <w:rPr>
          <w:color w:val="000000" w:themeColor="text1"/>
          <w:sz w:val="28"/>
        </w:rPr>
      </w:pPr>
      <w:r w:rsidRPr="009976F9">
        <w:rPr>
          <w:color w:val="000000" w:themeColor="text1"/>
          <w:sz w:val="28"/>
        </w:rPr>
        <w:t>Відповідальність за порушення законодавства у сфері перевезення небезпечних вантажів автомобільним транспортом.</w:t>
      </w:r>
    </w:p>
    <w:p w14:paraId="048254E4" w14:textId="392E4CAA" w:rsidR="00B933AF" w:rsidRPr="009976F9" w:rsidRDefault="00B933AF" w:rsidP="00F8677B">
      <w:pPr>
        <w:widowControl w:val="0"/>
        <w:spacing w:before="240" w:after="12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Тема </w:t>
      </w:r>
      <w:r w:rsidR="004E619E" w:rsidRPr="009976F9">
        <w:rPr>
          <w:color w:val="000000" w:themeColor="text1"/>
          <w:sz w:val="28"/>
          <w:szCs w:val="28"/>
          <w:lang w:val="uk-UA"/>
        </w:rPr>
        <w:t>2</w:t>
      </w:r>
      <w:r w:rsidRPr="009976F9">
        <w:rPr>
          <w:color w:val="000000" w:themeColor="text1"/>
          <w:sz w:val="28"/>
          <w:szCs w:val="28"/>
          <w:lang w:val="uk-UA"/>
        </w:rPr>
        <w:t xml:space="preserve">. </w:t>
      </w:r>
      <w:r w:rsidR="00CB4E28" w:rsidRPr="009976F9">
        <w:rPr>
          <w:color w:val="000000" w:themeColor="text1"/>
          <w:sz w:val="28"/>
          <w:szCs w:val="28"/>
          <w:lang w:val="uk-UA"/>
        </w:rPr>
        <w:t xml:space="preserve">Сфера </w:t>
      </w:r>
      <w:r w:rsidR="001E0F3B" w:rsidRPr="009976F9">
        <w:rPr>
          <w:color w:val="000000" w:themeColor="text1"/>
          <w:sz w:val="28"/>
          <w:szCs w:val="28"/>
          <w:lang w:val="uk-UA"/>
        </w:rPr>
        <w:t>поширення</w:t>
      </w:r>
      <w:r w:rsidR="00CB4E28" w:rsidRPr="009976F9">
        <w:rPr>
          <w:color w:val="000000" w:themeColor="text1"/>
          <w:sz w:val="28"/>
          <w:szCs w:val="28"/>
          <w:lang w:val="uk-UA"/>
        </w:rPr>
        <w:t xml:space="preserve"> ДОПНВ</w:t>
      </w:r>
    </w:p>
    <w:p w14:paraId="5014AE6A" w14:textId="2DE5BA85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Додатки А </w:t>
      </w:r>
      <w:r w:rsidR="008032A4" w:rsidRPr="009976F9">
        <w:rPr>
          <w:color w:val="000000" w:themeColor="text1"/>
          <w:sz w:val="28"/>
          <w:szCs w:val="28"/>
          <w:lang w:val="uk-UA"/>
        </w:rPr>
        <w:t>та</w:t>
      </w:r>
      <w:r w:rsidRPr="009976F9">
        <w:rPr>
          <w:color w:val="000000" w:themeColor="text1"/>
          <w:sz w:val="28"/>
          <w:szCs w:val="28"/>
          <w:lang w:val="uk-UA"/>
        </w:rPr>
        <w:t xml:space="preserve"> В до ДОПНВ – структура. Сфера </w:t>
      </w:r>
      <w:r w:rsidR="001E0F3B" w:rsidRPr="009976F9">
        <w:rPr>
          <w:color w:val="000000" w:themeColor="text1"/>
          <w:sz w:val="28"/>
          <w:szCs w:val="28"/>
          <w:lang w:val="uk-UA"/>
        </w:rPr>
        <w:t>поширення</w:t>
      </w:r>
      <w:r w:rsidRPr="009976F9">
        <w:rPr>
          <w:color w:val="000000" w:themeColor="text1"/>
          <w:sz w:val="28"/>
          <w:szCs w:val="28"/>
          <w:lang w:val="uk-UA"/>
        </w:rPr>
        <w:t xml:space="preserve"> ДОПНВ</w:t>
      </w:r>
      <w:r w:rsidR="00B009B2" w:rsidRPr="009976F9">
        <w:rPr>
          <w:color w:val="000000" w:themeColor="text1"/>
          <w:sz w:val="28"/>
          <w:szCs w:val="28"/>
          <w:lang w:val="uk-UA"/>
        </w:rPr>
        <w:t xml:space="preserve">. </w:t>
      </w:r>
      <w:r w:rsidRPr="009976F9">
        <w:rPr>
          <w:color w:val="000000" w:themeColor="text1"/>
          <w:sz w:val="28"/>
          <w:szCs w:val="28"/>
          <w:lang w:val="uk-UA"/>
        </w:rPr>
        <w:t>Звільнення від вимог ДОПНВ та їх застосування. Застосовність інших правил у разі перевезення в транспортному ланцюзі, що включає морське або повітряне перевезення. Визначення</w:t>
      </w:r>
      <w:r w:rsidR="00CB4E28" w:rsidRPr="009976F9">
        <w:rPr>
          <w:color w:val="000000" w:themeColor="text1"/>
          <w:sz w:val="28"/>
          <w:szCs w:val="28"/>
          <w:lang w:val="uk-UA"/>
        </w:rPr>
        <w:t xml:space="preserve"> та одиниці виміру, що використовуються </w:t>
      </w:r>
      <w:r w:rsidR="00570810">
        <w:rPr>
          <w:color w:val="000000" w:themeColor="text1"/>
          <w:sz w:val="28"/>
          <w:szCs w:val="28"/>
          <w:lang w:val="uk-UA"/>
        </w:rPr>
        <w:t xml:space="preserve">в </w:t>
      </w:r>
      <w:r w:rsidR="00CB4E28" w:rsidRPr="009976F9">
        <w:rPr>
          <w:color w:val="000000" w:themeColor="text1"/>
          <w:sz w:val="28"/>
          <w:szCs w:val="28"/>
          <w:lang w:val="uk-UA"/>
        </w:rPr>
        <w:t>ДОПНВ</w:t>
      </w:r>
      <w:r w:rsidRPr="009976F9">
        <w:rPr>
          <w:color w:val="000000" w:themeColor="text1"/>
          <w:sz w:val="28"/>
          <w:szCs w:val="28"/>
          <w:lang w:val="uk-UA"/>
        </w:rPr>
        <w:t xml:space="preserve">. </w:t>
      </w:r>
    </w:p>
    <w:p w14:paraId="32C5883C" w14:textId="78DF4965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Підготовка працівників, що беруть участь у перевезенні небезпечних вантажів (крім водіїв транспортних засобів, що </w:t>
      </w:r>
      <w:proofErr w:type="spellStart"/>
      <w:r w:rsidRPr="009976F9">
        <w:rPr>
          <w:color w:val="000000" w:themeColor="text1"/>
          <w:sz w:val="28"/>
          <w:szCs w:val="28"/>
          <w:lang w:val="uk-UA"/>
        </w:rPr>
        <w:t>перевозять</w:t>
      </w:r>
      <w:proofErr w:type="spellEnd"/>
      <w:r w:rsidRPr="009976F9">
        <w:rPr>
          <w:color w:val="000000" w:themeColor="text1"/>
          <w:sz w:val="28"/>
          <w:szCs w:val="28"/>
          <w:lang w:val="uk-UA"/>
        </w:rPr>
        <w:t xml:space="preserve"> небезпечні вантажі на </w:t>
      </w:r>
      <w:r w:rsidRPr="009976F9">
        <w:rPr>
          <w:color w:val="000000" w:themeColor="text1"/>
          <w:sz w:val="28"/>
          <w:szCs w:val="28"/>
          <w:lang w:val="uk-UA"/>
        </w:rPr>
        <w:lastRenderedPageBreak/>
        <w:t xml:space="preserve">транспортних засобах, позначених табличками оранжевого кольору, та уповноважених з питань безпеки перевезень небезпечних вантажів). </w:t>
      </w:r>
    </w:p>
    <w:p w14:paraId="6183B3DE" w14:textId="77777777" w:rsidR="00CB4E28" w:rsidRPr="009976F9" w:rsidRDefault="00CB4E28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О</w:t>
      </w:r>
      <w:r w:rsidR="00ED04D4" w:rsidRPr="009976F9">
        <w:rPr>
          <w:color w:val="000000" w:themeColor="text1"/>
          <w:sz w:val="28"/>
          <w:szCs w:val="28"/>
          <w:lang w:val="uk-UA"/>
        </w:rPr>
        <w:t>бов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="00ED04D4" w:rsidRPr="009976F9">
        <w:rPr>
          <w:color w:val="000000" w:themeColor="text1"/>
          <w:sz w:val="28"/>
          <w:szCs w:val="28"/>
          <w:lang w:val="uk-UA"/>
        </w:rPr>
        <w:t>язки учасників перевезень небезпечних вантажів із забезпечення безпеки таких перевезень.</w:t>
      </w:r>
    </w:p>
    <w:p w14:paraId="2E867FB1" w14:textId="6365E889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Можливі виня</w:t>
      </w:r>
      <w:r w:rsidR="00CD18E5" w:rsidRPr="009976F9">
        <w:rPr>
          <w:color w:val="000000" w:themeColor="text1"/>
          <w:sz w:val="28"/>
          <w:szCs w:val="28"/>
          <w:lang w:val="uk-UA"/>
        </w:rPr>
        <w:t>тки</w:t>
      </w:r>
      <w:r w:rsidRPr="009976F9">
        <w:rPr>
          <w:color w:val="000000" w:themeColor="text1"/>
          <w:sz w:val="28"/>
          <w:szCs w:val="28"/>
          <w:lang w:val="uk-UA"/>
        </w:rPr>
        <w:t xml:space="preserve"> з вимог ДОПНВ. </w:t>
      </w:r>
    </w:p>
    <w:p w14:paraId="63843EB1" w14:textId="5796C09C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Періодичність перевидання додатків А та В </w:t>
      </w:r>
      <w:r w:rsidR="00B009B2" w:rsidRPr="009976F9">
        <w:rPr>
          <w:color w:val="000000" w:themeColor="text1"/>
          <w:sz w:val="28"/>
          <w:szCs w:val="28"/>
          <w:lang w:val="uk-UA"/>
        </w:rPr>
        <w:t>д</w:t>
      </w:r>
      <w:r w:rsidRPr="009976F9">
        <w:rPr>
          <w:color w:val="000000" w:themeColor="text1"/>
          <w:sz w:val="28"/>
          <w:szCs w:val="28"/>
          <w:lang w:val="uk-UA"/>
        </w:rPr>
        <w:t xml:space="preserve">о ДОПНВ та перехідні заходи. </w:t>
      </w:r>
    </w:p>
    <w:p w14:paraId="50B899E5" w14:textId="77777777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Загальні положення, що стосуються  радіоактивних матеріалів.</w:t>
      </w:r>
    </w:p>
    <w:p w14:paraId="556F9A98" w14:textId="77777777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Адміністративний контроль за небезпечними вантажами. </w:t>
      </w:r>
    </w:p>
    <w:p w14:paraId="606B6F4C" w14:textId="0FFA622D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Компетентні органи</w:t>
      </w:r>
      <w:r w:rsidR="00CB4E28" w:rsidRPr="009976F9">
        <w:rPr>
          <w:color w:val="000000" w:themeColor="text1"/>
          <w:sz w:val="28"/>
          <w:szCs w:val="28"/>
          <w:lang w:val="uk-UA"/>
        </w:rPr>
        <w:t>, що призначаються для забезпечення виконання положень ДОПНВ.</w:t>
      </w:r>
      <w:r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CB4E28" w:rsidRPr="009976F9">
        <w:rPr>
          <w:color w:val="000000" w:themeColor="text1"/>
          <w:sz w:val="28"/>
          <w:szCs w:val="28"/>
          <w:lang w:val="uk-UA"/>
        </w:rPr>
        <w:t>П</w:t>
      </w:r>
      <w:r w:rsidRPr="009976F9">
        <w:rPr>
          <w:color w:val="000000" w:themeColor="text1"/>
          <w:sz w:val="28"/>
          <w:szCs w:val="28"/>
          <w:lang w:val="uk-UA"/>
        </w:rPr>
        <w:t>ерелік компетентних органів і призначених ними організацій.</w:t>
      </w:r>
    </w:p>
    <w:p w14:paraId="2362F68A" w14:textId="33C423F8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Повідомлення про події, пов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Pr="009976F9">
        <w:rPr>
          <w:color w:val="000000" w:themeColor="text1"/>
          <w:sz w:val="28"/>
          <w:szCs w:val="28"/>
          <w:lang w:val="uk-UA"/>
        </w:rPr>
        <w:t>язані з небезпечними вантажами</w:t>
      </w:r>
      <w:r w:rsidR="00CB4E28" w:rsidRPr="009976F9">
        <w:rPr>
          <w:color w:val="000000" w:themeColor="text1"/>
          <w:sz w:val="28"/>
          <w:szCs w:val="28"/>
          <w:lang w:val="uk-UA"/>
        </w:rPr>
        <w:t>. Складання</w:t>
      </w:r>
      <w:r w:rsidRPr="009976F9">
        <w:rPr>
          <w:color w:val="000000" w:themeColor="text1"/>
          <w:sz w:val="28"/>
          <w:szCs w:val="28"/>
          <w:lang w:val="uk-UA"/>
        </w:rPr>
        <w:t xml:space="preserve"> звіт</w:t>
      </w:r>
      <w:r w:rsidR="00CB4E28" w:rsidRPr="009976F9">
        <w:rPr>
          <w:color w:val="000000" w:themeColor="text1"/>
          <w:sz w:val="28"/>
          <w:szCs w:val="28"/>
          <w:lang w:val="uk-UA"/>
        </w:rPr>
        <w:t>у</w:t>
      </w:r>
      <w:r w:rsidRPr="009976F9">
        <w:rPr>
          <w:color w:val="000000" w:themeColor="text1"/>
          <w:sz w:val="28"/>
          <w:szCs w:val="28"/>
          <w:lang w:val="uk-UA"/>
        </w:rPr>
        <w:t xml:space="preserve"> про події під час перевезення небезпечних вантажів. </w:t>
      </w:r>
    </w:p>
    <w:p w14:paraId="13D9E867" w14:textId="30E97D2D" w:rsidR="00CB4E28" w:rsidRPr="009976F9" w:rsidRDefault="00ED04D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Обмеження, </w:t>
      </w:r>
      <w:r w:rsidR="007247A7" w:rsidRPr="009976F9">
        <w:rPr>
          <w:color w:val="000000" w:themeColor="text1"/>
          <w:sz w:val="28"/>
          <w:szCs w:val="28"/>
          <w:lang w:val="uk-UA"/>
        </w:rPr>
        <w:t>які на</w:t>
      </w:r>
      <w:r w:rsidR="00CB4E28" w:rsidRPr="009976F9">
        <w:rPr>
          <w:color w:val="000000" w:themeColor="text1"/>
          <w:sz w:val="28"/>
          <w:szCs w:val="28"/>
          <w:lang w:val="uk-UA"/>
        </w:rPr>
        <w:t xml:space="preserve"> доповнення до положень ДОПНВ можуть бути встановлені </w:t>
      </w:r>
      <w:r w:rsidRPr="009976F9">
        <w:rPr>
          <w:color w:val="000000" w:themeColor="text1"/>
          <w:sz w:val="28"/>
          <w:szCs w:val="28"/>
          <w:lang w:val="uk-UA"/>
        </w:rPr>
        <w:t xml:space="preserve">компетентними органами. </w:t>
      </w:r>
    </w:p>
    <w:p w14:paraId="03B72000" w14:textId="6A8C7680" w:rsidR="00AF0800" w:rsidRPr="009976F9" w:rsidRDefault="00AF0800" w:rsidP="00AF0800">
      <w:pPr>
        <w:widowControl w:val="0"/>
        <w:ind w:firstLine="0"/>
        <w:jc w:val="center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Практичні заняття </w:t>
      </w:r>
    </w:p>
    <w:p w14:paraId="29AAEDC2" w14:textId="0D1E0243" w:rsidR="00AF0800" w:rsidRPr="009976F9" w:rsidRDefault="00AF0800" w:rsidP="00AF0800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Практичне ознайомлення зі структурою та змістом додатків А та В ДОПНВ.</w:t>
      </w:r>
    </w:p>
    <w:p w14:paraId="4194405A" w14:textId="2B804CEC" w:rsidR="001001AB" w:rsidRPr="009976F9" w:rsidRDefault="001001AB" w:rsidP="001001AB">
      <w:pPr>
        <w:pStyle w:val="30"/>
        <w:spacing w:before="240"/>
        <w:rPr>
          <w:b w:val="0"/>
          <w:color w:val="000000" w:themeColor="text1"/>
          <w:sz w:val="28"/>
          <w:lang w:val="uk-UA"/>
        </w:rPr>
      </w:pPr>
      <w:r w:rsidRPr="009976F9">
        <w:rPr>
          <w:b w:val="0"/>
          <w:color w:val="000000" w:themeColor="text1"/>
          <w:sz w:val="28"/>
          <w:lang w:val="uk-UA"/>
        </w:rPr>
        <w:t>Тема 3. Заходи безпеки</w:t>
      </w:r>
    </w:p>
    <w:p w14:paraId="593191A6" w14:textId="77777777" w:rsidR="00137547" w:rsidRPr="009976F9" w:rsidRDefault="00137547" w:rsidP="00137547">
      <w:pPr>
        <w:pStyle w:val="30"/>
        <w:spacing w:before="240"/>
        <w:rPr>
          <w:b w:val="0"/>
          <w:color w:val="000000" w:themeColor="text1"/>
          <w:sz w:val="28"/>
          <w:lang w:val="uk-UA"/>
        </w:rPr>
      </w:pPr>
      <w:r w:rsidRPr="009976F9">
        <w:rPr>
          <w:b w:val="0"/>
          <w:color w:val="000000" w:themeColor="text1"/>
          <w:sz w:val="28"/>
          <w:lang w:val="uk-UA"/>
        </w:rPr>
        <w:t xml:space="preserve">Цілі та завдання навчання заходам безпеки.  </w:t>
      </w:r>
    </w:p>
    <w:p w14:paraId="5690A27D" w14:textId="78CC8F1E" w:rsidR="00137547" w:rsidRPr="009976F9" w:rsidRDefault="00137547" w:rsidP="00137547">
      <w:pPr>
        <w:pStyle w:val="20"/>
        <w:jc w:val="both"/>
        <w:rPr>
          <w:color w:val="000000" w:themeColor="text1"/>
          <w:sz w:val="28"/>
        </w:rPr>
      </w:pPr>
      <w:r w:rsidRPr="009976F9">
        <w:rPr>
          <w:color w:val="000000" w:themeColor="text1"/>
          <w:sz w:val="28"/>
        </w:rPr>
        <w:t>Вантажі підвищеної небезпеки.</w:t>
      </w:r>
    </w:p>
    <w:p w14:paraId="0E140C53" w14:textId="77777777" w:rsidR="001001AB" w:rsidRPr="009976F9" w:rsidRDefault="001001AB" w:rsidP="001001AB">
      <w:pPr>
        <w:pStyle w:val="20"/>
        <w:jc w:val="both"/>
        <w:rPr>
          <w:color w:val="000000" w:themeColor="text1"/>
          <w:sz w:val="28"/>
        </w:rPr>
      </w:pPr>
      <w:r w:rsidRPr="009976F9">
        <w:rPr>
          <w:color w:val="000000" w:themeColor="text1"/>
          <w:sz w:val="28"/>
        </w:rPr>
        <w:t xml:space="preserve">Характер ризиків для безпеки. Загрози забезпеченню безпеки та їх зв’язок з ризиком. Особи або організації, які можуть становити загрозу для перевезення небезпечних вантажів. Типи загроз безпеці перевезення небезпечних вантажів. </w:t>
      </w:r>
    </w:p>
    <w:p w14:paraId="3229760A" w14:textId="77777777" w:rsidR="001001AB" w:rsidRPr="009976F9" w:rsidRDefault="001001AB" w:rsidP="001001AB">
      <w:pPr>
        <w:pStyle w:val="20"/>
        <w:jc w:val="both"/>
        <w:rPr>
          <w:color w:val="000000" w:themeColor="text1"/>
          <w:sz w:val="28"/>
        </w:rPr>
      </w:pPr>
      <w:r w:rsidRPr="009976F9">
        <w:rPr>
          <w:color w:val="000000" w:themeColor="text1"/>
          <w:sz w:val="28"/>
        </w:rPr>
        <w:t xml:space="preserve">Розпізнавання ризиків для безпеки. Потенційні вразливості під час перевезення небезпечних вантажів. Додаткові вразливості під час здійснення транзитних перевезень. </w:t>
      </w:r>
    </w:p>
    <w:p w14:paraId="7BA225B6" w14:textId="77777777" w:rsidR="001001AB" w:rsidRPr="009976F9" w:rsidRDefault="001001AB" w:rsidP="001001AB">
      <w:pPr>
        <w:pStyle w:val="20"/>
        <w:jc w:val="both"/>
        <w:rPr>
          <w:color w:val="000000" w:themeColor="text1"/>
          <w:sz w:val="28"/>
        </w:rPr>
      </w:pPr>
      <w:r w:rsidRPr="009976F9">
        <w:rPr>
          <w:color w:val="000000" w:themeColor="text1"/>
          <w:sz w:val="28"/>
        </w:rPr>
        <w:t xml:space="preserve">Стандартні процедури та практики, які слід застосовувати для усунення та зниження ризиків для безпеки перевезення. Захист інформації. </w:t>
      </w:r>
    </w:p>
    <w:p w14:paraId="76EEC8A4" w14:textId="2973F93B" w:rsidR="001001AB" w:rsidRPr="009976F9" w:rsidRDefault="001001AB" w:rsidP="009976F9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lang w:val="uk-UA"/>
        </w:rPr>
        <w:t xml:space="preserve">Належні кроки, які необхідно зробити в разі виявлення потенційного ризику для </w:t>
      </w:r>
      <w:r w:rsidRPr="009976F9">
        <w:rPr>
          <w:color w:val="000000" w:themeColor="text1"/>
          <w:sz w:val="28"/>
          <w:szCs w:val="28"/>
          <w:lang w:val="uk-UA"/>
        </w:rPr>
        <w:t>безпеки. Дії, які необхідно проводити у випадку порушення безпеки.</w:t>
      </w:r>
    </w:p>
    <w:p w14:paraId="612D1FAD" w14:textId="332FC2BC" w:rsidR="001001AB" w:rsidRPr="009976F9" w:rsidRDefault="001001AB" w:rsidP="009976F9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План забезпечення безпеки.</w:t>
      </w:r>
    </w:p>
    <w:p w14:paraId="2D934190" w14:textId="5EF5CE07" w:rsidR="009976F9" w:rsidRPr="009976F9" w:rsidRDefault="00B933AF" w:rsidP="009976F9">
      <w:pPr>
        <w:widowControl w:val="0"/>
        <w:spacing w:before="240"/>
        <w:ind w:firstLine="57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color w:val="000000" w:themeColor="text1"/>
          <w:sz w:val="28"/>
          <w:szCs w:val="28"/>
          <w:lang w:val="uk-UA"/>
        </w:rPr>
        <w:t>4</w:t>
      </w:r>
      <w:r w:rsidRPr="009976F9">
        <w:rPr>
          <w:color w:val="000000" w:themeColor="text1"/>
          <w:sz w:val="28"/>
          <w:szCs w:val="28"/>
          <w:lang w:val="uk-UA"/>
        </w:rPr>
        <w:t xml:space="preserve">. </w:t>
      </w:r>
      <w:r w:rsidR="0078095E" w:rsidRPr="009976F9">
        <w:rPr>
          <w:color w:val="000000" w:themeColor="text1"/>
          <w:sz w:val="28"/>
          <w:szCs w:val="28"/>
          <w:lang w:val="uk-UA"/>
        </w:rPr>
        <w:t>Класифікація небезпечних вантажів</w:t>
      </w:r>
    </w:p>
    <w:p w14:paraId="25B28451" w14:textId="663036AB" w:rsidR="00CD1B31" w:rsidRPr="009976F9" w:rsidRDefault="00ED04D4" w:rsidP="009976F9">
      <w:pPr>
        <w:widowControl w:val="0"/>
        <w:spacing w:before="240"/>
        <w:ind w:firstLine="57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Загальні принципи класифікації, визначення номер</w:t>
      </w:r>
      <w:r w:rsidR="007247A7" w:rsidRPr="009976F9">
        <w:rPr>
          <w:color w:val="000000" w:themeColor="text1"/>
          <w:sz w:val="28"/>
          <w:szCs w:val="28"/>
          <w:lang w:val="uk-UA"/>
        </w:rPr>
        <w:t>а</w:t>
      </w:r>
      <w:r w:rsidRPr="009976F9">
        <w:rPr>
          <w:color w:val="000000" w:themeColor="text1"/>
          <w:sz w:val="28"/>
          <w:szCs w:val="28"/>
          <w:lang w:val="uk-UA"/>
        </w:rPr>
        <w:t xml:space="preserve"> ООН, групи упакування, а також структура та типи позицій Переліку небезпечних вантажів. </w:t>
      </w:r>
    </w:p>
    <w:p w14:paraId="3B31F004" w14:textId="4503F212" w:rsidR="002B7A72" w:rsidRPr="009976F9" w:rsidRDefault="002B7A72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Класи небезпечних вантажів. Характер небезпечних вантажів, що перевозяться, фізичні, хімічні й токсикологічні властивості небезпечних вантажів.</w:t>
      </w:r>
    </w:p>
    <w:p w14:paraId="5E4DF6A1" w14:textId="77777777" w:rsidR="002B7A72" w:rsidRPr="009976F9" w:rsidRDefault="00ED04D4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Процедури класифікації речовин, включаючи суміші та розчини. Критерії класифікації, розділення вантажів по класах</w:t>
      </w:r>
      <w:r w:rsidR="00CD1B31" w:rsidRPr="009976F9">
        <w:rPr>
          <w:color w:val="000000" w:themeColor="text1"/>
          <w:sz w:val="28"/>
          <w:szCs w:val="28"/>
        </w:rPr>
        <w:t>.</w:t>
      </w:r>
      <w:r w:rsidRPr="009976F9">
        <w:rPr>
          <w:color w:val="000000" w:themeColor="text1"/>
          <w:sz w:val="28"/>
          <w:szCs w:val="28"/>
        </w:rPr>
        <w:t xml:space="preserve"> </w:t>
      </w:r>
    </w:p>
    <w:p w14:paraId="3AF82097" w14:textId="0793CCBA" w:rsidR="002B7A72" w:rsidRPr="009976F9" w:rsidRDefault="002B7A72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Структура переліку речовин. Переліки зведених позицій. </w:t>
      </w:r>
    </w:p>
    <w:p w14:paraId="4FE61913" w14:textId="3EAB7D50" w:rsidR="00ED04D4" w:rsidRPr="009976F9" w:rsidRDefault="00CD1B31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Вантажі</w:t>
      </w:r>
      <w:r w:rsidR="008032A4" w:rsidRPr="009976F9">
        <w:rPr>
          <w:color w:val="000000" w:themeColor="text1"/>
          <w:sz w:val="28"/>
          <w:szCs w:val="28"/>
        </w:rPr>
        <w:t>,</w:t>
      </w:r>
      <w:r w:rsidRPr="009976F9">
        <w:rPr>
          <w:color w:val="000000" w:themeColor="text1"/>
          <w:sz w:val="28"/>
          <w:szCs w:val="28"/>
        </w:rPr>
        <w:t xml:space="preserve"> заборонені до перевезення. </w:t>
      </w:r>
    </w:p>
    <w:p w14:paraId="495CBB9A" w14:textId="4A7848CD" w:rsidR="00B933AF" w:rsidRPr="009976F9" w:rsidRDefault="00ED04D4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Паспорт безпеки.</w:t>
      </w:r>
      <w:r w:rsidR="00B933AF" w:rsidRPr="009976F9">
        <w:rPr>
          <w:color w:val="000000" w:themeColor="text1"/>
          <w:sz w:val="28"/>
          <w:szCs w:val="28"/>
        </w:rPr>
        <w:t xml:space="preserve"> </w:t>
      </w:r>
    </w:p>
    <w:p w14:paraId="291AB079" w14:textId="77777777" w:rsidR="00AF0800" w:rsidRPr="009976F9" w:rsidRDefault="00AF0800" w:rsidP="00AF0800">
      <w:pPr>
        <w:widowControl w:val="0"/>
        <w:ind w:firstLine="0"/>
        <w:jc w:val="center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lastRenderedPageBreak/>
        <w:t xml:space="preserve">Практичні заняття </w:t>
      </w:r>
    </w:p>
    <w:p w14:paraId="632D88F9" w14:textId="77777777" w:rsidR="00AF0800" w:rsidRPr="009976F9" w:rsidRDefault="00AF0800" w:rsidP="00AF0800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Ідентифікація небезпечних вантажів, визначення класу, ступеня небезпеки, основного та додаткового(</w:t>
      </w:r>
      <w:proofErr w:type="spellStart"/>
      <w:r w:rsidRPr="009976F9">
        <w:rPr>
          <w:color w:val="000000" w:themeColor="text1"/>
          <w:sz w:val="28"/>
          <w:szCs w:val="28"/>
        </w:rPr>
        <w:t>их</w:t>
      </w:r>
      <w:proofErr w:type="spellEnd"/>
      <w:r w:rsidRPr="009976F9">
        <w:rPr>
          <w:color w:val="000000" w:themeColor="text1"/>
          <w:sz w:val="28"/>
          <w:szCs w:val="28"/>
        </w:rPr>
        <w:t xml:space="preserve">) видів небезпеки небезпечних вантажів з використанням Алфавітного покажчика речовин та виробів ДОПНВ та Переліку небезпечних вантажів.  </w:t>
      </w:r>
    </w:p>
    <w:p w14:paraId="442A62BC" w14:textId="3016A182" w:rsidR="00AF0800" w:rsidRPr="009976F9" w:rsidRDefault="00AF0800" w:rsidP="009976F9">
      <w:pPr>
        <w:pStyle w:val="20"/>
        <w:widowControl w:val="0"/>
        <w:spacing w:after="240"/>
        <w:ind w:firstLine="57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Визначення класу, основного та додаткового виду небезпеки, групи упаковки та номера ООН небезпечних вант</w:t>
      </w:r>
      <w:r w:rsidR="00BA2C76" w:rsidRPr="009976F9">
        <w:rPr>
          <w:color w:val="000000" w:themeColor="text1"/>
          <w:sz w:val="28"/>
          <w:szCs w:val="28"/>
        </w:rPr>
        <w:t>ажів за їх фізичними, хімічними</w:t>
      </w:r>
      <w:r w:rsidRPr="009976F9">
        <w:rPr>
          <w:color w:val="000000" w:themeColor="text1"/>
          <w:sz w:val="28"/>
          <w:szCs w:val="28"/>
        </w:rPr>
        <w:t xml:space="preserve"> та токсикологічними властивостями, а також залежно від ступеня їх </w:t>
      </w:r>
      <w:r w:rsidR="00BA2C76" w:rsidRPr="009976F9">
        <w:rPr>
          <w:color w:val="000000" w:themeColor="text1"/>
          <w:sz w:val="28"/>
          <w:szCs w:val="28"/>
        </w:rPr>
        <w:t>впливу на навколишнє середовища або людину.</w:t>
      </w:r>
      <w:r w:rsidRPr="009976F9">
        <w:rPr>
          <w:color w:val="000000" w:themeColor="text1"/>
          <w:sz w:val="28"/>
          <w:szCs w:val="28"/>
        </w:rPr>
        <w:t xml:space="preserve">   </w:t>
      </w:r>
    </w:p>
    <w:p w14:paraId="0339DAE2" w14:textId="551BADD6" w:rsidR="00794C1B" w:rsidRPr="009976F9" w:rsidRDefault="00B933AF" w:rsidP="009976F9">
      <w:pPr>
        <w:pStyle w:val="30"/>
        <w:widowControl w:val="0"/>
        <w:spacing w:before="240" w:after="240"/>
        <w:ind w:firstLine="570"/>
        <w:rPr>
          <w:b w:val="0"/>
          <w:color w:val="000000" w:themeColor="text1"/>
          <w:sz w:val="28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5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7E46BB" w:rsidRPr="009976F9">
        <w:rPr>
          <w:b w:val="0"/>
          <w:color w:val="000000" w:themeColor="text1"/>
          <w:sz w:val="28"/>
          <w:szCs w:val="28"/>
          <w:lang w:val="uk-UA"/>
        </w:rPr>
        <w:t>Перелік небезпечних вантажів, небезпечні вантажі в обмежених та звільнених кількостях</w:t>
      </w:r>
    </w:p>
    <w:p w14:paraId="2156FC6A" w14:textId="77777777" w:rsidR="00794C1B" w:rsidRPr="009976F9" w:rsidRDefault="005B2AA7" w:rsidP="009976F9">
      <w:pPr>
        <w:widowControl w:val="0"/>
        <w:spacing w:before="240"/>
        <w:ind w:firstLine="57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Відповідне відвантажувальне найменування</w:t>
      </w:r>
      <w:r w:rsidR="007E1E1B" w:rsidRPr="009976F9">
        <w:rPr>
          <w:color w:val="000000" w:themeColor="text1"/>
          <w:sz w:val="28"/>
          <w:szCs w:val="28"/>
          <w:lang w:val="uk-UA"/>
        </w:rPr>
        <w:t>, особливості визначення належного відвантажувального найменування розчинів та сумішей</w:t>
      </w:r>
      <w:r w:rsidR="00794C1B" w:rsidRPr="009976F9">
        <w:rPr>
          <w:color w:val="000000" w:themeColor="text1"/>
          <w:sz w:val="28"/>
          <w:szCs w:val="28"/>
          <w:lang w:val="uk-UA"/>
        </w:rPr>
        <w:t>.</w:t>
      </w:r>
      <w:r w:rsidR="007E1E1B" w:rsidRPr="009976F9">
        <w:rPr>
          <w:color w:val="000000" w:themeColor="text1"/>
          <w:sz w:val="28"/>
          <w:szCs w:val="28"/>
          <w:lang w:val="uk-UA"/>
        </w:rPr>
        <w:t xml:space="preserve"> </w:t>
      </w:r>
    </w:p>
    <w:p w14:paraId="5A81F3DF" w14:textId="2422EC14" w:rsidR="00794C1B" w:rsidRPr="009976F9" w:rsidRDefault="00794C1B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Порядок застосування Переліку небезпечних вантажів (таблиці А глави 3.2 </w:t>
      </w:r>
      <w:r w:rsidR="00AC6630" w:rsidRPr="009976F9">
        <w:rPr>
          <w:color w:val="000000" w:themeColor="text1"/>
          <w:sz w:val="28"/>
          <w:szCs w:val="28"/>
          <w:lang w:val="uk-UA"/>
        </w:rPr>
        <w:t xml:space="preserve">додатка А до </w:t>
      </w:r>
      <w:r w:rsidRPr="009976F9">
        <w:rPr>
          <w:color w:val="000000" w:themeColor="text1"/>
          <w:sz w:val="28"/>
          <w:szCs w:val="28"/>
          <w:lang w:val="uk-UA"/>
        </w:rPr>
        <w:t>ДОПНВ) у взаємозв’язку з іншими частинами ДОПНВ.</w:t>
      </w:r>
    </w:p>
    <w:p w14:paraId="6357A4C4" w14:textId="00F2F50F" w:rsidR="001C3088" w:rsidRPr="009976F9" w:rsidRDefault="00994441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Перелік небезпечних вантажів (т</w:t>
      </w:r>
      <w:r w:rsidR="005810FB" w:rsidRPr="009976F9">
        <w:rPr>
          <w:color w:val="000000" w:themeColor="text1"/>
          <w:sz w:val="28"/>
          <w:szCs w:val="28"/>
          <w:lang w:val="uk-UA"/>
        </w:rPr>
        <w:t xml:space="preserve">аблиця А </w:t>
      </w:r>
      <w:r w:rsidRPr="009976F9">
        <w:rPr>
          <w:color w:val="000000" w:themeColor="text1"/>
          <w:sz w:val="28"/>
          <w:szCs w:val="28"/>
          <w:lang w:val="uk-UA"/>
        </w:rPr>
        <w:t>глави 3.2 ДОПНВ</w:t>
      </w:r>
      <w:r w:rsidR="005810FB" w:rsidRPr="009976F9">
        <w:rPr>
          <w:color w:val="000000" w:themeColor="text1"/>
          <w:sz w:val="28"/>
          <w:szCs w:val="28"/>
          <w:lang w:val="uk-UA"/>
        </w:rPr>
        <w:t>) –</w:t>
      </w:r>
      <w:r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C72208" w:rsidRPr="009976F9">
        <w:rPr>
          <w:color w:val="000000" w:themeColor="text1"/>
          <w:sz w:val="28"/>
          <w:szCs w:val="28"/>
          <w:lang w:val="uk-UA"/>
        </w:rPr>
        <w:t xml:space="preserve">огляд </w:t>
      </w:r>
      <w:r w:rsidR="005810FB" w:rsidRPr="009976F9">
        <w:rPr>
          <w:color w:val="000000" w:themeColor="text1"/>
          <w:sz w:val="28"/>
          <w:szCs w:val="28"/>
          <w:lang w:val="uk-UA"/>
        </w:rPr>
        <w:t>та використання</w:t>
      </w:r>
      <w:r w:rsidR="008E1DBA" w:rsidRPr="009976F9">
        <w:rPr>
          <w:color w:val="000000" w:themeColor="text1"/>
          <w:sz w:val="28"/>
          <w:szCs w:val="28"/>
          <w:lang w:val="uk-UA"/>
        </w:rPr>
        <w:t xml:space="preserve">. </w:t>
      </w:r>
      <w:r w:rsidRPr="009976F9">
        <w:rPr>
          <w:color w:val="000000" w:themeColor="text1"/>
          <w:sz w:val="28"/>
          <w:szCs w:val="28"/>
          <w:lang w:val="uk-UA"/>
        </w:rPr>
        <w:t>А</w:t>
      </w:r>
      <w:r w:rsidR="008E1DBA" w:rsidRPr="009976F9">
        <w:rPr>
          <w:color w:val="000000" w:themeColor="text1"/>
          <w:sz w:val="28"/>
          <w:szCs w:val="28"/>
          <w:lang w:val="uk-UA"/>
        </w:rPr>
        <w:t>лфавітний покажчик речовин і виробів ДОПНВ (</w:t>
      </w:r>
      <w:r w:rsidR="00820922" w:rsidRPr="009976F9">
        <w:rPr>
          <w:color w:val="000000" w:themeColor="text1"/>
          <w:sz w:val="28"/>
          <w:szCs w:val="28"/>
          <w:lang w:val="uk-UA"/>
        </w:rPr>
        <w:t>т</w:t>
      </w:r>
      <w:r w:rsidRPr="009976F9">
        <w:rPr>
          <w:color w:val="000000" w:themeColor="text1"/>
          <w:sz w:val="28"/>
          <w:szCs w:val="28"/>
          <w:lang w:val="uk-UA"/>
        </w:rPr>
        <w:t xml:space="preserve">аблиця В глави 3.2 </w:t>
      </w:r>
      <w:r w:rsidR="00AC6630" w:rsidRPr="009976F9">
        <w:rPr>
          <w:color w:val="000000" w:themeColor="text1"/>
          <w:sz w:val="28"/>
          <w:szCs w:val="28"/>
          <w:lang w:val="uk-UA"/>
        </w:rPr>
        <w:t xml:space="preserve">додатка А до </w:t>
      </w:r>
      <w:r w:rsidRPr="009976F9">
        <w:rPr>
          <w:color w:val="000000" w:themeColor="text1"/>
          <w:sz w:val="28"/>
          <w:szCs w:val="28"/>
          <w:lang w:val="uk-UA"/>
        </w:rPr>
        <w:t>ДОПНВ</w:t>
      </w:r>
      <w:r w:rsidR="008E1DBA" w:rsidRPr="009976F9">
        <w:rPr>
          <w:color w:val="000000" w:themeColor="text1"/>
          <w:sz w:val="28"/>
          <w:szCs w:val="28"/>
          <w:lang w:val="uk-UA"/>
        </w:rPr>
        <w:t>)</w:t>
      </w:r>
      <w:r w:rsidR="00376B53" w:rsidRPr="009976F9">
        <w:rPr>
          <w:color w:val="000000" w:themeColor="text1"/>
          <w:sz w:val="28"/>
          <w:szCs w:val="28"/>
          <w:lang w:val="uk-UA"/>
        </w:rPr>
        <w:t>.</w:t>
      </w:r>
    </w:p>
    <w:p w14:paraId="3458D177" w14:textId="12050790" w:rsidR="00856734" w:rsidRPr="009976F9" w:rsidRDefault="001C3088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Спеціальні положення, </w:t>
      </w:r>
      <w:r w:rsidR="00820922" w:rsidRPr="009976F9">
        <w:rPr>
          <w:color w:val="000000" w:themeColor="text1"/>
          <w:sz w:val="28"/>
          <w:szCs w:val="28"/>
          <w:lang w:val="uk-UA"/>
        </w:rPr>
        <w:t xml:space="preserve">що застосовуються </w:t>
      </w:r>
      <w:r w:rsidRPr="009976F9">
        <w:rPr>
          <w:color w:val="000000" w:themeColor="text1"/>
          <w:sz w:val="28"/>
          <w:szCs w:val="28"/>
          <w:lang w:val="uk-UA"/>
        </w:rPr>
        <w:t xml:space="preserve">до деяких </w:t>
      </w:r>
      <w:r w:rsidR="00820922" w:rsidRPr="009976F9">
        <w:rPr>
          <w:color w:val="000000" w:themeColor="text1"/>
          <w:sz w:val="28"/>
          <w:szCs w:val="28"/>
          <w:lang w:val="uk-UA"/>
        </w:rPr>
        <w:t>речовин та виробів.</w:t>
      </w:r>
      <w:r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820922" w:rsidRPr="009976F9">
        <w:rPr>
          <w:color w:val="000000" w:themeColor="text1"/>
          <w:sz w:val="28"/>
          <w:szCs w:val="28"/>
          <w:lang w:val="uk-UA"/>
        </w:rPr>
        <w:t>В</w:t>
      </w:r>
      <w:r w:rsidRPr="009976F9">
        <w:rPr>
          <w:color w:val="000000" w:themeColor="text1"/>
          <w:sz w:val="28"/>
          <w:szCs w:val="28"/>
          <w:lang w:val="uk-UA"/>
        </w:rPr>
        <w:t>заємозв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Pr="009976F9">
        <w:rPr>
          <w:color w:val="000000" w:themeColor="text1"/>
          <w:sz w:val="28"/>
          <w:szCs w:val="28"/>
          <w:lang w:val="uk-UA"/>
        </w:rPr>
        <w:t xml:space="preserve">язок глави 3.3 </w:t>
      </w:r>
      <w:r w:rsidR="00AC6630" w:rsidRPr="009976F9">
        <w:rPr>
          <w:color w:val="000000" w:themeColor="text1"/>
          <w:sz w:val="28"/>
          <w:szCs w:val="28"/>
          <w:lang w:val="uk-UA"/>
        </w:rPr>
        <w:t xml:space="preserve">додатка А до </w:t>
      </w:r>
      <w:r w:rsidR="00820922" w:rsidRPr="009976F9">
        <w:rPr>
          <w:color w:val="000000" w:themeColor="text1"/>
          <w:sz w:val="28"/>
          <w:szCs w:val="28"/>
          <w:lang w:val="uk-UA"/>
        </w:rPr>
        <w:t xml:space="preserve">ДОПНВ </w:t>
      </w:r>
      <w:r w:rsidRPr="009976F9">
        <w:rPr>
          <w:color w:val="000000" w:themeColor="text1"/>
          <w:sz w:val="28"/>
          <w:szCs w:val="28"/>
          <w:lang w:val="uk-UA"/>
        </w:rPr>
        <w:t>та П</w:t>
      </w:r>
      <w:r w:rsidR="00A41CA8" w:rsidRPr="009976F9">
        <w:rPr>
          <w:color w:val="000000" w:themeColor="text1"/>
          <w:sz w:val="28"/>
          <w:szCs w:val="28"/>
          <w:lang w:val="uk-UA"/>
        </w:rPr>
        <w:t>е</w:t>
      </w:r>
      <w:r w:rsidRPr="009976F9">
        <w:rPr>
          <w:color w:val="000000" w:themeColor="text1"/>
          <w:sz w:val="28"/>
          <w:szCs w:val="28"/>
          <w:lang w:val="uk-UA"/>
        </w:rPr>
        <w:t>реліку небезпечних вантажів.</w:t>
      </w:r>
    </w:p>
    <w:p w14:paraId="4E68890A" w14:textId="04481050" w:rsidR="005B2AA7" w:rsidRPr="009976F9" w:rsidRDefault="0085673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Небезпечні вантажі, упаковані в обмежених кількостях</w:t>
      </w:r>
      <w:r w:rsidR="001C3088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>(</w:t>
      </w:r>
      <w:proofErr w:type="spellStart"/>
      <w:r w:rsidRPr="009976F9">
        <w:rPr>
          <w:color w:val="000000" w:themeColor="text1"/>
          <w:sz w:val="28"/>
          <w:szCs w:val="28"/>
          <w:lang w:val="uk-UA"/>
        </w:rPr>
        <w:t>Limited</w:t>
      </w:r>
      <w:proofErr w:type="spellEnd"/>
      <w:r w:rsidRPr="009976F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976F9">
        <w:rPr>
          <w:color w:val="000000" w:themeColor="text1"/>
          <w:sz w:val="28"/>
          <w:szCs w:val="28"/>
          <w:lang w:val="uk-UA"/>
        </w:rPr>
        <w:t>Quatities</w:t>
      </w:r>
      <w:proofErr w:type="spellEnd"/>
      <w:r w:rsidR="00820922" w:rsidRPr="009976F9">
        <w:rPr>
          <w:color w:val="000000" w:themeColor="text1"/>
          <w:sz w:val="28"/>
          <w:szCs w:val="28"/>
          <w:lang w:val="uk-UA"/>
        </w:rPr>
        <w:t>,</w:t>
      </w:r>
      <w:r w:rsidRPr="009976F9">
        <w:rPr>
          <w:color w:val="000000" w:themeColor="text1"/>
          <w:sz w:val="28"/>
          <w:szCs w:val="28"/>
          <w:lang w:val="uk-UA"/>
        </w:rPr>
        <w:t xml:space="preserve"> LQ</w:t>
      </w:r>
      <w:r w:rsidR="00820922" w:rsidRPr="009976F9">
        <w:rPr>
          <w:color w:val="000000" w:themeColor="text1"/>
          <w:sz w:val="28"/>
          <w:szCs w:val="28"/>
          <w:lang w:val="uk-UA"/>
        </w:rPr>
        <w:t>, LTD QTY</w:t>
      </w:r>
      <w:r w:rsidR="00A41CA8" w:rsidRPr="009976F9">
        <w:rPr>
          <w:color w:val="000000" w:themeColor="text1"/>
          <w:sz w:val="28"/>
          <w:szCs w:val="28"/>
          <w:lang w:val="uk-UA"/>
        </w:rPr>
        <w:t>),</w:t>
      </w:r>
      <w:r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7048AD" w:rsidRPr="009976F9">
        <w:rPr>
          <w:color w:val="000000" w:themeColor="text1"/>
          <w:sz w:val="28"/>
          <w:szCs w:val="28"/>
          <w:lang w:val="uk-UA"/>
        </w:rPr>
        <w:t>та вимоги до їх перевезення</w:t>
      </w:r>
      <w:r w:rsidRPr="009976F9">
        <w:rPr>
          <w:color w:val="000000" w:themeColor="text1"/>
          <w:sz w:val="28"/>
          <w:szCs w:val="28"/>
          <w:lang w:val="uk-UA"/>
        </w:rPr>
        <w:t xml:space="preserve">. </w:t>
      </w:r>
      <w:r w:rsidR="00746668" w:rsidRPr="009976F9">
        <w:rPr>
          <w:color w:val="000000" w:themeColor="text1"/>
          <w:sz w:val="28"/>
          <w:szCs w:val="28"/>
          <w:lang w:val="uk-UA"/>
        </w:rPr>
        <w:t>Марк</w:t>
      </w:r>
      <w:r w:rsidR="00820922" w:rsidRPr="009976F9">
        <w:rPr>
          <w:color w:val="000000" w:themeColor="text1"/>
          <w:sz w:val="28"/>
          <w:szCs w:val="28"/>
          <w:lang w:val="uk-UA"/>
        </w:rPr>
        <w:t>у</w:t>
      </w:r>
      <w:r w:rsidR="00746668" w:rsidRPr="009976F9">
        <w:rPr>
          <w:color w:val="000000" w:themeColor="text1"/>
          <w:sz w:val="28"/>
          <w:szCs w:val="28"/>
          <w:lang w:val="uk-UA"/>
        </w:rPr>
        <w:t xml:space="preserve">вання упаковок та транспортних пакетів, що містять </w:t>
      </w:r>
      <w:r w:rsidR="00820922" w:rsidRPr="009976F9">
        <w:rPr>
          <w:color w:val="000000" w:themeColor="text1"/>
          <w:sz w:val="28"/>
          <w:szCs w:val="28"/>
          <w:lang w:val="uk-UA"/>
        </w:rPr>
        <w:t xml:space="preserve">небезпечні вантажі в </w:t>
      </w:r>
      <w:r w:rsidR="00746668" w:rsidRPr="009976F9">
        <w:rPr>
          <w:color w:val="000000" w:themeColor="text1"/>
          <w:sz w:val="28"/>
          <w:szCs w:val="28"/>
          <w:lang w:val="uk-UA"/>
        </w:rPr>
        <w:t>обмежен</w:t>
      </w:r>
      <w:r w:rsidR="00820922" w:rsidRPr="009976F9">
        <w:rPr>
          <w:color w:val="000000" w:themeColor="text1"/>
          <w:sz w:val="28"/>
          <w:szCs w:val="28"/>
          <w:lang w:val="uk-UA"/>
        </w:rPr>
        <w:t>их</w:t>
      </w:r>
      <w:r w:rsidR="00746668" w:rsidRPr="009976F9">
        <w:rPr>
          <w:color w:val="000000" w:themeColor="text1"/>
          <w:sz w:val="28"/>
          <w:szCs w:val="28"/>
          <w:lang w:val="uk-UA"/>
        </w:rPr>
        <w:t xml:space="preserve"> кількост</w:t>
      </w:r>
      <w:r w:rsidR="00820922" w:rsidRPr="009976F9">
        <w:rPr>
          <w:color w:val="000000" w:themeColor="text1"/>
          <w:sz w:val="28"/>
          <w:szCs w:val="28"/>
          <w:lang w:val="uk-UA"/>
        </w:rPr>
        <w:t>ях</w:t>
      </w:r>
      <w:r w:rsidR="00746668" w:rsidRPr="009976F9">
        <w:rPr>
          <w:color w:val="000000" w:themeColor="text1"/>
          <w:sz w:val="28"/>
          <w:szCs w:val="28"/>
          <w:lang w:val="uk-UA"/>
        </w:rPr>
        <w:t>. Марк</w:t>
      </w:r>
      <w:r w:rsidR="00820922" w:rsidRPr="009976F9">
        <w:rPr>
          <w:color w:val="000000" w:themeColor="text1"/>
          <w:sz w:val="28"/>
          <w:szCs w:val="28"/>
          <w:lang w:val="uk-UA"/>
        </w:rPr>
        <w:t>у</w:t>
      </w:r>
      <w:r w:rsidR="00746668" w:rsidRPr="009976F9">
        <w:rPr>
          <w:color w:val="000000" w:themeColor="text1"/>
          <w:sz w:val="28"/>
          <w:szCs w:val="28"/>
          <w:lang w:val="uk-UA"/>
        </w:rPr>
        <w:t xml:space="preserve">вання транспортних одиниць та контейнерів з </w:t>
      </w:r>
      <w:r w:rsidR="00820922" w:rsidRPr="009976F9">
        <w:rPr>
          <w:color w:val="000000" w:themeColor="text1"/>
          <w:sz w:val="28"/>
          <w:szCs w:val="28"/>
          <w:lang w:val="uk-UA"/>
        </w:rPr>
        <w:t xml:space="preserve">небезпечними вантажами в </w:t>
      </w:r>
      <w:r w:rsidR="00746668" w:rsidRPr="009976F9">
        <w:rPr>
          <w:color w:val="000000" w:themeColor="text1"/>
          <w:sz w:val="28"/>
          <w:szCs w:val="28"/>
          <w:lang w:val="uk-UA"/>
        </w:rPr>
        <w:t>обмежени</w:t>
      </w:r>
      <w:r w:rsidR="00820922" w:rsidRPr="009976F9">
        <w:rPr>
          <w:color w:val="000000" w:themeColor="text1"/>
          <w:sz w:val="28"/>
          <w:szCs w:val="28"/>
          <w:lang w:val="uk-UA"/>
        </w:rPr>
        <w:t>х</w:t>
      </w:r>
      <w:r w:rsidR="00746668" w:rsidRPr="009976F9">
        <w:rPr>
          <w:color w:val="000000" w:themeColor="text1"/>
          <w:sz w:val="28"/>
          <w:szCs w:val="28"/>
          <w:lang w:val="uk-UA"/>
        </w:rPr>
        <w:t xml:space="preserve"> кількостя</w:t>
      </w:r>
      <w:r w:rsidR="006161F7" w:rsidRPr="009976F9">
        <w:rPr>
          <w:color w:val="000000" w:themeColor="text1"/>
          <w:sz w:val="28"/>
          <w:szCs w:val="28"/>
          <w:lang w:val="uk-UA"/>
        </w:rPr>
        <w:t>х</w:t>
      </w:r>
      <w:r w:rsidR="00A2428E" w:rsidRPr="009976F9">
        <w:rPr>
          <w:color w:val="000000" w:themeColor="text1"/>
          <w:sz w:val="28"/>
          <w:szCs w:val="28"/>
          <w:lang w:val="uk-UA"/>
        </w:rPr>
        <w:t>. Особливості марк</w:t>
      </w:r>
      <w:r w:rsidR="00820922" w:rsidRPr="009976F9">
        <w:rPr>
          <w:color w:val="000000" w:themeColor="text1"/>
          <w:sz w:val="28"/>
          <w:szCs w:val="28"/>
          <w:lang w:val="uk-UA"/>
        </w:rPr>
        <w:t>ування небезпечних вантажів в обмежених кількостях на повітряному</w:t>
      </w:r>
      <w:r w:rsidR="00DE68D2" w:rsidRPr="009976F9">
        <w:rPr>
          <w:color w:val="000000" w:themeColor="text1"/>
          <w:sz w:val="28"/>
          <w:szCs w:val="28"/>
          <w:lang w:val="uk-UA"/>
        </w:rPr>
        <w:t xml:space="preserve"> транспорті. Особливості марк</w:t>
      </w:r>
      <w:r w:rsidR="00820922" w:rsidRPr="009976F9">
        <w:rPr>
          <w:color w:val="000000" w:themeColor="text1"/>
          <w:sz w:val="28"/>
          <w:szCs w:val="28"/>
          <w:lang w:val="uk-UA"/>
        </w:rPr>
        <w:t>ування вантажних транспортних одиниць з небезпечними вантажами в обмежених кількостях на морському транспорті.</w:t>
      </w:r>
    </w:p>
    <w:p w14:paraId="7A38C9C9" w14:textId="175E0C9B" w:rsidR="00BA2C76" w:rsidRPr="009976F9" w:rsidRDefault="00746668" w:rsidP="001001A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Небезпечні вантажі, упаковані у звільнених кількостях, вимоги до упак</w:t>
      </w:r>
      <w:r w:rsidR="007E46BB" w:rsidRPr="009976F9">
        <w:rPr>
          <w:color w:val="000000" w:themeColor="text1"/>
          <w:sz w:val="28"/>
          <w:szCs w:val="28"/>
          <w:lang w:val="uk-UA"/>
        </w:rPr>
        <w:t>ування</w:t>
      </w:r>
      <w:r w:rsidRPr="009976F9">
        <w:rPr>
          <w:color w:val="000000" w:themeColor="text1"/>
          <w:sz w:val="28"/>
          <w:szCs w:val="28"/>
          <w:lang w:val="uk-UA"/>
        </w:rPr>
        <w:t xml:space="preserve"> та маркування. </w:t>
      </w:r>
      <w:r w:rsidR="008032A4" w:rsidRPr="009976F9">
        <w:rPr>
          <w:color w:val="000000" w:themeColor="text1"/>
          <w:sz w:val="28"/>
          <w:szCs w:val="28"/>
          <w:lang w:val="uk-UA"/>
        </w:rPr>
        <w:t>Максимальна</w:t>
      </w:r>
      <w:r w:rsidR="00121009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7E46BB" w:rsidRPr="009976F9">
        <w:rPr>
          <w:color w:val="000000" w:themeColor="text1"/>
          <w:sz w:val="28"/>
          <w:szCs w:val="28"/>
          <w:lang w:val="uk-UA"/>
        </w:rPr>
        <w:t>дозволен</w:t>
      </w:r>
      <w:r w:rsidR="008032A4" w:rsidRPr="009976F9">
        <w:rPr>
          <w:color w:val="000000" w:themeColor="text1"/>
          <w:sz w:val="28"/>
          <w:szCs w:val="28"/>
          <w:lang w:val="uk-UA"/>
        </w:rPr>
        <w:t>а кількість</w:t>
      </w:r>
      <w:r w:rsidR="00121009" w:rsidRPr="009976F9">
        <w:rPr>
          <w:color w:val="000000" w:themeColor="text1"/>
          <w:sz w:val="28"/>
          <w:szCs w:val="28"/>
          <w:lang w:val="uk-UA"/>
        </w:rPr>
        <w:t xml:space="preserve"> упаковок </w:t>
      </w:r>
      <w:r w:rsidR="007E46BB" w:rsidRPr="009976F9">
        <w:rPr>
          <w:color w:val="000000" w:themeColor="text1"/>
          <w:sz w:val="28"/>
          <w:szCs w:val="28"/>
          <w:lang w:val="uk-UA"/>
        </w:rPr>
        <w:t xml:space="preserve">з небезпечними вантажами у </w:t>
      </w:r>
      <w:r w:rsidR="007247A7" w:rsidRPr="009976F9">
        <w:rPr>
          <w:color w:val="000000" w:themeColor="text1"/>
          <w:sz w:val="28"/>
          <w:szCs w:val="28"/>
          <w:lang w:val="uk-UA"/>
        </w:rPr>
        <w:t>звільнених кількостях у</w:t>
      </w:r>
      <w:r w:rsidR="00121009" w:rsidRPr="009976F9">
        <w:rPr>
          <w:color w:val="000000" w:themeColor="text1"/>
          <w:sz w:val="28"/>
          <w:szCs w:val="28"/>
          <w:lang w:val="uk-UA"/>
        </w:rPr>
        <w:t xml:space="preserve"> транспортному засобі або контейнері. Документація під час перевезення небезпечних вантажів </w:t>
      </w:r>
      <w:r w:rsidR="00A41CA8" w:rsidRPr="009976F9">
        <w:rPr>
          <w:color w:val="000000" w:themeColor="text1"/>
          <w:sz w:val="28"/>
          <w:szCs w:val="28"/>
          <w:lang w:val="uk-UA"/>
        </w:rPr>
        <w:t>у</w:t>
      </w:r>
      <w:r w:rsidR="00121009" w:rsidRPr="009976F9">
        <w:rPr>
          <w:color w:val="000000" w:themeColor="text1"/>
          <w:sz w:val="28"/>
          <w:szCs w:val="28"/>
          <w:lang w:val="uk-UA"/>
        </w:rPr>
        <w:t xml:space="preserve"> звільнених кількостях</w:t>
      </w:r>
      <w:r w:rsidR="003D4F50" w:rsidRPr="009976F9">
        <w:rPr>
          <w:color w:val="000000" w:themeColor="text1"/>
          <w:sz w:val="28"/>
          <w:szCs w:val="28"/>
          <w:lang w:val="uk-UA"/>
        </w:rPr>
        <w:t>.</w:t>
      </w:r>
      <w:r w:rsidRPr="009976F9">
        <w:rPr>
          <w:color w:val="000000" w:themeColor="text1"/>
          <w:sz w:val="28"/>
          <w:szCs w:val="28"/>
          <w:lang w:val="uk-UA"/>
        </w:rPr>
        <w:t xml:space="preserve"> </w:t>
      </w:r>
    </w:p>
    <w:p w14:paraId="02C150C8" w14:textId="7DFD696E" w:rsidR="00B933AF" w:rsidRPr="009976F9" w:rsidRDefault="00B933AF" w:rsidP="009976F9">
      <w:pPr>
        <w:pStyle w:val="30"/>
        <w:widowControl w:val="0"/>
        <w:spacing w:before="240" w:after="240"/>
        <w:ind w:firstLine="570"/>
        <w:rPr>
          <w:b w:val="0"/>
          <w:color w:val="000000" w:themeColor="text1"/>
          <w:sz w:val="28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6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BA2BFB" w:rsidRPr="009976F9">
        <w:rPr>
          <w:b w:val="0"/>
          <w:color w:val="000000" w:themeColor="text1"/>
          <w:sz w:val="28"/>
          <w:szCs w:val="28"/>
          <w:lang w:val="uk-UA"/>
        </w:rPr>
        <w:t>Використання тари й цистерн для перевезення небезпечних вантажів</w:t>
      </w:r>
    </w:p>
    <w:p w14:paraId="1F89E4D1" w14:textId="30EE20C5" w:rsidR="00BA2BFB" w:rsidRPr="009976F9" w:rsidRDefault="00017E4F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Структура частини 4</w:t>
      </w:r>
      <w:r w:rsidR="00BA2BFB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AC6630" w:rsidRPr="009976F9">
        <w:rPr>
          <w:color w:val="000000" w:themeColor="text1"/>
          <w:sz w:val="28"/>
          <w:szCs w:val="28"/>
          <w:lang w:val="uk-UA"/>
        </w:rPr>
        <w:t xml:space="preserve">додатка А до </w:t>
      </w:r>
      <w:r w:rsidR="00BA2BFB" w:rsidRPr="009976F9">
        <w:rPr>
          <w:color w:val="000000" w:themeColor="text1"/>
          <w:sz w:val="28"/>
          <w:szCs w:val="28"/>
          <w:lang w:val="uk-UA"/>
        </w:rPr>
        <w:t>ДОПНВ</w:t>
      </w:r>
      <w:r w:rsidRPr="009976F9">
        <w:rPr>
          <w:color w:val="000000" w:themeColor="text1"/>
          <w:sz w:val="28"/>
          <w:szCs w:val="28"/>
          <w:lang w:val="uk-UA"/>
        </w:rPr>
        <w:t xml:space="preserve"> та її взаємозв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Pr="009976F9">
        <w:rPr>
          <w:color w:val="000000" w:themeColor="text1"/>
          <w:sz w:val="28"/>
          <w:szCs w:val="28"/>
          <w:lang w:val="uk-UA"/>
        </w:rPr>
        <w:t>язок з частиною 6</w:t>
      </w:r>
      <w:r w:rsidR="00BA2BFB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AC6630" w:rsidRPr="009976F9">
        <w:rPr>
          <w:color w:val="000000" w:themeColor="text1"/>
          <w:sz w:val="28"/>
          <w:szCs w:val="28"/>
          <w:lang w:val="uk-UA"/>
        </w:rPr>
        <w:t xml:space="preserve">додатка А до </w:t>
      </w:r>
      <w:r w:rsidR="00BA2BFB" w:rsidRPr="009976F9">
        <w:rPr>
          <w:color w:val="000000" w:themeColor="text1"/>
          <w:sz w:val="28"/>
          <w:szCs w:val="28"/>
          <w:lang w:val="uk-UA"/>
        </w:rPr>
        <w:t>ДОПНВ</w:t>
      </w:r>
      <w:r w:rsidRPr="009976F9">
        <w:rPr>
          <w:color w:val="000000" w:themeColor="text1"/>
          <w:sz w:val="28"/>
          <w:szCs w:val="28"/>
          <w:lang w:val="uk-UA"/>
        </w:rPr>
        <w:t xml:space="preserve"> та Переліком небезпечних вантажів. </w:t>
      </w:r>
    </w:p>
    <w:p w14:paraId="444541EE" w14:textId="77777777" w:rsidR="00BA2BFB" w:rsidRPr="009976F9" w:rsidRDefault="009B109F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Положення з упакування небезпечних вантажів у тару, включаючи контейнери середньої вантажопідйомності для масових вантажів (КСМ) і великогабаритну тару</w:t>
      </w:r>
      <w:r w:rsidR="008C6EBA" w:rsidRPr="009976F9">
        <w:rPr>
          <w:color w:val="000000" w:themeColor="text1"/>
          <w:sz w:val="28"/>
          <w:szCs w:val="28"/>
          <w:lang w:val="uk-UA"/>
        </w:rPr>
        <w:t xml:space="preserve">. </w:t>
      </w:r>
      <w:r w:rsidR="00ED1677" w:rsidRPr="009976F9">
        <w:rPr>
          <w:color w:val="000000" w:themeColor="text1"/>
          <w:sz w:val="28"/>
          <w:szCs w:val="28"/>
          <w:lang w:val="uk-UA"/>
        </w:rPr>
        <w:t>І</w:t>
      </w:r>
      <w:r w:rsidR="008C6EBA" w:rsidRPr="009976F9">
        <w:rPr>
          <w:color w:val="000000" w:themeColor="text1"/>
          <w:sz w:val="28"/>
          <w:szCs w:val="28"/>
          <w:lang w:val="uk-UA"/>
        </w:rPr>
        <w:t>нструкці</w:t>
      </w:r>
      <w:r w:rsidR="00ED1677" w:rsidRPr="009976F9">
        <w:rPr>
          <w:color w:val="000000" w:themeColor="text1"/>
          <w:sz w:val="28"/>
          <w:szCs w:val="28"/>
          <w:lang w:val="uk-UA"/>
        </w:rPr>
        <w:t>ї</w:t>
      </w:r>
      <w:r w:rsidR="008C6EBA" w:rsidRPr="009976F9">
        <w:rPr>
          <w:color w:val="000000" w:themeColor="text1"/>
          <w:sz w:val="28"/>
          <w:szCs w:val="28"/>
          <w:lang w:val="uk-UA"/>
        </w:rPr>
        <w:t xml:space="preserve"> з упакування</w:t>
      </w:r>
      <w:r w:rsidR="00ED1677" w:rsidRPr="009976F9">
        <w:rPr>
          <w:color w:val="000000" w:themeColor="text1"/>
          <w:sz w:val="28"/>
          <w:szCs w:val="28"/>
          <w:lang w:val="uk-UA"/>
        </w:rPr>
        <w:t xml:space="preserve"> та їх види</w:t>
      </w:r>
      <w:r w:rsidR="008C6EBA" w:rsidRPr="009976F9">
        <w:rPr>
          <w:color w:val="000000" w:themeColor="text1"/>
          <w:sz w:val="28"/>
          <w:szCs w:val="28"/>
          <w:lang w:val="uk-UA"/>
        </w:rPr>
        <w:t>, межі вмісту упаковок, спеціальні положення з упакування.</w:t>
      </w:r>
      <w:r w:rsidR="00BA2BFB" w:rsidRPr="009976F9">
        <w:rPr>
          <w:color w:val="000000" w:themeColor="text1"/>
          <w:sz w:val="28"/>
          <w:szCs w:val="28"/>
          <w:lang w:val="uk-UA"/>
        </w:rPr>
        <w:t xml:space="preserve"> Максимальний термін використання тари для перевезення небезпечних вантажів.</w:t>
      </w:r>
    </w:p>
    <w:p w14:paraId="623147AB" w14:textId="4EA44CC5" w:rsidR="00B72406" w:rsidRPr="009976F9" w:rsidRDefault="00B72406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Використання переносних цистерн (цистерн ООН) і багатоелементних </w:t>
      </w:r>
      <w:r w:rsidRPr="009976F9">
        <w:rPr>
          <w:color w:val="000000" w:themeColor="text1"/>
          <w:sz w:val="28"/>
          <w:szCs w:val="28"/>
          <w:lang w:val="uk-UA"/>
        </w:rPr>
        <w:lastRenderedPageBreak/>
        <w:t>газових контейнерів (БЕГК ООН). Інструкці</w:t>
      </w:r>
      <w:r w:rsidR="00096E68" w:rsidRPr="009976F9">
        <w:rPr>
          <w:color w:val="000000" w:themeColor="text1"/>
          <w:sz w:val="28"/>
          <w:szCs w:val="28"/>
          <w:lang w:val="uk-UA"/>
        </w:rPr>
        <w:t xml:space="preserve">ї й спеціальні положення по переносних цистернах, ієрархія </w:t>
      </w:r>
      <w:r w:rsidR="00BA2BFB" w:rsidRPr="009976F9">
        <w:rPr>
          <w:color w:val="000000" w:themeColor="text1"/>
          <w:sz w:val="28"/>
          <w:szCs w:val="28"/>
          <w:lang w:val="uk-UA"/>
        </w:rPr>
        <w:t xml:space="preserve">переносних </w:t>
      </w:r>
      <w:r w:rsidR="00096E68" w:rsidRPr="009976F9">
        <w:rPr>
          <w:color w:val="000000" w:themeColor="text1"/>
          <w:sz w:val="28"/>
          <w:szCs w:val="28"/>
          <w:lang w:val="uk-UA"/>
        </w:rPr>
        <w:t>цистерн</w:t>
      </w:r>
      <w:r w:rsidRPr="009976F9">
        <w:rPr>
          <w:color w:val="000000" w:themeColor="text1"/>
          <w:sz w:val="28"/>
          <w:szCs w:val="28"/>
          <w:lang w:val="uk-UA"/>
        </w:rPr>
        <w:t>. Ступінь наповнення переносних цистерн</w:t>
      </w:r>
      <w:r w:rsidR="00096E68" w:rsidRPr="009976F9">
        <w:rPr>
          <w:color w:val="000000" w:themeColor="text1"/>
          <w:sz w:val="28"/>
          <w:szCs w:val="28"/>
          <w:lang w:val="uk-UA"/>
        </w:rPr>
        <w:t xml:space="preserve">. </w:t>
      </w:r>
    </w:p>
    <w:p w14:paraId="17975E70" w14:textId="4B239B63" w:rsidR="00096E68" w:rsidRPr="009976F9" w:rsidRDefault="00096E68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Використання цистерн ДОПНВ (вбудован</w:t>
      </w:r>
      <w:r w:rsidR="00BA2BFB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цистерн (автоцистерн), знімн</w:t>
      </w:r>
      <w:r w:rsidR="00BA2BFB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цистерн, контейнер</w:t>
      </w:r>
      <w:r w:rsidR="00BA2BFB" w:rsidRPr="009976F9">
        <w:rPr>
          <w:color w:val="000000" w:themeColor="text1"/>
          <w:sz w:val="28"/>
          <w:szCs w:val="28"/>
          <w:lang w:val="uk-UA"/>
        </w:rPr>
        <w:t>ів</w:t>
      </w:r>
      <w:r w:rsidRPr="009976F9">
        <w:rPr>
          <w:color w:val="000000" w:themeColor="text1"/>
          <w:sz w:val="28"/>
          <w:szCs w:val="28"/>
          <w:lang w:val="uk-UA"/>
        </w:rPr>
        <w:t xml:space="preserve">-цистерн, </w:t>
      </w:r>
      <w:r w:rsidR="00EF032C" w:rsidRPr="009976F9">
        <w:rPr>
          <w:color w:val="000000" w:themeColor="text1"/>
          <w:sz w:val="28"/>
          <w:lang w:val="uk-UA"/>
        </w:rPr>
        <w:t>надвеликих контейнерів-цистерни,</w:t>
      </w:r>
      <w:r w:rsidR="00EF032C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>знімн</w:t>
      </w:r>
      <w:r w:rsidR="00BA2BFB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кузов</w:t>
      </w:r>
      <w:r w:rsidR="00BA2BFB" w:rsidRPr="009976F9">
        <w:rPr>
          <w:color w:val="000000" w:themeColor="text1"/>
          <w:sz w:val="28"/>
          <w:szCs w:val="28"/>
          <w:lang w:val="uk-UA"/>
        </w:rPr>
        <w:t>ів</w:t>
      </w:r>
      <w:r w:rsidRPr="009976F9">
        <w:rPr>
          <w:color w:val="000000" w:themeColor="text1"/>
          <w:sz w:val="28"/>
          <w:szCs w:val="28"/>
          <w:lang w:val="uk-UA"/>
        </w:rPr>
        <w:t>-цистерн, транспортн</w:t>
      </w:r>
      <w:r w:rsidR="00BA2BFB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засоб</w:t>
      </w:r>
      <w:r w:rsidR="00BA2BFB" w:rsidRPr="009976F9">
        <w:rPr>
          <w:color w:val="000000" w:themeColor="text1"/>
          <w:sz w:val="28"/>
          <w:szCs w:val="28"/>
          <w:lang w:val="uk-UA"/>
        </w:rPr>
        <w:t>ів</w:t>
      </w:r>
      <w:r w:rsidRPr="009976F9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76F9">
        <w:rPr>
          <w:color w:val="000000" w:themeColor="text1"/>
          <w:sz w:val="28"/>
          <w:szCs w:val="28"/>
          <w:lang w:val="uk-UA"/>
        </w:rPr>
        <w:t>батаре</w:t>
      </w:r>
      <w:r w:rsidR="00BA2BFB" w:rsidRPr="009976F9">
        <w:rPr>
          <w:color w:val="000000" w:themeColor="text1"/>
          <w:sz w:val="28"/>
          <w:szCs w:val="28"/>
          <w:lang w:val="uk-UA"/>
        </w:rPr>
        <w:t>й</w:t>
      </w:r>
      <w:proofErr w:type="spellEnd"/>
      <w:r w:rsidRPr="009976F9">
        <w:rPr>
          <w:color w:val="000000" w:themeColor="text1"/>
          <w:sz w:val="28"/>
          <w:szCs w:val="28"/>
          <w:lang w:val="uk-UA"/>
        </w:rPr>
        <w:t xml:space="preserve"> і багатоелементн</w:t>
      </w:r>
      <w:r w:rsidR="00BA2BFB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газов</w:t>
      </w:r>
      <w:r w:rsidR="00BA2BFB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контейнер</w:t>
      </w:r>
      <w:r w:rsidR="00BA2BFB" w:rsidRPr="009976F9">
        <w:rPr>
          <w:color w:val="000000" w:themeColor="text1"/>
          <w:sz w:val="28"/>
          <w:szCs w:val="28"/>
          <w:lang w:val="uk-UA"/>
        </w:rPr>
        <w:t>ів</w:t>
      </w:r>
      <w:r w:rsidRPr="009976F9">
        <w:rPr>
          <w:color w:val="000000" w:themeColor="text1"/>
          <w:sz w:val="28"/>
          <w:szCs w:val="28"/>
          <w:lang w:val="uk-UA"/>
        </w:rPr>
        <w:t xml:space="preserve"> (БЕГК)</w:t>
      </w:r>
      <w:r w:rsidR="0088722E" w:rsidRPr="009976F9">
        <w:rPr>
          <w:color w:val="000000" w:themeColor="text1"/>
          <w:sz w:val="28"/>
          <w:szCs w:val="28"/>
          <w:lang w:val="uk-UA"/>
        </w:rPr>
        <w:t>.</w:t>
      </w:r>
      <w:r w:rsidR="00B111BA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88722E" w:rsidRPr="009976F9">
        <w:rPr>
          <w:color w:val="000000" w:themeColor="text1"/>
          <w:sz w:val="28"/>
          <w:szCs w:val="28"/>
          <w:lang w:val="uk-UA"/>
        </w:rPr>
        <w:t xml:space="preserve">Тип цистерн, що </w:t>
      </w:r>
      <w:r w:rsidR="00A41CA8" w:rsidRPr="009976F9">
        <w:rPr>
          <w:color w:val="000000" w:themeColor="text1"/>
          <w:sz w:val="28"/>
          <w:szCs w:val="28"/>
          <w:lang w:val="uk-UA"/>
        </w:rPr>
        <w:t>повинен</w:t>
      </w:r>
      <w:r w:rsidR="0088722E" w:rsidRPr="009976F9">
        <w:rPr>
          <w:color w:val="000000" w:themeColor="text1"/>
          <w:sz w:val="28"/>
          <w:szCs w:val="28"/>
          <w:lang w:val="uk-UA"/>
        </w:rPr>
        <w:t xml:space="preserve"> використовуватися. Використання цистерн</w:t>
      </w:r>
      <w:r w:rsidR="00BA2BFB" w:rsidRPr="009976F9">
        <w:rPr>
          <w:color w:val="000000" w:themeColor="text1"/>
          <w:sz w:val="28"/>
          <w:szCs w:val="28"/>
          <w:lang w:val="uk-UA"/>
        </w:rPr>
        <w:t>, що використовувалися для перевезення небезпечних вантажів,</w:t>
      </w:r>
      <w:r w:rsidR="0088722E" w:rsidRPr="009976F9">
        <w:rPr>
          <w:color w:val="000000" w:themeColor="text1"/>
          <w:sz w:val="28"/>
          <w:szCs w:val="28"/>
          <w:lang w:val="uk-UA"/>
        </w:rPr>
        <w:t xml:space="preserve"> для перевезення продуктів харчування. Комплект технічної документації. </w:t>
      </w:r>
      <w:r w:rsidR="00B111BA" w:rsidRPr="009976F9">
        <w:rPr>
          <w:color w:val="000000" w:themeColor="text1"/>
          <w:sz w:val="28"/>
          <w:szCs w:val="28"/>
          <w:lang w:val="uk-UA"/>
        </w:rPr>
        <w:t>Ступінь наповнення</w:t>
      </w:r>
      <w:r w:rsidR="0088722E" w:rsidRPr="009976F9">
        <w:rPr>
          <w:color w:val="000000" w:themeColor="text1"/>
          <w:sz w:val="28"/>
          <w:szCs w:val="28"/>
          <w:lang w:val="uk-UA"/>
        </w:rPr>
        <w:t>. Кодування й ієрархія цистерн. Спеціальні положення з експлуатації цистерн.</w:t>
      </w:r>
    </w:p>
    <w:p w14:paraId="250EB712" w14:textId="2DD8F6A9" w:rsidR="0088722E" w:rsidRPr="009976F9" w:rsidRDefault="00D95CF4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Використання цистерн із армованих волокном пластмас (волокніту). Використання вакуумних цистерн для відходів. Використання </w:t>
      </w:r>
      <w:proofErr w:type="spellStart"/>
      <w:r w:rsidRPr="009976F9">
        <w:rPr>
          <w:color w:val="000000" w:themeColor="text1"/>
          <w:sz w:val="28"/>
          <w:szCs w:val="28"/>
          <w:lang w:val="uk-UA"/>
        </w:rPr>
        <w:t>змішувально</w:t>
      </w:r>
      <w:proofErr w:type="spellEnd"/>
      <w:r w:rsidRPr="009976F9">
        <w:rPr>
          <w:color w:val="000000" w:themeColor="text1"/>
          <w:sz w:val="28"/>
          <w:szCs w:val="28"/>
          <w:lang w:val="uk-UA"/>
        </w:rPr>
        <w:t xml:space="preserve">-зарядних машин (MEMU). </w:t>
      </w:r>
    </w:p>
    <w:p w14:paraId="458AE3E1" w14:textId="77777777" w:rsidR="00BA2C76" w:rsidRPr="009976F9" w:rsidRDefault="00BA2C76" w:rsidP="00BA2C76">
      <w:pPr>
        <w:widowControl w:val="0"/>
        <w:ind w:firstLine="0"/>
        <w:jc w:val="center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Практичні заняття </w:t>
      </w:r>
    </w:p>
    <w:p w14:paraId="420B4AF6" w14:textId="1CC573CA" w:rsidR="00BA2C76" w:rsidRPr="009976F9" w:rsidRDefault="00BA2C76" w:rsidP="00BA2C76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Використання інструкції з упакування. Визначення вимог до цистерн, призначених для перевезення небезпечних речовин. Застосування </w:t>
      </w:r>
      <w:r w:rsidR="002B00A9" w:rsidRPr="009976F9">
        <w:rPr>
          <w:color w:val="000000" w:themeColor="text1"/>
          <w:sz w:val="28"/>
          <w:szCs w:val="28"/>
          <w:lang w:val="uk-UA"/>
        </w:rPr>
        <w:t>ієрархії</w:t>
      </w:r>
      <w:r w:rsidRPr="009976F9">
        <w:rPr>
          <w:color w:val="000000" w:themeColor="text1"/>
          <w:sz w:val="28"/>
          <w:szCs w:val="28"/>
          <w:lang w:val="uk-UA"/>
        </w:rPr>
        <w:t xml:space="preserve"> цистерн.</w:t>
      </w:r>
    </w:p>
    <w:p w14:paraId="4091F2D9" w14:textId="2D99A66C" w:rsidR="008832EC" w:rsidRPr="009976F9" w:rsidRDefault="008832EC" w:rsidP="009976F9">
      <w:pPr>
        <w:pStyle w:val="30"/>
        <w:widowControl w:val="0"/>
        <w:spacing w:before="240" w:after="240"/>
        <w:ind w:firstLine="570"/>
        <w:rPr>
          <w:b w:val="0"/>
          <w:color w:val="000000" w:themeColor="text1"/>
          <w:sz w:val="28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7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58186E" w:rsidRPr="009976F9">
        <w:rPr>
          <w:b w:val="0"/>
          <w:color w:val="000000" w:themeColor="text1"/>
          <w:sz w:val="28"/>
          <w:szCs w:val="28"/>
          <w:lang w:val="uk-UA"/>
        </w:rPr>
        <w:t>Інформування компетентних органів, учасників перевезення, членів екіпажу та інших учасників дорожнього руху про небезпечні вантажі, що перевозяться, та їх небезпеку</w:t>
      </w:r>
      <w:r w:rsidR="00F51943" w:rsidRPr="009976F9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p w14:paraId="36F09EFE" w14:textId="78CA2125" w:rsidR="003E52FE" w:rsidRPr="009976F9" w:rsidRDefault="003E52FE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Маркування порожньої неочищеної тари (включаючи КСМ і великогабаритну тару), цистерн, MEMU, транспортних засобів </w:t>
      </w:r>
      <w:r w:rsidR="00B009B2" w:rsidRPr="009976F9">
        <w:rPr>
          <w:color w:val="000000" w:themeColor="text1"/>
          <w:sz w:val="28"/>
          <w:szCs w:val="28"/>
          <w:lang w:val="uk-UA"/>
        </w:rPr>
        <w:t>і</w:t>
      </w:r>
      <w:r w:rsidRPr="009976F9">
        <w:rPr>
          <w:color w:val="000000" w:themeColor="text1"/>
          <w:sz w:val="28"/>
          <w:szCs w:val="28"/>
          <w:lang w:val="uk-UA"/>
        </w:rPr>
        <w:t xml:space="preserve"> контейнерів для перевезення вантажів навалом/насипом.</w:t>
      </w:r>
    </w:p>
    <w:p w14:paraId="34FDD8C9" w14:textId="6309CDEB" w:rsidR="00041A40" w:rsidRPr="009976F9" w:rsidRDefault="001F6CD5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Затвердження перевезень і повідомлення в разі перевезення визначених вантажів класу 7, визначення транспортного індексу (TI) </w:t>
      </w:r>
      <w:r w:rsidR="00A41CA8" w:rsidRPr="009976F9">
        <w:rPr>
          <w:color w:val="000000" w:themeColor="text1"/>
          <w:sz w:val="28"/>
          <w:szCs w:val="28"/>
          <w:lang w:val="uk-UA"/>
        </w:rPr>
        <w:t>й</w:t>
      </w:r>
      <w:r w:rsidRPr="009976F9">
        <w:rPr>
          <w:color w:val="000000" w:themeColor="text1"/>
          <w:sz w:val="28"/>
          <w:szCs w:val="28"/>
          <w:lang w:val="uk-UA"/>
        </w:rPr>
        <w:t xml:space="preserve"> індексу безпеки з критичності (CSI).</w:t>
      </w:r>
      <w:r w:rsidR="00F51943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="00041A40" w:rsidRPr="009976F9">
        <w:rPr>
          <w:color w:val="000000" w:themeColor="text1"/>
          <w:sz w:val="28"/>
          <w:szCs w:val="28"/>
          <w:lang w:val="uk-UA"/>
        </w:rPr>
        <w:t>Перевезення радіоактивних матеріалів класу 7 у спеціальних умовах.</w:t>
      </w:r>
    </w:p>
    <w:p w14:paraId="09726972" w14:textId="7B1E45E5" w:rsidR="00096398" w:rsidRPr="009976F9" w:rsidRDefault="0009639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Маркува</w:t>
      </w:r>
      <w:r w:rsidR="00F51943" w:rsidRPr="009976F9">
        <w:rPr>
          <w:color w:val="000000" w:themeColor="text1"/>
          <w:sz w:val="28"/>
          <w:szCs w:val="28"/>
        </w:rPr>
        <w:t>льні знаки</w:t>
      </w:r>
      <w:r w:rsidRPr="009976F9">
        <w:rPr>
          <w:color w:val="000000" w:themeColor="text1"/>
          <w:sz w:val="28"/>
          <w:szCs w:val="28"/>
        </w:rPr>
        <w:t xml:space="preserve"> та знаки небезпеки:</w:t>
      </w:r>
    </w:p>
    <w:p w14:paraId="0543E667" w14:textId="536C6251" w:rsidR="00096398" w:rsidRPr="009976F9" w:rsidRDefault="00A41CA8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м</w:t>
      </w:r>
      <w:r w:rsidR="00096398" w:rsidRPr="009976F9">
        <w:rPr>
          <w:color w:val="000000" w:themeColor="text1"/>
          <w:sz w:val="28"/>
          <w:szCs w:val="28"/>
          <w:lang w:val="uk-UA"/>
        </w:rPr>
        <w:t>аркування на упаковках, вимоги до маркувальних знаків та їх розташування;</w:t>
      </w:r>
    </w:p>
    <w:p w14:paraId="18EAA26F" w14:textId="0004AEA6" w:rsidR="00096398" w:rsidRPr="009976F9" w:rsidRDefault="00096398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знаки небезпеки, їх значення та вимоги до них.</w:t>
      </w:r>
    </w:p>
    <w:p w14:paraId="7C664BD2" w14:textId="7D666F64" w:rsidR="00096398" w:rsidRPr="009976F9" w:rsidRDefault="007B679E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Використання та м</w:t>
      </w:r>
      <w:r w:rsidR="00096398" w:rsidRPr="009976F9">
        <w:rPr>
          <w:color w:val="000000" w:themeColor="text1"/>
          <w:sz w:val="28"/>
          <w:szCs w:val="28"/>
          <w:lang w:val="uk-UA"/>
        </w:rPr>
        <w:t xml:space="preserve">аркування транспортних пакетів. </w:t>
      </w:r>
    </w:p>
    <w:p w14:paraId="392C20F1" w14:textId="1AAB62C8" w:rsidR="00096398" w:rsidRPr="009976F9" w:rsidRDefault="0009639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Транспортні засоби</w:t>
      </w:r>
      <w:r w:rsidR="00F51943" w:rsidRPr="009976F9">
        <w:rPr>
          <w:color w:val="000000" w:themeColor="text1"/>
          <w:sz w:val="28"/>
          <w:szCs w:val="28"/>
        </w:rPr>
        <w:t xml:space="preserve">, контейнери </w:t>
      </w:r>
      <w:r w:rsidRPr="009976F9">
        <w:rPr>
          <w:color w:val="000000" w:themeColor="text1"/>
          <w:sz w:val="28"/>
          <w:szCs w:val="28"/>
        </w:rPr>
        <w:t xml:space="preserve">та цистерни, які </w:t>
      </w:r>
      <w:r w:rsidR="00A41CA8" w:rsidRPr="009976F9">
        <w:rPr>
          <w:color w:val="000000" w:themeColor="text1"/>
          <w:sz w:val="28"/>
          <w:szCs w:val="28"/>
        </w:rPr>
        <w:t>повинні</w:t>
      </w:r>
      <w:r w:rsidRPr="009976F9">
        <w:rPr>
          <w:color w:val="000000" w:themeColor="text1"/>
          <w:sz w:val="28"/>
          <w:szCs w:val="28"/>
        </w:rPr>
        <w:t xml:space="preserve"> марк</w:t>
      </w:r>
      <w:r w:rsidR="00F51943" w:rsidRPr="009976F9">
        <w:rPr>
          <w:color w:val="000000" w:themeColor="text1"/>
          <w:sz w:val="28"/>
          <w:szCs w:val="28"/>
        </w:rPr>
        <w:t>у</w:t>
      </w:r>
      <w:r w:rsidRPr="009976F9">
        <w:rPr>
          <w:color w:val="000000" w:themeColor="text1"/>
          <w:sz w:val="28"/>
          <w:szCs w:val="28"/>
        </w:rPr>
        <w:t xml:space="preserve">ватися </w:t>
      </w:r>
      <w:r w:rsidR="008054BA" w:rsidRPr="009976F9">
        <w:rPr>
          <w:color w:val="000000" w:themeColor="text1"/>
          <w:sz w:val="28"/>
          <w:szCs w:val="28"/>
        </w:rPr>
        <w:t xml:space="preserve"> великими </w:t>
      </w:r>
      <w:r w:rsidRPr="009976F9">
        <w:rPr>
          <w:color w:val="000000" w:themeColor="text1"/>
          <w:sz w:val="28"/>
          <w:szCs w:val="28"/>
        </w:rPr>
        <w:t xml:space="preserve">знаками небезпеки </w:t>
      </w:r>
      <w:r w:rsidR="001F4E85" w:rsidRPr="009976F9">
        <w:rPr>
          <w:color w:val="000000" w:themeColor="text1"/>
          <w:sz w:val="28"/>
          <w:szCs w:val="28"/>
        </w:rPr>
        <w:t>й</w:t>
      </w:r>
      <w:r w:rsidRPr="009976F9">
        <w:rPr>
          <w:color w:val="000000" w:themeColor="text1"/>
          <w:sz w:val="28"/>
          <w:szCs w:val="28"/>
        </w:rPr>
        <w:t xml:space="preserve"> маркувальними знаками.</w:t>
      </w:r>
      <w:r w:rsidR="00F51943" w:rsidRPr="009976F9">
        <w:rPr>
          <w:color w:val="000000" w:themeColor="text1"/>
          <w:sz w:val="28"/>
          <w:szCs w:val="28"/>
        </w:rPr>
        <w:t xml:space="preserve"> </w:t>
      </w:r>
      <w:r w:rsidRPr="009976F9">
        <w:rPr>
          <w:color w:val="000000" w:themeColor="text1"/>
          <w:sz w:val="28"/>
          <w:szCs w:val="28"/>
        </w:rPr>
        <w:t>Вимоги до розміщення на транспортних засобах, контейнерах</w:t>
      </w:r>
      <w:r w:rsidR="00F51943" w:rsidRPr="009976F9">
        <w:rPr>
          <w:color w:val="000000" w:themeColor="text1"/>
          <w:sz w:val="28"/>
          <w:szCs w:val="28"/>
        </w:rPr>
        <w:t>, контейнерах для масових вантажів</w:t>
      </w:r>
      <w:r w:rsidRPr="009976F9">
        <w:rPr>
          <w:color w:val="000000" w:themeColor="text1"/>
          <w:sz w:val="28"/>
          <w:szCs w:val="28"/>
        </w:rPr>
        <w:t xml:space="preserve"> і цистернах </w:t>
      </w:r>
      <w:r w:rsidR="008054BA" w:rsidRPr="009976F9">
        <w:rPr>
          <w:color w:val="000000" w:themeColor="text1"/>
          <w:sz w:val="28"/>
          <w:szCs w:val="28"/>
        </w:rPr>
        <w:t xml:space="preserve">великих </w:t>
      </w:r>
      <w:r w:rsidRPr="009976F9">
        <w:rPr>
          <w:color w:val="000000" w:themeColor="text1"/>
          <w:sz w:val="28"/>
          <w:szCs w:val="28"/>
        </w:rPr>
        <w:t xml:space="preserve">знаків небезпеки. Вимоги до </w:t>
      </w:r>
      <w:r w:rsidR="008054BA" w:rsidRPr="009976F9">
        <w:rPr>
          <w:color w:val="000000" w:themeColor="text1"/>
          <w:sz w:val="28"/>
          <w:szCs w:val="28"/>
        </w:rPr>
        <w:t>великих знаків небезпеки</w:t>
      </w:r>
      <w:r w:rsidRPr="009976F9">
        <w:rPr>
          <w:color w:val="000000" w:themeColor="text1"/>
          <w:sz w:val="28"/>
          <w:szCs w:val="28"/>
        </w:rPr>
        <w:t xml:space="preserve">.  </w:t>
      </w:r>
    </w:p>
    <w:p w14:paraId="6CF87E83" w14:textId="4B230CB5" w:rsidR="00096398" w:rsidRPr="009976F9" w:rsidRDefault="0009639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Маркування транспортних засобів</w:t>
      </w:r>
      <w:r w:rsidR="00F74778" w:rsidRPr="009976F9">
        <w:rPr>
          <w:color w:val="000000" w:themeColor="text1"/>
          <w:sz w:val="28"/>
          <w:szCs w:val="28"/>
        </w:rPr>
        <w:t>, контейнерів і цистерн</w:t>
      </w:r>
      <w:r w:rsidRPr="009976F9">
        <w:rPr>
          <w:color w:val="000000" w:themeColor="text1"/>
          <w:sz w:val="28"/>
          <w:szCs w:val="28"/>
        </w:rPr>
        <w:t xml:space="preserve"> маркувальними знаками. </w:t>
      </w:r>
    </w:p>
    <w:p w14:paraId="5112EAD7" w14:textId="5DCC3F58" w:rsidR="00096398" w:rsidRPr="009976F9" w:rsidRDefault="00096398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Транспортні засоби/транспортні одиниці, контейнери та цистерни, які </w:t>
      </w:r>
      <w:r w:rsidR="00A41CA8" w:rsidRPr="009976F9">
        <w:rPr>
          <w:color w:val="000000" w:themeColor="text1"/>
          <w:sz w:val="28"/>
          <w:szCs w:val="28"/>
          <w:lang w:val="uk-UA"/>
        </w:rPr>
        <w:t>повинні</w:t>
      </w:r>
      <w:r w:rsidRPr="009976F9">
        <w:rPr>
          <w:color w:val="000000" w:themeColor="text1"/>
          <w:sz w:val="28"/>
          <w:szCs w:val="28"/>
          <w:lang w:val="uk-UA"/>
        </w:rPr>
        <w:t xml:space="preserve"> маркуватися табличками оранжевого кольору.</w:t>
      </w:r>
      <w:r w:rsidR="00F51943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>Вимоги до розміщення на транспортних засобах/одиницях, контейнерах</w:t>
      </w:r>
      <w:r w:rsidR="00F51943" w:rsidRPr="009976F9">
        <w:rPr>
          <w:color w:val="000000" w:themeColor="text1"/>
          <w:sz w:val="28"/>
          <w:szCs w:val="28"/>
          <w:lang w:val="uk-UA"/>
        </w:rPr>
        <w:t>, контейнерах для масових вантажів</w:t>
      </w:r>
      <w:r w:rsidRPr="009976F9">
        <w:rPr>
          <w:color w:val="000000" w:themeColor="text1"/>
          <w:sz w:val="28"/>
          <w:szCs w:val="28"/>
          <w:lang w:val="uk-UA"/>
        </w:rPr>
        <w:t xml:space="preserve"> та цистернах табличок оранжевого кольору. Вимоги до табличок </w:t>
      </w:r>
      <w:r w:rsidRPr="009976F9">
        <w:rPr>
          <w:color w:val="000000" w:themeColor="text1"/>
          <w:sz w:val="28"/>
          <w:szCs w:val="28"/>
          <w:lang w:val="uk-UA"/>
        </w:rPr>
        <w:lastRenderedPageBreak/>
        <w:t>оранжевого кольору.</w:t>
      </w:r>
    </w:p>
    <w:p w14:paraId="5DC80CFA" w14:textId="405CF28A" w:rsidR="00096398" w:rsidRPr="009976F9" w:rsidRDefault="0009639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Значення цифр та літери «X» </w:t>
      </w:r>
      <w:r w:rsidR="00A41CA8" w:rsidRPr="009976F9">
        <w:rPr>
          <w:color w:val="000000" w:themeColor="text1"/>
          <w:sz w:val="28"/>
          <w:szCs w:val="28"/>
        </w:rPr>
        <w:t>в</w:t>
      </w:r>
      <w:r w:rsidRPr="009976F9">
        <w:rPr>
          <w:color w:val="000000" w:themeColor="text1"/>
          <w:sz w:val="28"/>
          <w:szCs w:val="28"/>
        </w:rPr>
        <w:t xml:space="preserve"> ідентифікаційному номері небезпеки.</w:t>
      </w:r>
    </w:p>
    <w:p w14:paraId="10678C79" w14:textId="211AC96C" w:rsidR="00801115" w:rsidRPr="009976F9" w:rsidRDefault="00801115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Транспортний документ: призначення, кількість, формат та мова, що використовується.</w:t>
      </w:r>
      <w:r w:rsidR="00F51943" w:rsidRPr="009976F9">
        <w:rPr>
          <w:color w:val="000000" w:themeColor="text1"/>
          <w:sz w:val="28"/>
          <w:szCs w:val="28"/>
        </w:rPr>
        <w:t xml:space="preserve"> </w:t>
      </w:r>
      <w:r w:rsidR="00B009B2" w:rsidRPr="009976F9">
        <w:rPr>
          <w:color w:val="000000" w:themeColor="text1"/>
          <w:sz w:val="28"/>
          <w:szCs w:val="28"/>
        </w:rPr>
        <w:t>З</w:t>
      </w:r>
      <w:r w:rsidRPr="009976F9">
        <w:rPr>
          <w:color w:val="000000" w:themeColor="text1"/>
          <w:sz w:val="28"/>
          <w:szCs w:val="28"/>
        </w:rPr>
        <w:t xml:space="preserve">агальна інформація, що вказується в транспортному документі. Розташування елементів інформації </w:t>
      </w:r>
      <w:r w:rsidR="00A41CA8" w:rsidRPr="009976F9">
        <w:rPr>
          <w:color w:val="000000" w:themeColor="text1"/>
          <w:sz w:val="28"/>
          <w:szCs w:val="28"/>
        </w:rPr>
        <w:t>й</w:t>
      </w:r>
      <w:r w:rsidRPr="009976F9">
        <w:rPr>
          <w:color w:val="000000" w:themeColor="text1"/>
          <w:sz w:val="28"/>
          <w:szCs w:val="28"/>
        </w:rPr>
        <w:t xml:space="preserve"> послідовність, </w:t>
      </w:r>
      <w:r w:rsidR="00570810">
        <w:rPr>
          <w:color w:val="000000" w:themeColor="text1"/>
          <w:sz w:val="28"/>
          <w:szCs w:val="28"/>
        </w:rPr>
        <w:t>у</w:t>
      </w:r>
      <w:r w:rsidRPr="009976F9">
        <w:rPr>
          <w:color w:val="000000" w:themeColor="text1"/>
          <w:sz w:val="28"/>
          <w:szCs w:val="28"/>
        </w:rPr>
        <w:t xml:space="preserve"> якій вони вказуються в транспортному документі. Спеціальні положення, що стосуються заповнення транспортного документа </w:t>
      </w:r>
      <w:r w:rsidR="001F4E85" w:rsidRPr="009976F9">
        <w:rPr>
          <w:color w:val="000000" w:themeColor="text1"/>
          <w:sz w:val="28"/>
          <w:szCs w:val="28"/>
        </w:rPr>
        <w:t>під час</w:t>
      </w:r>
      <w:r w:rsidRPr="009976F9">
        <w:rPr>
          <w:color w:val="000000" w:themeColor="text1"/>
          <w:sz w:val="28"/>
          <w:szCs w:val="28"/>
        </w:rPr>
        <w:t>:</w:t>
      </w:r>
    </w:p>
    <w:p w14:paraId="6F84B7F3" w14:textId="31A7087D" w:rsidR="00801115" w:rsidRPr="009976F9" w:rsidRDefault="00027CAA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відходів, що є небезпечними вантажами</w:t>
      </w:r>
      <w:r w:rsidR="00801115" w:rsidRPr="009976F9">
        <w:rPr>
          <w:color w:val="000000" w:themeColor="text1"/>
          <w:sz w:val="28"/>
          <w:szCs w:val="28"/>
          <w:lang w:val="uk-UA"/>
        </w:rPr>
        <w:t>;</w:t>
      </w:r>
    </w:p>
    <w:p w14:paraId="5191D5BE" w14:textId="35F95468" w:rsidR="00801115" w:rsidRPr="009976F9" w:rsidRDefault="0080111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використанн</w:t>
      </w:r>
      <w:r w:rsidR="001F4E85" w:rsidRPr="009976F9">
        <w:rPr>
          <w:color w:val="000000" w:themeColor="text1"/>
          <w:sz w:val="28"/>
          <w:szCs w:val="28"/>
          <w:lang w:val="uk-UA"/>
        </w:rPr>
        <w:t>я</w:t>
      </w:r>
      <w:r w:rsidRPr="009976F9">
        <w:rPr>
          <w:color w:val="000000" w:themeColor="text1"/>
          <w:sz w:val="28"/>
          <w:szCs w:val="28"/>
          <w:lang w:val="uk-UA"/>
        </w:rPr>
        <w:t xml:space="preserve"> аварійної тари та аварійних посудин під тиском;</w:t>
      </w:r>
    </w:p>
    <w:p w14:paraId="6BD4F054" w14:textId="55B88A1E" w:rsidR="00BF46CE" w:rsidRPr="009976F9" w:rsidRDefault="001F4E8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</w:t>
      </w:r>
      <w:r w:rsidR="00BF46CE" w:rsidRPr="009976F9">
        <w:rPr>
          <w:color w:val="000000" w:themeColor="text1"/>
          <w:sz w:val="28"/>
          <w:szCs w:val="28"/>
          <w:lang w:val="uk-UA"/>
        </w:rPr>
        <w:t xml:space="preserve"> вантажів при регульованій температурі;</w:t>
      </w:r>
    </w:p>
    <w:p w14:paraId="62C1CC96" w14:textId="0B7477E1" w:rsidR="00801115" w:rsidRPr="009976F9" w:rsidRDefault="0080111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</w:t>
      </w:r>
      <w:r w:rsidR="001F4E85" w:rsidRPr="009976F9">
        <w:rPr>
          <w:color w:val="000000" w:themeColor="text1"/>
          <w:sz w:val="28"/>
          <w:szCs w:val="28"/>
          <w:lang w:val="uk-UA"/>
        </w:rPr>
        <w:t>я</w:t>
      </w:r>
      <w:r w:rsidRPr="009976F9">
        <w:rPr>
          <w:color w:val="000000" w:themeColor="text1"/>
          <w:sz w:val="28"/>
          <w:szCs w:val="28"/>
          <w:lang w:val="uk-UA"/>
        </w:rPr>
        <w:t xml:space="preserve"> порожн</w:t>
      </w:r>
      <w:r w:rsidR="003F1C54" w:rsidRPr="009976F9">
        <w:rPr>
          <w:color w:val="000000" w:themeColor="text1"/>
          <w:sz w:val="28"/>
          <w:szCs w:val="28"/>
          <w:lang w:val="uk-UA"/>
        </w:rPr>
        <w:t>іх</w:t>
      </w:r>
      <w:r w:rsidRPr="009976F9">
        <w:rPr>
          <w:color w:val="000000" w:themeColor="text1"/>
          <w:sz w:val="28"/>
          <w:szCs w:val="28"/>
          <w:lang w:val="uk-UA"/>
        </w:rPr>
        <w:t xml:space="preserve"> неочищен</w:t>
      </w:r>
      <w:r w:rsidR="003F1C54" w:rsidRPr="009976F9">
        <w:rPr>
          <w:color w:val="000000" w:themeColor="text1"/>
          <w:sz w:val="28"/>
          <w:szCs w:val="28"/>
          <w:lang w:val="uk-UA"/>
        </w:rPr>
        <w:t>их</w:t>
      </w:r>
      <w:r w:rsidRPr="009976F9">
        <w:rPr>
          <w:color w:val="000000" w:themeColor="text1"/>
          <w:sz w:val="28"/>
          <w:szCs w:val="28"/>
          <w:lang w:val="uk-UA"/>
        </w:rPr>
        <w:t xml:space="preserve"> тари, контейнерів для масових вантажів, переносних цистерн та багатоелементних газових контейнерів, а також у випадку порожніх неочищених транспортних засобів</w:t>
      </w:r>
      <w:r w:rsidR="003F1C54" w:rsidRPr="009976F9">
        <w:rPr>
          <w:color w:val="000000" w:themeColor="text1"/>
          <w:sz w:val="28"/>
          <w:szCs w:val="28"/>
          <w:lang w:val="uk-UA"/>
        </w:rPr>
        <w:t xml:space="preserve"> та контейнерів</w:t>
      </w:r>
      <w:r w:rsidRPr="009976F9">
        <w:rPr>
          <w:color w:val="000000" w:themeColor="text1"/>
          <w:sz w:val="28"/>
          <w:szCs w:val="28"/>
          <w:lang w:val="uk-UA"/>
        </w:rPr>
        <w:t xml:space="preserve">, </w:t>
      </w:r>
      <w:r w:rsidR="00570810">
        <w:rPr>
          <w:color w:val="000000" w:themeColor="text1"/>
          <w:sz w:val="28"/>
          <w:szCs w:val="28"/>
          <w:lang w:val="uk-UA"/>
        </w:rPr>
        <w:t>у</w:t>
      </w:r>
      <w:r w:rsidRPr="009976F9">
        <w:rPr>
          <w:color w:val="000000" w:themeColor="text1"/>
          <w:sz w:val="28"/>
          <w:szCs w:val="28"/>
          <w:lang w:val="uk-UA"/>
        </w:rPr>
        <w:t xml:space="preserve"> яких перевозилис</w:t>
      </w:r>
      <w:r w:rsidR="00A41CA8" w:rsidRPr="009976F9">
        <w:rPr>
          <w:color w:val="000000" w:themeColor="text1"/>
          <w:sz w:val="28"/>
          <w:szCs w:val="28"/>
          <w:lang w:val="uk-UA"/>
        </w:rPr>
        <w:t>я</w:t>
      </w:r>
      <w:r w:rsidRPr="009976F9">
        <w:rPr>
          <w:color w:val="000000" w:themeColor="text1"/>
          <w:sz w:val="28"/>
          <w:szCs w:val="28"/>
          <w:lang w:val="uk-UA"/>
        </w:rPr>
        <w:t xml:space="preserve"> небезпечні вантажі навалом (насипом);</w:t>
      </w:r>
    </w:p>
    <w:p w14:paraId="3FD28C48" w14:textId="3DB35069" w:rsidR="00801115" w:rsidRPr="009976F9" w:rsidRDefault="0080111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мультимодальних перевезен</w:t>
      </w:r>
      <w:r w:rsidR="001F4E85" w:rsidRPr="009976F9">
        <w:rPr>
          <w:color w:val="000000" w:themeColor="text1"/>
          <w:sz w:val="28"/>
          <w:szCs w:val="28"/>
          <w:lang w:val="uk-UA"/>
        </w:rPr>
        <w:t>ь</w:t>
      </w:r>
      <w:r w:rsidRPr="009976F9">
        <w:rPr>
          <w:color w:val="000000" w:themeColor="text1"/>
          <w:sz w:val="28"/>
          <w:szCs w:val="28"/>
          <w:lang w:val="uk-UA"/>
        </w:rPr>
        <w:t xml:space="preserve"> небезпечних вантажів;</w:t>
      </w:r>
    </w:p>
    <w:p w14:paraId="0B5C6E51" w14:textId="01FEF05B" w:rsidR="00801115" w:rsidRPr="009976F9" w:rsidRDefault="0080111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</w:t>
      </w:r>
      <w:r w:rsidR="001F4E85" w:rsidRPr="009976F9">
        <w:rPr>
          <w:color w:val="000000" w:themeColor="text1"/>
          <w:sz w:val="28"/>
          <w:szCs w:val="28"/>
          <w:lang w:val="uk-UA"/>
        </w:rPr>
        <w:t>я</w:t>
      </w:r>
      <w:r w:rsidRPr="009976F9">
        <w:rPr>
          <w:color w:val="000000" w:themeColor="text1"/>
          <w:sz w:val="28"/>
          <w:szCs w:val="28"/>
          <w:lang w:val="uk-UA"/>
        </w:rPr>
        <w:t xml:space="preserve"> небезпечних для </w:t>
      </w:r>
      <w:r w:rsidR="00A41CA8" w:rsidRPr="009976F9">
        <w:rPr>
          <w:color w:val="000000" w:themeColor="text1"/>
          <w:sz w:val="28"/>
          <w:szCs w:val="28"/>
          <w:lang w:val="uk-UA"/>
        </w:rPr>
        <w:t>довкілля</w:t>
      </w:r>
      <w:r w:rsidRPr="009976F9">
        <w:rPr>
          <w:color w:val="000000" w:themeColor="text1"/>
          <w:sz w:val="28"/>
          <w:szCs w:val="28"/>
          <w:lang w:val="uk-UA"/>
        </w:rPr>
        <w:t xml:space="preserve"> речовин;</w:t>
      </w:r>
    </w:p>
    <w:p w14:paraId="353B62A9" w14:textId="77777777" w:rsidR="00292F55" w:rsidRPr="009976F9" w:rsidRDefault="00292F5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речовин при високій температурі;</w:t>
      </w:r>
    </w:p>
    <w:p w14:paraId="7400C9D4" w14:textId="7E1B336D" w:rsidR="00801115" w:rsidRPr="009976F9" w:rsidRDefault="0080111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небезпечних вантажів у цистернах;</w:t>
      </w:r>
    </w:p>
    <w:p w14:paraId="7490E21E" w14:textId="221560E3" w:rsidR="00EF032C" w:rsidRPr="009976F9" w:rsidRDefault="00EF032C" w:rsidP="00EF032C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стабілізованих речовин та речовин при регульованій температурі;</w:t>
      </w:r>
    </w:p>
    <w:p w14:paraId="5D4BB0E4" w14:textId="3F1A2F96" w:rsidR="00801115" w:rsidRPr="009976F9" w:rsidRDefault="0080111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</w:t>
      </w:r>
      <w:r w:rsidR="001F4E85" w:rsidRPr="009976F9">
        <w:rPr>
          <w:color w:val="000000" w:themeColor="text1"/>
          <w:sz w:val="28"/>
          <w:szCs w:val="28"/>
          <w:lang w:val="uk-UA"/>
        </w:rPr>
        <w:t>я</w:t>
      </w:r>
      <w:r w:rsidRPr="009976F9">
        <w:rPr>
          <w:color w:val="000000" w:themeColor="text1"/>
          <w:sz w:val="28"/>
          <w:szCs w:val="28"/>
          <w:lang w:val="uk-UA"/>
        </w:rPr>
        <w:t xml:space="preserve"> небезпечних вантажів </w:t>
      </w:r>
      <w:r w:rsidR="00A41CA8" w:rsidRPr="009976F9">
        <w:rPr>
          <w:color w:val="000000" w:themeColor="text1"/>
          <w:sz w:val="28"/>
          <w:szCs w:val="28"/>
          <w:lang w:val="uk-UA"/>
        </w:rPr>
        <w:t>у</w:t>
      </w:r>
      <w:r w:rsidRPr="009976F9">
        <w:rPr>
          <w:color w:val="000000" w:themeColor="text1"/>
          <w:sz w:val="28"/>
          <w:szCs w:val="28"/>
          <w:lang w:val="uk-UA"/>
        </w:rPr>
        <w:t xml:space="preserve"> звільнених кількостях тощо.</w:t>
      </w:r>
    </w:p>
    <w:p w14:paraId="3BCE03CE" w14:textId="3D69CC27" w:rsidR="00801115" w:rsidRPr="009976F9" w:rsidRDefault="00801115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Додаткова та спеціальна інформація, що вказується в транспортному документі під час перевезення небезпечних вантажів визначених класів.</w:t>
      </w:r>
    </w:p>
    <w:p w14:paraId="50D25A1A" w14:textId="30D76FA3" w:rsidR="00F51943" w:rsidRPr="009976F9" w:rsidRDefault="00F51943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Зберігання інформації, що стосується перевезення небезпечних вантажів.</w:t>
      </w:r>
    </w:p>
    <w:p w14:paraId="3E50740D" w14:textId="140C1411" w:rsidR="00B933AF" w:rsidRPr="009976F9" w:rsidRDefault="003C4F3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Копія затвердження, виданого компетентним органом.</w:t>
      </w:r>
      <w:r w:rsidR="0090230A" w:rsidRPr="009976F9">
        <w:rPr>
          <w:color w:val="000000" w:themeColor="text1"/>
          <w:sz w:val="28"/>
          <w:szCs w:val="28"/>
        </w:rPr>
        <w:t xml:space="preserve"> </w:t>
      </w:r>
      <w:r w:rsidR="00F51943" w:rsidRPr="009976F9">
        <w:rPr>
          <w:color w:val="000000" w:themeColor="text1"/>
          <w:sz w:val="28"/>
          <w:szCs w:val="28"/>
        </w:rPr>
        <w:t xml:space="preserve">Документ на небезпечні вантажі </w:t>
      </w:r>
      <w:r w:rsidR="001F4E85" w:rsidRPr="009976F9">
        <w:rPr>
          <w:color w:val="000000" w:themeColor="text1"/>
          <w:sz w:val="28"/>
          <w:szCs w:val="28"/>
        </w:rPr>
        <w:t>під час</w:t>
      </w:r>
      <w:r w:rsidR="00F51943" w:rsidRPr="009976F9">
        <w:rPr>
          <w:color w:val="000000" w:themeColor="text1"/>
          <w:sz w:val="28"/>
          <w:szCs w:val="28"/>
        </w:rPr>
        <w:t xml:space="preserve"> мультимодально</w:t>
      </w:r>
      <w:r w:rsidR="001F4E85" w:rsidRPr="009976F9">
        <w:rPr>
          <w:color w:val="000000" w:themeColor="text1"/>
          <w:sz w:val="28"/>
          <w:szCs w:val="28"/>
        </w:rPr>
        <w:t xml:space="preserve">го </w:t>
      </w:r>
      <w:r w:rsidR="00F51943" w:rsidRPr="009976F9">
        <w:rPr>
          <w:color w:val="000000" w:themeColor="text1"/>
          <w:sz w:val="28"/>
          <w:szCs w:val="28"/>
        </w:rPr>
        <w:t>перевезенн</w:t>
      </w:r>
      <w:r w:rsidR="001F4E85" w:rsidRPr="009976F9">
        <w:rPr>
          <w:color w:val="000000" w:themeColor="text1"/>
          <w:sz w:val="28"/>
          <w:szCs w:val="28"/>
        </w:rPr>
        <w:t>я</w:t>
      </w:r>
      <w:r w:rsidR="0090230A" w:rsidRPr="009976F9">
        <w:rPr>
          <w:color w:val="000000" w:themeColor="text1"/>
          <w:sz w:val="28"/>
          <w:szCs w:val="28"/>
        </w:rPr>
        <w:t>.</w:t>
      </w:r>
      <w:r w:rsidR="00F51943" w:rsidRPr="009976F9">
        <w:rPr>
          <w:color w:val="000000" w:themeColor="text1"/>
          <w:sz w:val="28"/>
          <w:szCs w:val="28"/>
        </w:rPr>
        <w:t xml:space="preserve"> </w:t>
      </w:r>
      <w:r w:rsidRPr="009976F9">
        <w:rPr>
          <w:color w:val="000000" w:themeColor="text1"/>
          <w:sz w:val="28"/>
          <w:szCs w:val="28"/>
        </w:rPr>
        <w:t>Свідоцтво про завантаження контейнера/транспортного засобу.</w:t>
      </w:r>
    </w:p>
    <w:p w14:paraId="0599BB16" w14:textId="77777777" w:rsidR="00E64EDB" w:rsidRPr="009976F9" w:rsidRDefault="00E64EDB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Погодження маршрутів дорожнього перевезення небезпечних вантажів Національною поліцією України.</w:t>
      </w:r>
    </w:p>
    <w:p w14:paraId="2F80E3E6" w14:textId="54CE9217" w:rsidR="003C4F38" w:rsidRPr="009976F9" w:rsidRDefault="003C4F38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Письмові інструкції: призначення, структура, зміст та мова, що використовується</w:t>
      </w:r>
      <w:r w:rsidR="000E7ADE" w:rsidRPr="009976F9">
        <w:rPr>
          <w:color w:val="000000" w:themeColor="text1"/>
          <w:sz w:val="28"/>
          <w:szCs w:val="28"/>
        </w:rPr>
        <w:t>.</w:t>
      </w:r>
      <w:r w:rsidR="00F51943" w:rsidRPr="009976F9">
        <w:rPr>
          <w:color w:val="000000" w:themeColor="text1"/>
          <w:sz w:val="28"/>
          <w:szCs w:val="28"/>
        </w:rPr>
        <w:t xml:space="preserve"> </w:t>
      </w:r>
      <w:r w:rsidR="00F40355" w:rsidRPr="009976F9">
        <w:rPr>
          <w:color w:val="000000" w:themeColor="text1"/>
          <w:sz w:val="28"/>
          <w:szCs w:val="28"/>
        </w:rPr>
        <w:t>Вимоги до письмових інструкцій та їх використання</w:t>
      </w:r>
      <w:r w:rsidR="00FB07C7" w:rsidRPr="009976F9">
        <w:rPr>
          <w:color w:val="000000" w:themeColor="text1"/>
          <w:sz w:val="28"/>
          <w:szCs w:val="28"/>
        </w:rPr>
        <w:t>.</w:t>
      </w:r>
    </w:p>
    <w:p w14:paraId="58F17C25" w14:textId="3C1D708F" w:rsidR="001B2EB4" w:rsidRPr="009976F9" w:rsidRDefault="001B2EB4" w:rsidP="00F8677B">
      <w:pPr>
        <w:pStyle w:val="20"/>
        <w:widowControl w:val="0"/>
        <w:jc w:val="both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Маркування </w:t>
      </w:r>
      <w:proofErr w:type="spellStart"/>
      <w:r w:rsidRPr="009976F9">
        <w:rPr>
          <w:color w:val="000000" w:themeColor="text1"/>
          <w:sz w:val="28"/>
          <w:szCs w:val="28"/>
        </w:rPr>
        <w:t>фумігованих</w:t>
      </w:r>
      <w:proofErr w:type="spellEnd"/>
      <w:r w:rsidRPr="009976F9">
        <w:rPr>
          <w:color w:val="000000" w:themeColor="text1"/>
          <w:sz w:val="28"/>
          <w:szCs w:val="28"/>
        </w:rPr>
        <w:t xml:space="preserve"> вантажних транспортних одиниць та вантажних транспортних одиниць, </w:t>
      </w:r>
      <w:r w:rsidR="00570810">
        <w:rPr>
          <w:color w:val="000000" w:themeColor="text1"/>
          <w:sz w:val="28"/>
          <w:szCs w:val="28"/>
        </w:rPr>
        <w:t>у</w:t>
      </w:r>
      <w:r w:rsidRPr="009976F9">
        <w:rPr>
          <w:color w:val="000000" w:themeColor="text1"/>
          <w:sz w:val="28"/>
          <w:szCs w:val="28"/>
        </w:rPr>
        <w:t xml:space="preserve"> яких</w:t>
      </w:r>
      <w:r w:rsidR="008F7A62" w:rsidRPr="009976F9">
        <w:rPr>
          <w:color w:val="000000" w:themeColor="text1"/>
          <w:sz w:val="28"/>
          <w:szCs w:val="28"/>
        </w:rPr>
        <w:t xml:space="preserve"> перевозиться сухий лід або</w:t>
      </w:r>
      <w:r w:rsidRPr="009976F9">
        <w:rPr>
          <w:color w:val="000000" w:themeColor="text1"/>
          <w:sz w:val="28"/>
          <w:szCs w:val="28"/>
        </w:rPr>
        <w:t xml:space="preserve"> небезпечні вантажі використовуються для охолодження або кондиціонування вантажу.</w:t>
      </w:r>
    </w:p>
    <w:p w14:paraId="433476E6" w14:textId="582C67B7" w:rsidR="00B933AF" w:rsidRPr="009976F9" w:rsidRDefault="00D92C1E" w:rsidP="00F8677B">
      <w:pPr>
        <w:pStyle w:val="30"/>
        <w:widowControl w:val="0"/>
        <w:spacing w:before="240" w:after="120"/>
        <w:rPr>
          <w:b w:val="0"/>
          <w:color w:val="000000" w:themeColor="text1"/>
          <w:sz w:val="32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8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0E3801" w:rsidRPr="009976F9">
        <w:rPr>
          <w:b w:val="0"/>
          <w:color w:val="000000" w:themeColor="text1"/>
          <w:sz w:val="28"/>
          <w:szCs w:val="28"/>
          <w:lang w:val="uk-UA"/>
        </w:rPr>
        <w:t>Вимоги до тари, контейнерів середньої вантажопідйомності для масових вантажів (КСМ), великогабаритної тари, цистерн</w:t>
      </w:r>
      <w:r w:rsidR="00C90373" w:rsidRPr="009976F9">
        <w:rPr>
          <w:b w:val="0"/>
          <w:color w:val="000000" w:themeColor="text1"/>
          <w:sz w:val="28"/>
          <w:szCs w:val="28"/>
          <w:lang w:val="uk-UA"/>
        </w:rPr>
        <w:t xml:space="preserve">, </w:t>
      </w:r>
      <w:r w:rsidR="000E3801" w:rsidRPr="009976F9">
        <w:rPr>
          <w:b w:val="0"/>
          <w:color w:val="000000" w:themeColor="text1"/>
          <w:sz w:val="28"/>
          <w:szCs w:val="28"/>
          <w:lang w:val="uk-UA"/>
        </w:rPr>
        <w:t>контейнерів для масових вантажів</w:t>
      </w:r>
      <w:r w:rsidR="00C90373" w:rsidRPr="009976F9">
        <w:rPr>
          <w:b w:val="0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="00C90373" w:rsidRPr="009976F9">
        <w:rPr>
          <w:b w:val="0"/>
          <w:color w:val="000000" w:themeColor="text1"/>
          <w:sz w:val="28"/>
          <w:szCs w:val="28"/>
          <w:lang w:val="uk-UA"/>
        </w:rPr>
        <w:t>змішувально</w:t>
      </w:r>
      <w:proofErr w:type="spellEnd"/>
      <w:r w:rsidR="00C90373" w:rsidRPr="009976F9">
        <w:rPr>
          <w:b w:val="0"/>
          <w:color w:val="000000" w:themeColor="text1"/>
          <w:sz w:val="28"/>
          <w:szCs w:val="28"/>
          <w:lang w:val="uk-UA"/>
        </w:rPr>
        <w:t>-зарядних машин (MEMU)</w:t>
      </w:r>
    </w:p>
    <w:p w14:paraId="4EC23F21" w14:textId="5B3AD593" w:rsidR="009F6B4D" w:rsidRPr="009976F9" w:rsidRDefault="009F6B4D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>Структура частини 6</w:t>
      </w:r>
      <w:r w:rsidR="000E3801" w:rsidRPr="009976F9">
        <w:rPr>
          <w:color w:val="000000" w:themeColor="text1"/>
          <w:szCs w:val="28"/>
          <w:lang w:val="uk-UA"/>
        </w:rPr>
        <w:t xml:space="preserve"> </w:t>
      </w:r>
      <w:r w:rsidR="00AC6630" w:rsidRPr="009976F9">
        <w:rPr>
          <w:color w:val="000000" w:themeColor="text1"/>
          <w:szCs w:val="28"/>
          <w:lang w:val="uk-UA"/>
        </w:rPr>
        <w:t xml:space="preserve">додатка А до </w:t>
      </w:r>
      <w:r w:rsidR="000E3801" w:rsidRPr="009976F9">
        <w:rPr>
          <w:color w:val="000000" w:themeColor="text1"/>
          <w:szCs w:val="28"/>
          <w:lang w:val="uk-UA"/>
        </w:rPr>
        <w:t>ДОПНВ</w:t>
      </w:r>
      <w:r w:rsidRPr="009976F9">
        <w:rPr>
          <w:color w:val="000000" w:themeColor="text1"/>
          <w:szCs w:val="28"/>
          <w:lang w:val="uk-UA"/>
        </w:rPr>
        <w:t xml:space="preserve"> та її взаємозв</w:t>
      </w:r>
      <w:r w:rsidR="008E08F6" w:rsidRPr="009976F9">
        <w:rPr>
          <w:color w:val="000000" w:themeColor="text1"/>
          <w:szCs w:val="28"/>
          <w:lang w:val="uk-UA"/>
        </w:rPr>
        <w:t>’</w:t>
      </w:r>
      <w:r w:rsidRPr="009976F9">
        <w:rPr>
          <w:color w:val="000000" w:themeColor="text1"/>
          <w:szCs w:val="28"/>
          <w:lang w:val="uk-UA"/>
        </w:rPr>
        <w:t>язок з Переліком небезпечних вантажів.</w:t>
      </w:r>
    </w:p>
    <w:p w14:paraId="0CFCAC35" w14:textId="5A7FBF29" w:rsidR="00C760A3" w:rsidRPr="009976F9" w:rsidRDefault="00C760A3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>Загальні вимоги до тари. Код для позначення типів тари.</w:t>
      </w:r>
      <w:r w:rsidR="00F553F3" w:rsidRPr="009976F9">
        <w:rPr>
          <w:color w:val="000000" w:themeColor="text1"/>
          <w:szCs w:val="28"/>
          <w:lang w:val="uk-UA"/>
        </w:rPr>
        <w:t xml:space="preserve"> Маркування тари</w:t>
      </w:r>
      <w:r w:rsidR="007D1ED1" w:rsidRPr="009976F9">
        <w:rPr>
          <w:color w:val="000000" w:themeColor="text1"/>
          <w:szCs w:val="28"/>
          <w:lang w:val="uk-UA"/>
        </w:rPr>
        <w:t>. Вимоги до випробувань тари</w:t>
      </w:r>
      <w:r w:rsidR="0008796F" w:rsidRPr="009976F9">
        <w:rPr>
          <w:color w:val="000000" w:themeColor="text1"/>
          <w:szCs w:val="28"/>
          <w:lang w:val="uk-UA"/>
        </w:rPr>
        <w:t xml:space="preserve">. </w:t>
      </w:r>
      <w:r w:rsidR="00250E9B" w:rsidRPr="009976F9">
        <w:rPr>
          <w:color w:val="000000" w:themeColor="text1"/>
          <w:szCs w:val="28"/>
          <w:lang w:val="uk-UA"/>
        </w:rPr>
        <w:t xml:space="preserve">Вимоги до посудин під тиском, аерозольних розпилювачів та газових балончиків. </w:t>
      </w:r>
      <w:r w:rsidR="009C2D12" w:rsidRPr="009976F9">
        <w:rPr>
          <w:color w:val="000000" w:themeColor="text1"/>
          <w:szCs w:val="28"/>
          <w:lang w:val="uk-UA"/>
        </w:rPr>
        <w:t>Вимоги до ви</w:t>
      </w:r>
      <w:r w:rsidR="00A2428E" w:rsidRPr="009976F9">
        <w:rPr>
          <w:color w:val="000000" w:themeColor="text1"/>
          <w:szCs w:val="28"/>
          <w:lang w:val="uk-UA"/>
        </w:rPr>
        <w:t>готовлення, випробувань і марк</w:t>
      </w:r>
      <w:r w:rsidR="009C2D12" w:rsidRPr="009976F9">
        <w:rPr>
          <w:color w:val="000000" w:themeColor="text1"/>
          <w:szCs w:val="28"/>
          <w:lang w:val="uk-UA"/>
        </w:rPr>
        <w:t>ування тари для інфекційних речовин категорії А класу 6.2 з номерами ООН</w:t>
      </w:r>
      <w:r w:rsidR="00DE10BC" w:rsidRPr="009976F9">
        <w:rPr>
          <w:color w:val="000000" w:themeColor="text1"/>
          <w:szCs w:val="28"/>
          <w:lang w:val="uk-UA"/>
        </w:rPr>
        <w:t> </w:t>
      </w:r>
      <w:r w:rsidR="009C2D12" w:rsidRPr="009976F9">
        <w:rPr>
          <w:color w:val="000000" w:themeColor="text1"/>
          <w:szCs w:val="28"/>
          <w:lang w:val="uk-UA"/>
        </w:rPr>
        <w:t>2814 і 2900.</w:t>
      </w:r>
      <w:r w:rsidR="006F1D32" w:rsidRPr="009976F9">
        <w:rPr>
          <w:color w:val="000000" w:themeColor="text1"/>
          <w:szCs w:val="28"/>
          <w:lang w:val="uk-UA"/>
        </w:rPr>
        <w:t xml:space="preserve"> </w:t>
      </w:r>
      <w:r w:rsidR="00251143" w:rsidRPr="009976F9">
        <w:rPr>
          <w:color w:val="000000" w:themeColor="text1"/>
          <w:szCs w:val="28"/>
          <w:lang w:val="uk-UA"/>
        </w:rPr>
        <w:t xml:space="preserve">Пакувальні комплекти для радіоактивних матеріалів класу 7, </w:t>
      </w:r>
      <w:r w:rsidR="00251143" w:rsidRPr="009976F9">
        <w:rPr>
          <w:color w:val="000000" w:themeColor="text1"/>
          <w:szCs w:val="28"/>
          <w:lang w:val="uk-UA"/>
        </w:rPr>
        <w:lastRenderedPageBreak/>
        <w:t xml:space="preserve">типи, загальні вимоги, випробування. </w:t>
      </w:r>
      <w:r w:rsidR="0010698A" w:rsidRPr="009976F9">
        <w:rPr>
          <w:color w:val="000000" w:themeColor="text1"/>
          <w:szCs w:val="28"/>
          <w:lang w:val="uk-UA"/>
        </w:rPr>
        <w:t>Контейнери середньої вантажопідйомності для масових вантажів (КСМ)</w:t>
      </w:r>
      <w:r w:rsidR="00C90373" w:rsidRPr="009976F9">
        <w:rPr>
          <w:color w:val="000000" w:themeColor="text1"/>
          <w:szCs w:val="28"/>
          <w:lang w:val="uk-UA"/>
        </w:rPr>
        <w:t xml:space="preserve"> та великогабаритна тара</w:t>
      </w:r>
      <w:r w:rsidR="0010698A" w:rsidRPr="009976F9">
        <w:rPr>
          <w:color w:val="000000" w:themeColor="text1"/>
          <w:szCs w:val="28"/>
          <w:lang w:val="uk-UA"/>
        </w:rPr>
        <w:t xml:space="preserve">, види, кодування, вимоги, маркування, випробування.  </w:t>
      </w:r>
      <w:r w:rsidR="00C90373" w:rsidRPr="009976F9">
        <w:rPr>
          <w:color w:val="000000" w:themeColor="text1"/>
          <w:szCs w:val="28"/>
          <w:lang w:val="uk-UA"/>
        </w:rPr>
        <w:t>Цистерни ООН (п</w:t>
      </w:r>
      <w:r w:rsidR="00592ED2" w:rsidRPr="009976F9">
        <w:rPr>
          <w:color w:val="000000" w:themeColor="text1"/>
          <w:szCs w:val="28"/>
          <w:lang w:val="uk-UA"/>
        </w:rPr>
        <w:t>ереносні цистерни та БЕГК ООН</w:t>
      </w:r>
      <w:r w:rsidR="00C90373" w:rsidRPr="009976F9">
        <w:rPr>
          <w:color w:val="000000" w:themeColor="text1"/>
          <w:szCs w:val="28"/>
          <w:lang w:val="uk-UA"/>
        </w:rPr>
        <w:t>)</w:t>
      </w:r>
      <w:r w:rsidR="001D4B91" w:rsidRPr="009976F9">
        <w:rPr>
          <w:color w:val="000000" w:themeColor="text1"/>
          <w:szCs w:val="28"/>
          <w:lang w:val="uk-UA"/>
        </w:rPr>
        <w:t>, види, вимоги до конструкції, інформація на цистернах, перевірки</w:t>
      </w:r>
      <w:r w:rsidR="00592ED2" w:rsidRPr="009976F9">
        <w:rPr>
          <w:color w:val="000000" w:themeColor="text1"/>
          <w:szCs w:val="28"/>
          <w:lang w:val="uk-UA"/>
        </w:rPr>
        <w:t>. Цистерни ДОПНВ</w:t>
      </w:r>
      <w:r w:rsidR="00854DA1" w:rsidRPr="009976F9">
        <w:rPr>
          <w:color w:val="000000" w:themeColor="text1"/>
          <w:szCs w:val="28"/>
          <w:lang w:val="uk-UA"/>
        </w:rPr>
        <w:t xml:space="preserve">, види, вимоги до їх конструкції </w:t>
      </w:r>
      <w:r w:rsidR="00A41CA8" w:rsidRPr="009976F9">
        <w:rPr>
          <w:color w:val="000000" w:themeColor="text1"/>
          <w:szCs w:val="28"/>
          <w:lang w:val="uk-UA"/>
        </w:rPr>
        <w:t>й</w:t>
      </w:r>
      <w:r w:rsidR="00854DA1" w:rsidRPr="009976F9">
        <w:rPr>
          <w:color w:val="000000" w:themeColor="text1"/>
          <w:szCs w:val="28"/>
          <w:lang w:val="uk-UA"/>
        </w:rPr>
        <w:t xml:space="preserve"> обладнання. Перевірки </w:t>
      </w:r>
      <w:r w:rsidR="00C90373" w:rsidRPr="009976F9">
        <w:rPr>
          <w:color w:val="000000" w:themeColor="text1"/>
          <w:szCs w:val="28"/>
          <w:lang w:val="uk-UA"/>
        </w:rPr>
        <w:t xml:space="preserve">та інформація на </w:t>
      </w:r>
      <w:r w:rsidR="00854DA1" w:rsidRPr="009976F9">
        <w:rPr>
          <w:color w:val="000000" w:themeColor="text1"/>
          <w:szCs w:val="28"/>
          <w:lang w:val="uk-UA"/>
        </w:rPr>
        <w:t>цистерн</w:t>
      </w:r>
      <w:r w:rsidR="00C90373" w:rsidRPr="009976F9">
        <w:rPr>
          <w:color w:val="000000" w:themeColor="text1"/>
          <w:szCs w:val="28"/>
          <w:lang w:val="uk-UA"/>
        </w:rPr>
        <w:t>ах</w:t>
      </w:r>
      <w:r w:rsidR="001D4B91" w:rsidRPr="009976F9">
        <w:rPr>
          <w:color w:val="000000" w:themeColor="text1"/>
          <w:szCs w:val="28"/>
          <w:lang w:val="uk-UA"/>
        </w:rPr>
        <w:t xml:space="preserve"> ДОПНВ</w:t>
      </w:r>
      <w:r w:rsidR="00806B8D" w:rsidRPr="009976F9">
        <w:rPr>
          <w:color w:val="000000" w:themeColor="text1"/>
          <w:szCs w:val="28"/>
          <w:lang w:val="uk-UA"/>
        </w:rPr>
        <w:t xml:space="preserve">. Вимоги до цистерн із армованих волокном пластмас (волокніту). </w:t>
      </w:r>
      <w:r w:rsidR="00B17BB9" w:rsidRPr="009976F9">
        <w:rPr>
          <w:color w:val="000000" w:themeColor="text1"/>
          <w:szCs w:val="28"/>
          <w:lang w:val="uk-UA"/>
        </w:rPr>
        <w:t>Вимоги до вакуумних цистерн для відходів</w:t>
      </w:r>
      <w:r w:rsidR="006E1A59" w:rsidRPr="009976F9">
        <w:rPr>
          <w:color w:val="000000" w:themeColor="text1"/>
          <w:szCs w:val="28"/>
          <w:lang w:val="uk-UA"/>
        </w:rPr>
        <w:t xml:space="preserve">. </w:t>
      </w:r>
      <w:r w:rsidR="007A18A3" w:rsidRPr="009976F9">
        <w:rPr>
          <w:color w:val="000000" w:themeColor="text1"/>
          <w:szCs w:val="28"/>
          <w:lang w:val="uk-UA"/>
        </w:rPr>
        <w:t>Контейнери для масових вантажів та їх види</w:t>
      </w:r>
      <w:r w:rsidR="001F5D0A" w:rsidRPr="009976F9">
        <w:rPr>
          <w:color w:val="000000" w:themeColor="text1"/>
          <w:szCs w:val="28"/>
          <w:lang w:val="uk-UA"/>
        </w:rPr>
        <w:t>, маркування м</w:t>
      </w:r>
      <w:r w:rsidR="008E08F6" w:rsidRPr="009976F9">
        <w:rPr>
          <w:color w:val="000000" w:themeColor="text1"/>
          <w:szCs w:val="28"/>
          <w:lang w:val="uk-UA"/>
        </w:rPr>
        <w:t>’</w:t>
      </w:r>
      <w:r w:rsidR="001F5D0A" w:rsidRPr="009976F9">
        <w:rPr>
          <w:color w:val="000000" w:themeColor="text1"/>
          <w:szCs w:val="28"/>
          <w:lang w:val="uk-UA"/>
        </w:rPr>
        <w:t>яких контейнерів для масових вантажів</w:t>
      </w:r>
      <w:r w:rsidR="007A18A3" w:rsidRPr="009976F9">
        <w:rPr>
          <w:color w:val="000000" w:themeColor="text1"/>
          <w:szCs w:val="28"/>
          <w:lang w:val="uk-UA"/>
        </w:rPr>
        <w:t xml:space="preserve">. </w:t>
      </w:r>
      <w:r w:rsidR="00A25A27" w:rsidRPr="009976F9">
        <w:rPr>
          <w:color w:val="000000" w:themeColor="text1"/>
          <w:szCs w:val="28"/>
          <w:lang w:val="uk-UA"/>
        </w:rPr>
        <w:t xml:space="preserve">Вимоги до </w:t>
      </w:r>
      <w:proofErr w:type="spellStart"/>
      <w:r w:rsidR="00A25A27" w:rsidRPr="009976F9">
        <w:rPr>
          <w:color w:val="000000" w:themeColor="text1"/>
          <w:szCs w:val="28"/>
          <w:lang w:val="uk-UA"/>
        </w:rPr>
        <w:t>змішувально</w:t>
      </w:r>
      <w:proofErr w:type="spellEnd"/>
      <w:r w:rsidR="00A25A27" w:rsidRPr="009976F9">
        <w:rPr>
          <w:color w:val="000000" w:themeColor="text1"/>
          <w:szCs w:val="28"/>
          <w:lang w:val="uk-UA"/>
        </w:rPr>
        <w:t>-зарядних машин (MEMU)</w:t>
      </w:r>
      <w:r w:rsidR="00C90373" w:rsidRPr="009976F9">
        <w:rPr>
          <w:color w:val="000000" w:themeColor="text1"/>
          <w:szCs w:val="28"/>
          <w:lang w:val="uk-UA"/>
        </w:rPr>
        <w:t>.</w:t>
      </w:r>
    </w:p>
    <w:p w14:paraId="54673137" w14:textId="510BD12E" w:rsidR="00B933AF" w:rsidRPr="009976F9" w:rsidRDefault="00276D63" w:rsidP="009976F9">
      <w:pPr>
        <w:pStyle w:val="30"/>
        <w:widowControl w:val="0"/>
        <w:tabs>
          <w:tab w:val="left" w:pos="426"/>
        </w:tabs>
        <w:spacing w:before="240" w:after="240"/>
        <w:ind w:firstLine="570"/>
        <w:rPr>
          <w:b w:val="0"/>
          <w:color w:val="000000" w:themeColor="text1"/>
          <w:sz w:val="28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9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C03BC9" w:rsidRPr="009976F9">
        <w:rPr>
          <w:b w:val="0"/>
          <w:color w:val="000000" w:themeColor="text1"/>
          <w:sz w:val="28"/>
          <w:szCs w:val="28"/>
          <w:lang w:val="uk-UA"/>
        </w:rPr>
        <w:t>Навантаження, розвантаження та умови перевезення небезпечних вантажів</w:t>
      </w:r>
    </w:p>
    <w:p w14:paraId="15D7DB28" w14:textId="7F791FDB" w:rsidR="00081E9D" w:rsidRPr="009976F9" w:rsidRDefault="00081E9D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>Взаємозв</w:t>
      </w:r>
      <w:r w:rsidR="008E08F6" w:rsidRPr="009976F9">
        <w:rPr>
          <w:color w:val="000000" w:themeColor="text1"/>
          <w:szCs w:val="28"/>
          <w:lang w:val="uk-UA"/>
        </w:rPr>
        <w:t>’</w:t>
      </w:r>
      <w:r w:rsidRPr="009976F9">
        <w:rPr>
          <w:color w:val="000000" w:themeColor="text1"/>
          <w:szCs w:val="28"/>
          <w:lang w:val="uk-UA"/>
        </w:rPr>
        <w:t>язок частини 7</w:t>
      </w:r>
      <w:r w:rsidR="006C04D9" w:rsidRPr="009976F9">
        <w:rPr>
          <w:color w:val="000000" w:themeColor="text1"/>
          <w:szCs w:val="28"/>
          <w:lang w:val="uk-UA"/>
        </w:rPr>
        <w:t xml:space="preserve"> </w:t>
      </w:r>
      <w:r w:rsidR="00AC6630" w:rsidRPr="009976F9">
        <w:rPr>
          <w:color w:val="000000" w:themeColor="text1"/>
          <w:szCs w:val="28"/>
          <w:lang w:val="uk-UA"/>
        </w:rPr>
        <w:t xml:space="preserve">додатка А до </w:t>
      </w:r>
      <w:r w:rsidR="006C04D9" w:rsidRPr="009976F9">
        <w:rPr>
          <w:color w:val="000000" w:themeColor="text1"/>
          <w:szCs w:val="28"/>
          <w:lang w:val="uk-UA"/>
        </w:rPr>
        <w:t>ДОПНВ</w:t>
      </w:r>
      <w:r w:rsidRPr="009976F9">
        <w:rPr>
          <w:color w:val="000000" w:themeColor="text1"/>
          <w:szCs w:val="28"/>
          <w:lang w:val="uk-UA"/>
        </w:rPr>
        <w:t xml:space="preserve"> з Переліком небезпечних вантажів.</w:t>
      </w:r>
    </w:p>
    <w:p w14:paraId="14FF4EA6" w14:textId="2FD47D14" w:rsidR="00275447" w:rsidRPr="009976F9" w:rsidRDefault="00275447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Способи перевезення небезпечних вантажів:</w:t>
      </w:r>
    </w:p>
    <w:p w14:paraId="2178E3DD" w14:textId="77777777" w:rsidR="00275447" w:rsidRPr="009976F9" w:rsidRDefault="00275447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у ви</w:t>
      </w:r>
      <w:r w:rsidR="00C37095" w:rsidRPr="009976F9">
        <w:rPr>
          <w:color w:val="000000" w:themeColor="text1"/>
          <w:sz w:val="28"/>
          <w:szCs w:val="28"/>
          <w:lang w:val="uk-UA"/>
        </w:rPr>
        <w:t>гля</w:t>
      </w:r>
      <w:r w:rsidRPr="009976F9">
        <w:rPr>
          <w:color w:val="000000" w:themeColor="text1"/>
          <w:sz w:val="28"/>
          <w:szCs w:val="28"/>
          <w:lang w:val="uk-UA"/>
        </w:rPr>
        <w:t xml:space="preserve">ді штучних </w:t>
      </w:r>
      <w:proofErr w:type="spellStart"/>
      <w:r w:rsidRPr="009976F9">
        <w:rPr>
          <w:color w:val="000000" w:themeColor="text1"/>
          <w:sz w:val="28"/>
          <w:szCs w:val="28"/>
          <w:lang w:val="uk-UA"/>
        </w:rPr>
        <w:t>вантажовідправлень</w:t>
      </w:r>
      <w:proofErr w:type="spellEnd"/>
      <w:r w:rsidRPr="009976F9">
        <w:rPr>
          <w:color w:val="000000" w:themeColor="text1"/>
          <w:sz w:val="28"/>
          <w:szCs w:val="28"/>
          <w:lang w:val="uk-UA"/>
        </w:rPr>
        <w:t xml:space="preserve"> (упаковки, великогабаритн</w:t>
      </w:r>
      <w:r w:rsidR="00C37095" w:rsidRPr="009976F9">
        <w:rPr>
          <w:color w:val="000000" w:themeColor="text1"/>
          <w:sz w:val="28"/>
          <w:szCs w:val="28"/>
          <w:lang w:val="uk-UA"/>
        </w:rPr>
        <w:t xml:space="preserve">а тара, </w:t>
      </w:r>
      <w:r w:rsidRPr="009976F9">
        <w:rPr>
          <w:color w:val="000000" w:themeColor="text1"/>
          <w:sz w:val="28"/>
          <w:szCs w:val="28"/>
          <w:lang w:val="uk-UA"/>
        </w:rPr>
        <w:t>контейнери середньої вантажопідйомності для масових вантажів);</w:t>
      </w:r>
    </w:p>
    <w:p w14:paraId="35CA598C" w14:textId="77777777" w:rsidR="00275447" w:rsidRPr="009976F9" w:rsidRDefault="00275447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«повним завантаженням»;</w:t>
      </w:r>
    </w:p>
    <w:p w14:paraId="2EDA158B" w14:textId="77777777" w:rsidR="00275447" w:rsidRPr="009976F9" w:rsidRDefault="00275447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навалом (насипом);</w:t>
      </w:r>
    </w:p>
    <w:p w14:paraId="7F794C7C" w14:textId="77777777" w:rsidR="00275447" w:rsidRPr="009976F9" w:rsidRDefault="00275447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в контейнерах;</w:t>
      </w:r>
    </w:p>
    <w:p w14:paraId="52D0E448" w14:textId="5405D0B6" w:rsidR="00FB07C7" w:rsidRPr="009976F9" w:rsidRDefault="00FB07C7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в контейнерах для масових вантажів;</w:t>
      </w:r>
    </w:p>
    <w:p w14:paraId="6B782CD3" w14:textId="0C5A6A9A" w:rsidR="00275447" w:rsidRPr="009976F9" w:rsidRDefault="00275447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перевезення в цистернах.</w:t>
      </w:r>
    </w:p>
    <w:p w14:paraId="7C5C9D8C" w14:textId="5EEC47A8" w:rsidR="00B31B26" w:rsidRPr="009976F9" w:rsidRDefault="00275447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Великі контейнери та знімні кузови. </w:t>
      </w:r>
    </w:p>
    <w:p w14:paraId="081510A7" w14:textId="66F9EB29" w:rsidR="004E7EE3" w:rsidRPr="009976F9" w:rsidRDefault="004E7EE3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Вибір транспортного засобу для перевезення речовин та виробів </w:t>
      </w:r>
      <w:r w:rsidR="00864DD9" w:rsidRPr="009976F9">
        <w:rPr>
          <w:color w:val="000000" w:themeColor="text1"/>
          <w:sz w:val="28"/>
          <w:lang w:val="uk-UA"/>
        </w:rPr>
        <w:t>1-го класу</w:t>
      </w:r>
      <w:r w:rsidRPr="009976F9">
        <w:rPr>
          <w:color w:val="000000" w:themeColor="text1"/>
          <w:sz w:val="28"/>
          <w:szCs w:val="28"/>
          <w:lang w:val="uk-UA"/>
        </w:rPr>
        <w:t>.</w:t>
      </w:r>
    </w:p>
    <w:p w14:paraId="2B2C95D6" w14:textId="1AE6823F" w:rsidR="00275447" w:rsidRPr="009976F9" w:rsidRDefault="00275447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Спеціальні положення, що застосовуються до перевезення </w:t>
      </w:r>
      <w:r w:rsidR="009E0D80" w:rsidRPr="009976F9">
        <w:rPr>
          <w:color w:val="000000" w:themeColor="text1"/>
          <w:sz w:val="28"/>
          <w:szCs w:val="28"/>
        </w:rPr>
        <w:t>стабілізованих речовин та речовин при регульованій температурі</w:t>
      </w:r>
      <w:r w:rsidR="00DA1C5B" w:rsidRPr="009976F9">
        <w:rPr>
          <w:color w:val="000000" w:themeColor="text1"/>
          <w:sz w:val="28"/>
          <w:szCs w:val="28"/>
        </w:rPr>
        <w:t>.</w:t>
      </w:r>
    </w:p>
    <w:p w14:paraId="687CEAF0" w14:textId="3531F42F" w:rsidR="00B31B26" w:rsidRPr="009976F9" w:rsidRDefault="00B31B26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Перевезення вантажів в упаковках, транспортні засоби та контейнери, що можуть використовуватися для перевезення небезпечних вантажів в упаковках. </w:t>
      </w:r>
      <w:r w:rsidR="007F16A5" w:rsidRPr="009976F9">
        <w:rPr>
          <w:color w:val="000000" w:themeColor="text1"/>
          <w:sz w:val="28"/>
          <w:szCs w:val="28"/>
        </w:rPr>
        <w:t xml:space="preserve">Основні вимоги до </w:t>
      </w:r>
      <w:r w:rsidR="00C03BC9" w:rsidRPr="009976F9">
        <w:rPr>
          <w:color w:val="000000" w:themeColor="text1"/>
          <w:sz w:val="28"/>
          <w:szCs w:val="28"/>
        </w:rPr>
        <w:t xml:space="preserve">вантажних відділень </w:t>
      </w:r>
      <w:r w:rsidR="007F16A5" w:rsidRPr="009976F9">
        <w:rPr>
          <w:color w:val="000000" w:themeColor="text1"/>
          <w:sz w:val="28"/>
          <w:szCs w:val="28"/>
        </w:rPr>
        <w:t>різних типів транспортних засобів</w:t>
      </w:r>
      <w:r w:rsidR="00C03BC9" w:rsidRPr="009976F9">
        <w:rPr>
          <w:color w:val="000000" w:themeColor="text1"/>
          <w:sz w:val="28"/>
          <w:szCs w:val="28"/>
        </w:rPr>
        <w:t>, що використовуються для перевезення небезпечних вантажів</w:t>
      </w:r>
      <w:r w:rsidR="007F16A5" w:rsidRPr="009976F9">
        <w:rPr>
          <w:color w:val="000000" w:themeColor="text1"/>
          <w:sz w:val="28"/>
          <w:szCs w:val="28"/>
        </w:rPr>
        <w:t>.</w:t>
      </w:r>
      <w:r w:rsidR="004E7EE3" w:rsidRPr="009976F9">
        <w:rPr>
          <w:color w:val="000000" w:themeColor="text1"/>
          <w:sz w:val="28"/>
          <w:szCs w:val="28"/>
        </w:rPr>
        <w:t xml:space="preserve"> </w:t>
      </w:r>
      <w:r w:rsidR="009E0D80" w:rsidRPr="009976F9">
        <w:rPr>
          <w:color w:val="000000" w:themeColor="text1"/>
          <w:sz w:val="28"/>
        </w:rPr>
        <w:t>Конструкційна придатність вантажних транспортних одиниць.</w:t>
      </w:r>
      <w:r w:rsidR="009E0D80" w:rsidRPr="009976F9">
        <w:rPr>
          <w:color w:val="000000" w:themeColor="text1"/>
          <w:sz w:val="28"/>
          <w:szCs w:val="28"/>
        </w:rPr>
        <w:t xml:space="preserve"> </w:t>
      </w:r>
      <w:r w:rsidR="004E7EE3" w:rsidRPr="009976F9">
        <w:rPr>
          <w:color w:val="000000" w:themeColor="text1"/>
          <w:sz w:val="28"/>
          <w:szCs w:val="28"/>
        </w:rPr>
        <w:t>Додаткові вимоги до контейнерів для перевезення визначених вибухових речовин.</w:t>
      </w:r>
      <w:r w:rsidR="007F16A5" w:rsidRPr="009976F9">
        <w:rPr>
          <w:color w:val="000000" w:themeColor="text1"/>
          <w:sz w:val="28"/>
          <w:szCs w:val="28"/>
        </w:rPr>
        <w:t xml:space="preserve"> </w:t>
      </w:r>
    </w:p>
    <w:p w14:paraId="1B4DDBDF" w14:textId="7D173583" w:rsidR="00B31B26" w:rsidRPr="009976F9" w:rsidRDefault="00B31B26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Перевезення вантажів </w:t>
      </w:r>
      <w:r w:rsidR="004E7EE3" w:rsidRPr="009976F9">
        <w:rPr>
          <w:color w:val="000000" w:themeColor="text1"/>
          <w:sz w:val="28"/>
          <w:szCs w:val="28"/>
        </w:rPr>
        <w:t>навалом/насипом</w:t>
      </w:r>
      <w:r w:rsidRPr="009976F9">
        <w:rPr>
          <w:color w:val="000000" w:themeColor="text1"/>
          <w:sz w:val="28"/>
          <w:szCs w:val="28"/>
        </w:rPr>
        <w:t>, транспортні засоби</w:t>
      </w:r>
      <w:r w:rsidR="00E31FD3" w:rsidRPr="009976F9">
        <w:rPr>
          <w:color w:val="000000" w:themeColor="text1"/>
          <w:sz w:val="28"/>
          <w:szCs w:val="28"/>
        </w:rPr>
        <w:t>,</w:t>
      </w:r>
      <w:r w:rsidRPr="009976F9">
        <w:rPr>
          <w:color w:val="000000" w:themeColor="text1"/>
          <w:sz w:val="28"/>
          <w:szCs w:val="28"/>
        </w:rPr>
        <w:t xml:space="preserve"> контейнери</w:t>
      </w:r>
      <w:r w:rsidR="00E31FD3" w:rsidRPr="009976F9">
        <w:rPr>
          <w:color w:val="000000" w:themeColor="text1"/>
          <w:sz w:val="28"/>
          <w:szCs w:val="28"/>
        </w:rPr>
        <w:t xml:space="preserve"> та конте</w:t>
      </w:r>
      <w:r w:rsidR="00761AB1" w:rsidRPr="009976F9">
        <w:rPr>
          <w:color w:val="000000" w:themeColor="text1"/>
          <w:sz w:val="28"/>
          <w:szCs w:val="28"/>
        </w:rPr>
        <w:t>й</w:t>
      </w:r>
      <w:r w:rsidR="00E31FD3" w:rsidRPr="009976F9">
        <w:rPr>
          <w:color w:val="000000" w:themeColor="text1"/>
          <w:sz w:val="28"/>
          <w:szCs w:val="28"/>
        </w:rPr>
        <w:t>нери для масових вантажів</w:t>
      </w:r>
      <w:r w:rsidRPr="009976F9">
        <w:rPr>
          <w:color w:val="000000" w:themeColor="text1"/>
          <w:sz w:val="28"/>
          <w:szCs w:val="28"/>
        </w:rPr>
        <w:t>, що можуть використовуватися для перевезення небезпечних вантажів навалом/насипом.</w:t>
      </w:r>
    </w:p>
    <w:p w14:paraId="14F8B5F5" w14:textId="18C91F9D" w:rsidR="00B31B26" w:rsidRPr="009976F9" w:rsidRDefault="00C03BC9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Вибір типу транспортного засобу для перевезення цистерн з небезпечними вантажами</w:t>
      </w:r>
      <w:r w:rsidR="00B31B26" w:rsidRPr="009976F9">
        <w:rPr>
          <w:color w:val="000000" w:themeColor="text1"/>
          <w:sz w:val="28"/>
          <w:szCs w:val="28"/>
        </w:rPr>
        <w:t>.</w:t>
      </w:r>
    </w:p>
    <w:p w14:paraId="24693778" w14:textId="77777777" w:rsidR="00D96505" w:rsidRPr="009976F9" w:rsidRDefault="00D96505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Вимоги до вантажно-розвантажувальних робіт з небезпечними вантажами:</w:t>
      </w:r>
    </w:p>
    <w:p w14:paraId="7381CAA9" w14:textId="76CE7C75" w:rsidR="00D96505" w:rsidRPr="009976F9" w:rsidRDefault="00D96505" w:rsidP="00F8677B">
      <w:pPr>
        <w:widowControl w:val="0"/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заходи безпеки під час обробки небезпечних вантажів; </w:t>
      </w:r>
    </w:p>
    <w:p w14:paraId="5548ADF4" w14:textId="3286BE23" w:rsidR="00D96505" w:rsidRPr="009976F9" w:rsidRDefault="009E0D80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lang w:val="uk-UA"/>
        </w:rPr>
        <w:t>контроль стану вантажних транспортних одиниць перед завантаженням</w:t>
      </w:r>
      <w:r w:rsidR="00D96505" w:rsidRPr="009976F9">
        <w:rPr>
          <w:color w:val="000000" w:themeColor="text1"/>
          <w:sz w:val="28"/>
          <w:szCs w:val="28"/>
          <w:lang w:val="uk-UA"/>
        </w:rPr>
        <w:t>;</w:t>
      </w:r>
    </w:p>
    <w:p w14:paraId="60464D85" w14:textId="77777777" w:rsidR="00D96505" w:rsidRPr="009976F9" w:rsidRDefault="00D9650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контроль стану упаковок та вантажу;</w:t>
      </w:r>
    </w:p>
    <w:p w14:paraId="0418C608" w14:textId="6A899E12" w:rsidR="00D96505" w:rsidRPr="009976F9" w:rsidRDefault="00D9650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заборони на сумісне завантаження небезпечних вантажів в один транспортний засіб;</w:t>
      </w:r>
    </w:p>
    <w:p w14:paraId="4571C4CC" w14:textId="3C820543" w:rsidR="00D96505" w:rsidRPr="009976F9" w:rsidRDefault="00D9650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вимоги до розділення визначених небезпечних вантажів та продуктів </w:t>
      </w:r>
      <w:r w:rsidRPr="009976F9">
        <w:rPr>
          <w:color w:val="000000" w:themeColor="text1"/>
          <w:sz w:val="28"/>
          <w:szCs w:val="28"/>
          <w:lang w:val="uk-UA"/>
        </w:rPr>
        <w:lastRenderedPageBreak/>
        <w:t>харчування, предметів споживання та кормів для тварин;</w:t>
      </w:r>
    </w:p>
    <w:p w14:paraId="3897A02D" w14:textId="6310A451" w:rsidR="00D96505" w:rsidRPr="009976F9" w:rsidRDefault="00D9650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вимоги до розміщення небезпечних вантажів у суміжних відсіках цистерн;</w:t>
      </w:r>
    </w:p>
    <w:p w14:paraId="2BE89E90" w14:textId="107CB47C" w:rsidR="00834709" w:rsidRPr="009976F9" w:rsidRDefault="00834709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заборони куріння, використання електронних сигарет та аналогічних пристроїв, а також відкритого полум</w:t>
      </w:r>
      <w:r w:rsidR="008E08F6" w:rsidRPr="009976F9">
        <w:rPr>
          <w:color w:val="000000" w:themeColor="text1"/>
          <w:sz w:val="28"/>
          <w:szCs w:val="28"/>
          <w:lang w:val="uk-UA"/>
        </w:rPr>
        <w:t>’</w:t>
      </w:r>
      <w:r w:rsidRPr="009976F9">
        <w:rPr>
          <w:color w:val="000000" w:themeColor="text1"/>
          <w:sz w:val="28"/>
          <w:szCs w:val="28"/>
          <w:lang w:val="uk-UA"/>
        </w:rPr>
        <w:t>я</w:t>
      </w:r>
      <w:r w:rsidR="00041A40" w:rsidRPr="009976F9">
        <w:rPr>
          <w:color w:val="000000" w:themeColor="text1"/>
          <w:sz w:val="28"/>
          <w:szCs w:val="28"/>
          <w:lang w:val="uk-UA"/>
        </w:rPr>
        <w:t>;</w:t>
      </w:r>
    </w:p>
    <w:p w14:paraId="1617C757" w14:textId="1B24B298" w:rsidR="00D96505" w:rsidRPr="009976F9" w:rsidRDefault="00D9650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обмеження кількостей, що перевозяться, залежно від транспортної одиниці;</w:t>
      </w:r>
    </w:p>
    <w:p w14:paraId="294723F5" w14:textId="3815146B" w:rsidR="00041A40" w:rsidRPr="009976F9" w:rsidRDefault="0032437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дозволені межі активності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Pr="009976F9">
        <w:rPr>
          <w:color w:val="000000" w:themeColor="text1"/>
          <w:sz w:val="28"/>
          <w:szCs w:val="28"/>
          <w:lang w:val="uk-UA"/>
        </w:rPr>
        <w:t xml:space="preserve"> обмеження максимального значення транспортного індексу упаковок, транспортних пакетів та вантажу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Pr="009976F9">
        <w:rPr>
          <w:color w:val="000000" w:themeColor="text1"/>
          <w:sz w:val="28"/>
          <w:szCs w:val="28"/>
          <w:lang w:val="uk-UA"/>
        </w:rPr>
        <w:t xml:space="preserve"> дозволені рівні випр</w:t>
      </w:r>
      <w:r w:rsidR="00C37095" w:rsidRPr="009976F9">
        <w:rPr>
          <w:color w:val="000000" w:themeColor="text1"/>
          <w:sz w:val="28"/>
          <w:szCs w:val="28"/>
          <w:lang w:val="uk-UA"/>
        </w:rPr>
        <w:t>омінювання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="00C37095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>обмеження максимального значення індексу безпеки за критичністю під час перевезення, завантаження та уклад</w:t>
      </w:r>
      <w:r w:rsidR="00F805FA" w:rsidRPr="009976F9">
        <w:rPr>
          <w:color w:val="000000" w:themeColor="text1"/>
          <w:sz w:val="28"/>
          <w:szCs w:val="28"/>
          <w:lang w:val="uk-UA"/>
        </w:rPr>
        <w:t>ання</w:t>
      </w:r>
      <w:r w:rsidRPr="009976F9">
        <w:rPr>
          <w:color w:val="000000" w:themeColor="text1"/>
          <w:sz w:val="28"/>
          <w:szCs w:val="28"/>
          <w:lang w:val="uk-UA"/>
        </w:rPr>
        <w:t xml:space="preserve"> під час перевезення та транзитного зберігання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="007247A7" w:rsidRPr="009976F9">
        <w:rPr>
          <w:color w:val="000000" w:themeColor="text1"/>
          <w:sz w:val="28"/>
          <w:szCs w:val="28"/>
          <w:lang w:val="uk-UA"/>
        </w:rPr>
        <w:t xml:space="preserve"> визначення умов перевезення залежно</w:t>
      </w:r>
      <w:r w:rsidRPr="009976F9">
        <w:rPr>
          <w:color w:val="000000" w:themeColor="text1"/>
          <w:sz w:val="28"/>
          <w:szCs w:val="28"/>
          <w:lang w:val="uk-UA"/>
        </w:rPr>
        <w:t xml:space="preserve"> від значення транспортного індексу та індексу безпеки за критичністю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Pr="009976F9">
        <w:rPr>
          <w:color w:val="000000" w:themeColor="text1"/>
          <w:sz w:val="28"/>
          <w:szCs w:val="28"/>
          <w:lang w:val="uk-UA"/>
        </w:rPr>
        <w:t xml:space="preserve"> межі активності та рівня випромінювання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="00B009B2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>визначення умов пер</w:t>
      </w:r>
      <w:r w:rsidR="007247A7" w:rsidRPr="009976F9">
        <w:rPr>
          <w:color w:val="000000" w:themeColor="text1"/>
          <w:sz w:val="28"/>
          <w:szCs w:val="28"/>
          <w:lang w:val="uk-UA"/>
        </w:rPr>
        <w:t xml:space="preserve">евезення </w:t>
      </w:r>
      <w:r w:rsidRPr="009976F9">
        <w:rPr>
          <w:color w:val="000000" w:themeColor="text1"/>
          <w:sz w:val="28"/>
          <w:szCs w:val="28"/>
          <w:lang w:val="uk-UA"/>
        </w:rPr>
        <w:t>залежно від значення транспортного індексу, індексу безпеки за критичністю та рівня випромінювання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="00B009B2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>розподіл упаковок, що містять подільний матеріал, під час перевезення і транзитного зберігання</w:t>
      </w:r>
      <w:r w:rsidR="006A12AC" w:rsidRPr="009976F9">
        <w:rPr>
          <w:color w:val="000000" w:themeColor="text1"/>
          <w:sz w:val="28"/>
          <w:szCs w:val="28"/>
          <w:lang w:val="uk-UA"/>
        </w:rPr>
        <w:t>;</w:t>
      </w:r>
      <w:r w:rsidR="00AB36FD" w:rsidRPr="009976F9">
        <w:rPr>
          <w:color w:val="000000" w:themeColor="text1"/>
          <w:sz w:val="28"/>
          <w:szCs w:val="28"/>
          <w:lang w:val="uk-UA"/>
        </w:rPr>
        <w:t xml:space="preserve"> видача вантажу</w:t>
      </w:r>
      <w:r w:rsidR="00041A40" w:rsidRPr="009976F9">
        <w:rPr>
          <w:color w:val="000000" w:themeColor="text1"/>
          <w:sz w:val="28"/>
          <w:szCs w:val="28"/>
          <w:lang w:val="uk-UA"/>
        </w:rPr>
        <w:t>;</w:t>
      </w:r>
    </w:p>
    <w:p w14:paraId="293B2F31" w14:textId="0F62915C" w:rsidR="00C36B9F" w:rsidRPr="009976F9" w:rsidRDefault="00C36B9F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маркування транспортних засобів та контейнерів, що не</w:t>
      </w:r>
      <w:r w:rsidR="00C37095" w:rsidRPr="009976F9">
        <w:rPr>
          <w:color w:val="000000" w:themeColor="text1"/>
          <w:sz w:val="28"/>
          <w:szCs w:val="28"/>
          <w:lang w:val="uk-UA"/>
        </w:rPr>
        <w:t xml:space="preserve"> </w:t>
      </w:r>
      <w:r w:rsidRPr="009976F9">
        <w:rPr>
          <w:color w:val="000000" w:themeColor="text1"/>
          <w:sz w:val="28"/>
          <w:szCs w:val="28"/>
          <w:lang w:val="uk-UA"/>
        </w:rPr>
        <w:t xml:space="preserve">обладнані вентиляцією та використовуються для перевезення газів, а також небезпечних вантажів </w:t>
      </w:r>
      <w:r w:rsidR="00747BE5" w:rsidRPr="009976F9">
        <w:rPr>
          <w:color w:val="000000" w:themeColor="text1"/>
          <w:sz w:val="28"/>
          <w:szCs w:val="28"/>
          <w:lang w:val="uk-UA"/>
        </w:rPr>
        <w:t>№ </w:t>
      </w:r>
      <w:r w:rsidRPr="009976F9">
        <w:rPr>
          <w:color w:val="000000" w:themeColor="text1"/>
          <w:sz w:val="28"/>
          <w:szCs w:val="28"/>
          <w:lang w:val="uk-UA"/>
        </w:rPr>
        <w:t>ООН 2211 та 3314</w:t>
      </w:r>
      <w:r w:rsidR="00C37095" w:rsidRPr="009976F9">
        <w:rPr>
          <w:color w:val="000000" w:themeColor="text1"/>
          <w:sz w:val="28"/>
          <w:szCs w:val="28"/>
          <w:lang w:val="uk-UA"/>
        </w:rPr>
        <w:t>;</w:t>
      </w:r>
    </w:p>
    <w:p w14:paraId="5E8E45B0" w14:textId="309826DE" w:rsidR="00C36B9F" w:rsidRPr="009976F9" w:rsidRDefault="00C36B9F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 xml:space="preserve">маркування закритих транспортних засобів та контейнерів, що використовуються для перевезення небезпечних вантажів класу 4.3 та небезпечного вантажу </w:t>
      </w:r>
      <w:r w:rsidR="00747BE5" w:rsidRPr="009976F9">
        <w:rPr>
          <w:color w:val="000000" w:themeColor="text1"/>
          <w:sz w:val="28"/>
          <w:szCs w:val="28"/>
          <w:lang w:val="uk-UA"/>
        </w:rPr>
        <w:t>№ </w:t>
      </w:r>
      <w:r w:rsidRPr="009976F9">
        <w:rPr>
          <w:color w:val="000000" w:themeColor="text1"/>
          <w:sz w:val="28"/>
          <w:szCs w:val="28"/>
          <w:lang w:val="uk-UA"/>
        </w:rPr>
        <w:t>ООН 3170 навалом (насипом).</w:t>
      </w:r>
    </w:p>
    <w:p w14:paraId="13145771" w14:textId="77777777" w:rsidR="00D96505" w:rsidRPr="009976F9" w:rsidRDefault="00D96505" w:rsidP="00F8677B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сили, що впливають на транспортний засіб та вантаж під час перевезення;</w:t>
      </w:r>
    </w:p>
    <w:p w14:paraId="45DEA991" w14:textId="7E19346C" w:rsidR="008727DA" w:rsidRPr="009976F9" w:rsidRDefault="00D96505" w:rsidP="000868B3">
      <w:pPr>
        <w:widowControl w:val="0"/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9976F9">
        <w:rPr>
          <w:color w:val="000000" w:themeColor="text1"/>
          <w:sz w:val="28"/>
          <w:szCs w:val="28"/>
          <w:lang w:val="uk-UA"/>
        </w:rPr>
        <w:t>оброблення та розміщення вантажів; різні способи кріплення, у тому числі при частковому завантаженні; засоби кріплення вантажу та їх застосування.</w:t>
      </w:r>
      <w:r w:rsidR="008727DA" w:rsidRPr="009976F9">
        <w:rPr>
          <w:color w:val="000000" w:themeColor="text1"/>
          <w:sz w:val="28"/>
          <w:szCs w:val="28"/>
          <w:lang w:val="uk-UA"/>
        </w:rPr>
        <w:t xml:space="preserve"> </w:t>
      </w:r>
    </w:p>
    <w:p w14:paraId="45ED15A4" w14:textId="0B977F11" w:rsidR="00B933AF" w:rsidRPr="009976F9" w:rsidRDefault="00B933AF" w:rsidP="009976F9">
      <w:pPr>
        <w:pStyle w:val="30"/>
        <w:widowControl w:val="0"/>
        <w:spacing w:before="240" w:after="240"/>
        <w:ind w:firstLine="570"/>
        <w:rPr>
          <w:b w:val="0"/>
          <w:color w:val="000000" w:themeColor="text1"/>
          <w:sz w:val="28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Тема 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10</w:t>
      </w:r>
      <w:r w:rsidR="00F805FA" w:rsidRPr="009976F9">
        <w:rPr>
          <w:b w:val="0"/>
          <w:color w:val="000000" w:themeColor="text1"/>
          <w:sz w:val="28"/>
          <w:szCs w:val="28"/>
          <w:lang w:val="uk-UA"/>
        </w:rPr>
        <w:t>.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293255" w:rsidRPr="009976F9">
        <w:rPr>
          <w:b w:val="0"/>
          <w:color w:val="000000" w:themeColor="text1"/>
          <w:sz w:val="28"/>
          <w:szCs w:val="28"/>
          <w:lang w:val="uk-UA"/>
        </w:rPr>
        <w:t>Вимоги, що стосуються екіпажів, обладнання й експлуатації транспортних засобів</w:t>
      </w:r>
    </w:p>
    <w:p w14:paraId="33641BC1" w14:textId="2949A4D0" w:rsidR="00B933AF" w:rsidRPr="009976F9" w:rsidRDefault="00AA0DF8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Загальні вимоги до транспортних одиниць</w:t>
      </w:r>
      <w:r w:rsidR="00293255" w:rsidRPr="009976F9">
        <w:rPr>
          <w:color w:val="000000" w:themeColor="text1"/>
          <w:sz w:val="28"/>
          <w:szCs w:val="28"/>
        </w:rPr>
        <w:t>.</w:t>
      </w:r>
      <w:r w:rsidRPr="009976F9">
        <w:rPr>
          <w:color w:val="000000" w:themeColor="text1"/>
          <w:sz w:val="28"/>
          <w:szCs w:val="28"/>
        </w:rPr>
        <w:t xml:space="preserve"> </w:t>
      </w:r>
      <w:r w:rsidR="000D7AD6" w:rsidRPr="009976F9">
        <w:rPr>
          <w:color w:val="000000" w:themeColor="text1"/>
          <w:sz w:val="28"/>
          <w:szCs w:val="28"/>
        </w:rPr>
        <w:t>Супровідні</w:t>
      </w:r>
      <w:r w:rsidR="00526EEE" w:rsidRPr="009976F9">
        <w:rPr>
          <w:color w:val="000000" w:themeColor="text1"/>
          <w:sz w:val="28"/>
          <w:szCs w:val="28"/>
        </w:rPr>
        <w:t xml:space="preserve"> д</w:t>
      </w:r>
      <w:r w:rsidRPr="009976F9">
        <w:rPr>
          <w:color w:val="000000" w:themeColor="text1"/>
          <w:sz w:val="28"/>
          <w:szCs w:val="28"/>
        </w:rPr>
        <w:t xml:space="preserve">окументи, що </w:t>
      </w:r>
      <w:r w:rsidR="006A12AC" w:rsidRPr="009976F9">
        <w:rPr>
          <w:color w:val="000000" w:themeColor="text1"/>
          <w:sz w:val="28"/>
          <w:szCs w:val="28"/>
        </w:rPr>
        <w:t>повинні</w:t>
      </w:r>
      <w:r w:rsidR="00293255" w:rsidRPr="009976F9">
        <w:rPr>
          <w:color w:val="000000" w:themeColor="text1"/>
          <w:sz w:val="28"/>
          <w:szCs w:val="28"/>
        </w:rPr>
        <w:t xml:space="preserve"> </w:t>
      </w:r>
      <w:r w:rsidR="006A12AC" w:rsidRPr="009976F9">
        <w:rPr>
          <w:color w:val="000000" w:themeColor="text1"/>
          <w:sz w:val="28"/>
          <w:szCs w:val="28"/>
        </w:rPr>
        <w:t>бути</w:t>
      </w:r>
      <w:r w:rsidRPr="009976F9">
        <w:rPr>
          <w:color w:val="000000" w:themeColor="text1"/>
          <w:sz w:val="28"/>
          <w:szCs w:val="28"/>
        </w:rPr>
        <w:t xml:space="preserve"> на транспортній одиниці</w:t>
      </w:r>
      <w:r w:rsidR="00BF46CE" w:rsidRPr="009976F9">
        <w:rPr>
          <w:color w:val="000000" w:themeColor="text1"/>
          <w:sz w:val="28"/>
          <w:szCs w:val="28"/>
        </w:rPr>
        <w:t xml:space="preserve">, включаючи </w:t>
      </w:r>
      <w:r w:rsidR="000D7AD6" w:rsidRPr="009976F9">
        <w:rPr>
          <w:color w:val="000000" w:themeColor="text1"/>
          <w:sz w:val="28"/>
          <w:szCs w:val="28"/>
        </w:rPr>
        <w:t>супровідні</w:t>
      </w:r>
      <w:r w:rsidR="00BF46CE" w:rsidRPr="009976F9">
        <w:rPr>
          <w:color w:val="000000" w:themeColor="text1"/>
          <w:sz w:val="28"/>
          <w:szCs w:val="28"/>
        </w:rPr>
        <w:t xml:space="preserve"> документи, передбачені законодавством України</w:t>
      </w:r>
      <w:r w:rsidRPr="009976F9">
        <w:rPr>
          <w:color w:val="000000" w:themeColor="text1"/>
          <w:sz w:val="28"/>
          <w:szCs w:val="28"/>
        </w:rPr>
        <w:t xml:space="preserve">. </w:t>
      </w:r>
    </w:p>
    <w:p w14:paraId="22899986" w14:textId="29FD4313" w:rsidR="003D1759" w:rsidRPr="009976F9" w:rsidRDefault="003D1759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Вимоги, що стосуються підготовки екіпажу транспортного засобу.</w:t>
      </w:r>
    </w:p>
    <w:p w14:paraId="13D37E6D" w14:textId="7402EB18" w:rsidR="004E5BE9" w:rsidRPr="009976F9" w:rsidRDefault="004E5BE9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 xml:space="preserve">Вимоги, які повинні виконуватися </w:t>
      </w:r>
      <w:proofErr w:type="spellStart"/>
      <w:r w:rsidRPr="009976F9">
        <w:rPr>
          <w:color w:val="000000" w:themeColor="text1"/>
          <w:sz w:val="28"/>
          <w:szCs w:val="28"/>
        </w:rPr>
        <w:t>екіпажем</w:t>
      </w:r>
      <w:proofErr w:type="spellEnd"/>
      <w:r w:rsidRPr="009976F9">
        <w:rPr>
          <w:color w:val="000000" w:themeColor="text1"/>
          <w:sz w:val="28"/>
          <w:szCs w:val="28"/>
        </w:rPr>
        <w:t xml:space="preserve"> транспортного засобу.</w:t>
      </w:r>
    </w:p>
    <w:p w14:paraId="33A5DFC9" w14:textId="7E967A52" w:rsidR="004E5BE9" w:rsidRPr="009976F9" w:rsidRDefault="00526EEE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Н</w:t>
      </w:r>
      <w:r w:rsidR="00A11411" w:rsidRPr="009976F9">
        <w:rPr>
          <w:color w:val="000000" w:themeColor="text1"/>
          <w:sz w:val="28"/>
          <w:szCs w:val="28"/>
        </w:rPr>
        <w:t>агляд</w:t>
      </w:r>
      <w:r w:rsidR="008528A2" w:rsidRPr="009976F9">
        <w:rPr>
          <w:color w:val="000000" w:themeColor="text1"/>
          <w:sz w:val="28"/>
          <w:szCs w:val="28"/>
        </w:rPr>
        <w:t xml:space="preserve"> за транспортними засобами</w:t>
      </w:r>
      <w:r w:rsidRPr="009976F9">
        <w:rPr>
          <w:color w:val="000000" w:themeColor="text1"/>
          <w:sz w:val="28"/>
          <w:szCs w:val="28"/>
        </w:rPr>
        <w:t xml:space="preserve"> з небезпечними вантажами</w:t>
      </w:r>
      <w:r w:rsidR="008528A2" w:rsidRPr="009976F9">
        <w:rPr>
          <w:color w:val="000000" w:themeColor="text1"/>
          <w:sz w:val="28"/>
          <w:szCs w:val="28"/>
        </w:rPr>
        <w:t>.</w:t>
      </w:r>
    </w:p>
    <w:p w14:paraId="7D86E0BB" w14:textId="1CBF6095" w:rsidR="008528A2" w:rsidRPr="009976F9" w:rsidRDefault="00247409" w:rsidP="00F8677B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Додаткові вимоги, що стосуються окремих класів або речовин</w:t>
      </w:r>
      <w:r w:rsidR="00834709" w:rsidRPr="009976F9">
        <w:rPr>
          <w:color w:val="000000" w:themeColor="text1"/>
          <w:sz w:val="28"/>
          <w:szCs w:val="28"/>
        </w:rPr>
        <w:t>, такі як</w:t>
      </w:r>
      <w:r w:rsidR="00F805FA" w:rsidRPr="009976F9">
        <w:rPr>
          <w:color w:val="000000" w:themeColor="text1"/>
          <w:sz w:val="28"/>
          <w:szCs w:val="28"/>
        </w:rPr>
        <w:t>:</w:t>
      </w:r>
      <w:r w:rsidR="00834709" w:rsidRPr="009976F9">
        <w:rPr>
          <w:color w:val="000000" w:themeColor="text1"/>
          <w:sz w:val="28"/>
          <w:szCs w:val="28"/>
        </w:rPr>
        <w:t xml:space="preserve"> перевезення речовин та виробів класу 1 у складі автоколони</w:t>
      </w:r>
      <w:r w:rsidR="00F805FA" w:rsidRPr="009976F9">
        <w:rPr>
          <w:color w:val="000000" w:themeColor="text1"/>
          <w:sz w:val="28"/>
          <w:szCs w:val="28"/>
        </w:rPr>
        <w:t>;</w:t>
      </w:r>
      <w:r w:rsidR="00834709" w:rsidRPr="009976F9">
        <w:rPr>
          <w:color w:val="000000" w:themeColor="text1"/>
          <w:sz w:val="28"/>
          <w:szCs w:val="28"/>
        </w:rPr>
        <w:t xml:space="preserve"> закриття транспортних засобів</w:t>
      </w:r>
      <w:r w:rsidR="00F805FA" w:rsidRPr="009976F9">
        <w:rPr>
          <w:color w:val="000000" w:themeColor="text1"/>
          <w:sz w:val="28"/>
          <w:szCs w:val="28"/>
        </w:rPr>
        <w:t>;</w:t>
      </w:r>
      <w:r w:rsidR="00AB36FD" w:rsidRPr="009976F9">
        <w:rPr>
          <w:color w:val="000000" w:themeColor="text1"/>
          <w:sz w:val="28"/>
          <w:szCs w:val="28"/>
        </w:rPr>
        <w:t xml:space="preserve"> звільнення, пов</w:t>
      </w:r>
      <w:r w:rsidR="008E08F6" w:rsidRPr="009976F9">
        <w:rPr>
          <w:color w:val="000000" w:themeColor="text1"/>
          <w:sz w:val="28"/>
          <w:szCs w:val="28"/>
        </w:rPr>
        <w:t>’</w:t>
      </w:r>
      <w:r w:rsidR="00AB36FD" w:rsidRPr="009976F9">
        <w:rPr>
          <w:color w:val="000000" w:themeColor="text1"/>
          <w:sz w:val="28"/>
          <w:szCs w:val="28"/>
        </w:rPr>
        <w:t>язані з перевезенням радіоактивних матеріалів класу 7</w:t>
      </w:r>
      <w:r w:rsidR="00834709" w:rsidRPr="009976F9">
        <w:rPr>
          <w:color w:val="000000" w:themeColor="text1"/>
          <w:sz w:val="28"/>
          <w:szCs w:val="28"/>
        </w:rPr>
        <w:t xml:space="preserve"> тощо</w:t>
      </w:r>
      <w:r w:rsidRPr="009976F9">
        <w:rPr>
          <w:color w:val="000000" w:themeColor="text1"/>
          <w:sz w:val="28"/>
          <w:szCs w:val="28"/>
        </w:rPr>
        <w:t>.</w:t>
      </w:r>
    </w:p>
    <w:p w14:paraId="4C486BE2" w14:textId="115F9931" w:rsidR="008727DA" w:rsidRPr="009976F9" w:rsidRDefault="00DF0C83" w:rsidP="008727DA">
      <w:pPr>
        <w:pStyle w:val="a7"/>
        <w:widowControl w:val="0"/>
        <w:ind w:right="0" w:firstLine="567"/>
        <w:rPr>
          <w:color w:val="000000" w:themeColor="text1"/>
          <w:sz w:val="28"/>
          <w:szCs w:val="28"/>
        </w:rPr>
      </w:pPr>
      <w:r w:rsidRPr="009976F9">
        <w:rPr>
          <w:color w:val="000000" w:themeColor="text1"/>
          <w:sz w:val="28"/>
          <w:szCs w:val="28"/>
        </w:rPr>
        <w:t>Особливості проїзду транспортних засобів з небезпечними вантажами через автодорожні тунелі</w:t>
      </w:r>
      <w:r w:rsidR="00023DA3" w:rsidRPr="009976F9">
        <w:rPr>
          <w:color w:val="000000" w:themeColor="text1"/>
          <w:sz w:val="28"/>
          <w:szCs w:val="28"/>
        </w:rPr>
        <w:t>, коди обмеження проїзду через тунелі</w:t>
      </w:r>
      <w:r w:rsidRPr="009976F9">
        <w:rPr>
          <w:color w:val="000000" w:themeColor="text1"/>
          <w:sz w:val="28"/>
          <w:szCs w:val="28"/>
        </w:rPr>
        <w:t>.</w:t>
      </w:r>
    </w:p>
    <w:p w14:paraId="5253FC30" w14:textId="710284CD" w:rsidR="00F86AEF" w:rsidRPr="009976F9" w:rsidRDefault="00023DA3" w:rsidP="009976F9">
      <w:pPr>
        <w:pStyle w:val="30"/>
        <w:widowControl w:val="0"/>
        <w:spacing w:before="240" w:after="240"/>
        <w:ind w:firstLine="570"/>
        <w:rPr>
          <w:b w:val="0"/>
          <w:color w:val="000000" w:themeColor="text1"/>
          <w:sz w:val="28"/>
          <w:szCs w:val="28"/>
          <w:lang w:val="uk-UA"/>
        </w:rPr>
      </w:pPr>
      <w:r w:rsidRPr="009976F9">
        <w:rPr>
          <w:b w:val="0"/>
          <w:color w:val="000000" w:themeColor="text1"/>
          <w:sz w:val="28"/>
          <w:szCs w:val="28"/>
          <w:lang w:val="uk-UA"/>
        </w:rPr>
        <w:t>Тема 1</w:t>
      </w:r>
      <w:r w:rsidR="001001AB" w:rsidRPr="009976F9">
        <w:rPr>
          <w:b w:val="0"/>
          <w:color w:val="000000" w:themeColor="text1"/>
          <w:sz w:val="28"/>
          <w:szCs w:val="28"/>
          <w:lang w:val="uk-UA"/>
        </w:rPr>
        <w:t>1</w:t>
      </w:r>
      <w:r w:rsidRPr="009976F9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293255" w:rsidRPr="009976F9">
        <w:rPr>
          <w:b w:val="0"/>
          <w:color w:val="000000" w:themeColor="text1"/>
          <w:sz w:val="28"/>
          <w:szCs w:val="28"/>
          <w:lang w:val="uk-UA"/>
        </w:rPr>
        <w:t>Вимоги, що стосуються конструкції транспортних засобів і їх допущення до перевезення</w:t>
      </w:r>
    </w:p>
    <w:p w14:paraId="14ECE5BC" w14:textId="2DBCB54F" w:rsidR="00203A57" w:rsidRPr="009976F9" w:rsidRDefault="00203A57" w:rsidP="009976F9">
      <w:pPr>
        <w:pStyle w:val="6"/>
        <w:keepNext w:val="0"/>
        <w:widowControl w:val="0"/>
        <w:spacing w:after="180"/>
        <w:ind w:firstLine="57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>Типи</w:t>
      </w:r>
      <w:r w:rsidR="00DE3AE8" w:rsidRPr="009976F9">
        <w:rPr>
          <w:color w:val="000000" w:themeColor="text1"/>
          <w:szCs w:val="28"/>
          <w:lang w:val="uk-UA"/>
        </w:rPr>
        <w:t xml:space="preserve"> спеціалізованих транспортних засобів для перевезення небезпечних вантажів EX</w:t>
      </w:r>
      <w:r w:rsidR="00232339" w:rsidRPr="009976F9">
        <w:rPr>
          <w:color w:val="000000" w:themeColor="text1"/>
          <w:szCs w:val="28"/>
          <w:lang w:val="uk-UA"/>
        </w:rPr>
        <w:t xml:space="preserve">/II, EX/III, FL, </w:t>
      </w:r>
      <w:r w:rsidR="00DE3AE8" w:rsidRPr="009976F9">
        <w:rPr>
          <w:color w:val="000000" w:themeColor="text1"/>
          <w:szCs w:val="28"/>
          <w:lang w:val="uk-UA"/>
        </w:rPr>
        <w:t xml:space="preserve">AT і MEMU. </w:t>
      </w:r>
    </w:p>
    <w:p w14:paraId="5F36139E" w14:textId="191F17F5" w:rsidR="00DE3AE8" w:rsidRPr="009976F9" w:rsidRDefault="00DE3AE8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lastRenderedPageBreak/>
        <w:t>Допущення до перевезення транспорт</w:t>
      </w:r>
      <w:r w:rsidR="00232339" w:rsidRPr="009976F9">
        <w:rPr>
          <w:color w:val="000000" w:themeColor="text1"/>
          <w:szCs w:val="28"/>
          <w:lang w:val="uk-UA"/>
        </w:rPr>
        <w:t xml:space="preserve">них засобів EX/II, EX/III, FL, </w:t>
      </w:r>
      <w:r w:rsidRPr="009976F9">
        <w:rPr>
          <w:color w:val="000000" w:themeColor="text1"/>
          <w:szCs w:val="28"/>
          <w:lang w:val="uk-UA"/>
        </w:rPr>
        <w:t xml:space="preserve">AT і MEMU, </w:t>
      </w:r>
      <w:r w:rsidR="00DB6ACF" w:rsidRPr="009976F9">
        <w:rPr>
          <w:color w:val="000000" w:themeColor="text1"/>
          <w:lang w:val="uk-UA"/>
        </w:rPr>
        <w:t>свідоцтво про допущення транспортних засобів до перевезення визначених небезпечних вантажів</w:t>
      </w:r>
      <w:r w:rsidRPr="009976F9">
        <w:rPr>
          <w:color w:val="000000" w:themeColor="text1"/>
          <w:szCs w:val="28"/>
          <w:lang w:val="uk-UA"/>
        </w:rPr>
        <w:t xml:space="preserve">. </w:t>
      </w:r>
    </w:p>
    <w:p w14:paraId="389B88B0" w14:textId="58E6CCBF" w:rsidR="00C76B57" w:rsidRPr="009976F9" w:rsidRDefault="00023DA3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 xml:space="preserve">Загальні вимоги до транспортних </w:t>
      </w:r>
      <w:r w:rsidR="00CD7430" w:rsidRPr="009976F9">
        <w:rPr>
          <w:color w:val="000000" w:themeColor="text1"/>
          <w:szCs w:val="28"/>
          <w:lang w:val="uk-UA"/>
        </w:rPr>
        <w:t xml:space="preserve">засобів, що </w:t>
      </w:r>
      <w:proofErr w:type="spellStart"/>
      <w:r w:rsidR="00CD7430" w:rsidRPr="009976F9">
        <w:rPr>
          <w:color w:val="000000" w:themeColor="text1"/>
          <w:szCs w:val="28"/>
          <w:lang w:val="uk-UA"/>
        </w:rPr>
        <w:t>перевозять</w:t>
      </w:r>
      <w:proofErr w:type="spellEnd"/>
      <w:r w:rsidR="00CD7430" w:rsidRPr="009976F9">
        <w:rPr>
          <w:color w:val="000000" w:themeColor="text1"/>
          <w:szCs w:val="28"/>
          <w:lang w:val="uk-UA"/>
        </w:rPr>
        <w:t xml:space="preserve"> небезпечні вантажі</w:t>
      </w:r>
      <w:r w:rsidR="00C76B57" w:rsidRPr="009976F9">
        <w:rPr>
          <w:color w:val="000000" w:themeColor="text1"/>
          <w:szCs w:val="28"/>
          <w:lang w:val="uk-UA"/>
        </w:rPr>
        <w:t xml:space="preserve">. Таблиця технічних вимог </w:t>
      </w:r>
      <w:r w:rsidR="00526EEE" w:rsidRPr="009976F9">
        <w:rPr>
          <w:color w:val="000000" w:themeColor="text1"/>
          <w:szCs w:val="28"/>
          <w:lang w:val="uk-UA"/>
        </w:rPr>
        <w:t>ДОПНВ</w:t>
      </w:r>
      <w:r w:rsidR="00BA1A42" w:rsidRPr="009976F9">
        <w:rPr>
          <w:color w:val="000000" w:themeColor="text1"/>
          <w:szCs w:val="28"/>
          <w:lang w:val="uk-UA"/>
        </w:rPr>
        <w:t>.</w:t>
      </w:r>
      <w:r w:rsidR="00E23BE7" w:rsidRPr="009976F9">
        <w:rPr>
          <w:color w:val="000000" w:themeColor="text1"/>
          <w:szCs w:val="28"/>
          <w:lang w:val="uk-UA"/>
        </w:rPr>
        <w:t xml:space="preserve"> </w:t>
      </w:r>
      <w:r w:rsidR="00DB6ACF" w:rsidRPr="009976F9">
        <w:rPr>
          <w:color w:val="000000" w:themeColor="text1"/>
          <w:szCs w:val="28"/>
          <w:lang w:val="uk-UA"/>
        </w:rPr>
        <w:t xml:space="preserve"> </w:t>
      </w:r>
    </w:p>
    <w:p w14:paraId="54772AF8" w14:textId="77777777" w:rsidR="0021623A" w:rsidRPr="009976F9" w:rsidRDefault="00E23BE7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>Додаткові вимоги, що стосуються  конструкції транспортних засобів</w:t>
      </w:r>
      <w:r w:rsidR="00526EEE" w:rsidRPr="009976F9">
        <w:rPr>
          <w:color w:val="000000" w:themeColor="text1"/>
          <w:szCs w:val="28"/>
          <w:lang w:val="uk-UA"/>
        </w:rPr>
        <w:t xml:space="preserve">, призначених для перевезення: </w:t>
      </w:r>
    </w:p>
    <w:p w14:paraId="0B318A0F" w14:textId="77777777" w:rsidR="0021623A" w:rsidRPr="009976F9" w:rsidRDefault="00526EEE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 xml:space="preserve">вибухових речовин та виробів класу 1; </w:t>
      </w:r>
    </w:p>
    <w:p w14:paraId="7B2C0FF0" w14:textId="77777777" w:rsidR="0021623A" w:rsidRPr="009976F9" w:rsidRDefault="00526EEE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 xml:space="preserve">речовин навалом/насипом; </w:t>
      </w:r>
    </w:p>
    <w:p w14:paraId="2D379BB7" w14:textId="77777777" w:rsidR="0021623A" w:rsidRPr="009976F9" w:rsidRDefault="00526EEE" w:rsidP="00F8677B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 xml:space="preserve">речовин при регульованій температурі; </w:t>
      </w:r>
    </w:p>
    <w:p w14:paraId="2DDF43DA" w14:textId="4A297170" w:rsidR="00DB6ACF" w:rsidRPr="009976F9" w:rsidRDefault="005637CF" w:rsidP="00B21588">
      <w:pPr>
        <w:pStyle w:val="6"/>
        <w:keepNext w:val="0"/>
        <w:widowControl w:val="0"/>
        <w:rPr>
          <w:color w:val="000000" w:themeColor="text1"/>
          <w:szCs w:val="28"/>
          <w:lang w:val="uk-UA"/>
        </w:rPr>
      </w:pPr>
      <w:r w:rsidRPr="009976F9">
        <w:rPr>
          <w:color w:val="000000" w:themeColor="text1"/>
          <w:szCs w:val="28"/>
          <w:lang w:val="uk-UA"/>
        </w:rPr>
        <w:t xml:space="preserve">речовин </w:t>
      </w:r>
      <w:r w:rsidR="00570810">
        <w:rPr>
          <w:color w:val="000000" w:themeColor="text1"/>
          <w:szCs w:val="28"/>
          <w:lang w:val="uk-UA"/>
        </w:rPr>
        <w:t>у</w:t>
      </w:r>
      <w:r w:rsidRPr="009976F9">
        <w:rPr>
          <w:color w:val="000000" w:themeColor="text1"/>
          <w:szCs w:val="28"/>
          <w:lang w:val="uk-UA"/>
        </w:rPr>
        <w:t xml:space="preserve"> цистернах.</w:t>
      </w:r>
    </w:p>
    <w:p w14:paraId="15659C07" w14:textId="77777777" w:rsidR="00DB6ACF" w:rsidRPr="009976F9" w:rsidRDefault="00DB6ACF" w:rsidP="00DB6ACF">
      <w:pPr>
        <w:rPr>
          <w:color w:val="000000" w:themeColor="text1"/>
          <w:sz w:val="28"/>
          <w:szCs w:val="28"/>
          <w:lang w:val="uk-UA"/>
        </w:rPr>
      </w:pPr>
    </w:p>
    <w:p w14:paraId="02069D56" w14:textId="77777777" w:rsidR="00FF0EB6" w:rsidRPr="009976F9" w:rsidRDefault="00FF0EB6" w:rsidP="00F8677B">
      <w:pPr>
        <w:pStyle w:val="10"/>
        <w:widowControl w:val="0"/>
        <w:spacing w:line="240" w:lineRule="auto"/>
        <w:ind w:left="0" w:right="0"/>
        <w:rPr>
          <w:b w:val="0"/>
          <w:color w:val="000000" w:themeColor="text1"/>
          <w:sz w:val="28"/>
          <w:szCs w:val="28"/>
          <w:lang w:val="uk-UA"/>
        </w:rPr>
      </w:pPr>
    </w:p>
    <w:p w14:paraId="1DA89595" w14:textId="77777777" w:rsidR="00C62259" w:rsidRPr="009976F9" w:rsidRDefault="00C62259" w:rsidP="00C62259">
      <w:pPr>
        <w:ind w:firstLine="0"/>
        <w:rPr>
          <w:b/>
          <w:color w:val="000000" w:themeColor="text1"/>
          <w:sz w:val="28"/>
          <w:szCs w:val="28"/>
          <w:lang w:val="uk-UA"/>
        </w:rPr>
      </w:pPr>
      <w:r w:rsidRPr="009976F9">
        <w:rPr>
          <w:b/>
          <w:color w:val="000000" w:themeColor="text1"/>
          <w:sz w:val="28"/>
          <w:szCs w:val="28"/>
          <w:lang w:val="uk-UA"/>
        </w:rPr>
        <w:t xml:space="preserve">Директор Департаменту </w:t>
      </w:r>
    </w:p>
    <w:p w14:paraId="677F2741" w14:textId="77777777" w:rsidR="00C62259" w:rsidRPr="009976F9" w:rsidRDefault="00C62259" w:rsidP="00C62259">
      <w:pPr>
        <w:ind w:firstLine="0"/>
        <w:rPr>
          <w:b/>
          <w:color w:val="000000" w:themeColor="text1"/>
          <w:sz w:val="28"/>
          <w:szCs w:val="28"/>
          <w:lang w:val="uk-UA"/>
        </w:rPr>
      </w:pPr>
      <w:r w:rsidRPr="009976F9">
        <w:rPr>
          <w:b/>
          <w:color w:val="000000" w:themeColor="text1"/>
          <w:sz w:val="28"/>
          <w:szCs w:val="28"/>
          <w:lang w:val="uk-UA"/>
        </w:rPr>
        <w:t>юридичного забезпечення</w:t>
      </w:r>
    </w:p>
    <w:p w14:paraId="1411D650" w14:textId="77777777" w:rsidR="00C62259" w:rsidRPr="009976F9" w:rsidRDefault="00C62259" w:rsidP="00C62259">
      <w:pPr>
        <w:ind w:firstLine="0"/>
        <w:rPr>
          <w:b/>
          <w:color w:val="000000" w:themeColor="text1"/>
          <w:sz w:val="28"/>
          <w:szCs w:val="28"/>
          <w:lang w:val="uk-UA"/>
        </w:rPr>
      </w:pPr>
      <w:r w:rsidRPr="009976F9">
        <w:rPr>
          <w:b/>
          <w:color w:val="000000" w:themeColor="text1"/>
          <w:sz w:val="28"/>
          <w:szCs w:val="28"/>
          <w:lang w:val="uk-UA"/>
        </w:rPr>
        <w:t xml:space="preserve">Міністерства внутрішніх </w:t>
      </w:r>
    </w:p>
    <w:p w14:paraId="52CEAFC0" w14:textId="1576021F" w:rsidR="00FF0EB6" w:rsidRPr="009976F9" w:rsidRDefault="00C62259" w:rsidP="00C62259">
      <w:pPr>
        <w:pStyle w:val="10"/>
        <w:widowControl w:val="0"/>
        <w:spacing w:line="240" w:lineRule="auto"/>
        <w:ind w:left="0" w:right="0" w:firstLine="0"/>
        <w:rPr>
          <w:color w:val="000000" w:themeColor="text1"/>
          <w:sz w:val="26"/>
          <w:szCs w:val="26"/>
          <w:lang w:val="uk-UA"/>
        </w:rPr>
      </w:pPr>
      <w:r w:rsidRPr="009976F9">
        <w:rPr>
          <w:snapToGrid/>
          <w:color w:val="000000" w:themeColor="text1"/>
          <w:sz w:val="28"/>
          <w:szCs w:val="28"/>
          <w:lang w:val="uk-UA"/>
        </w:rPr>
        <w:t>справ України                                                                                     Денис ГОРБАСЬ</w:t>
      </w:r>
    </w:p>
    <w:sectPr w:rsidR="00FF0EB6" w:rsidRPr="009976F9" w:rsidSect="00F8677B">
      <w:headerReference w:type="even" r:id="rId8"/>
      <w:headerReference w:type="default" r:id="rId9"/>
      <w:pgSz w:w="11906" w:h="16838" w:code="9"/>
      <w:pgMar w:top="1134" w:right="567" w:bottom="1134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8322" w14:textId="77777777" w:rsidR="00BE2160" w:rsidRDefault="00BE2160">
      <w:r>
        <w:separator/>
      </w:r>
    </w:p>
  </w:endnote>
  <w:endnote w:type="continuationSeparator" w:id="0">
    <w:p w14:paraId="04AF4688" w14:textId="77777777" w:rsidR="00BE2160" w:rsidRDefault="00BE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A697" w14:textId="77777777" w:rsidR="00BE2160" w:rsidRDefault="00BE2160">
      <w:r>
        <w:separator/>
      </w:r>
    </w:p>
  </w:footnote>
  <w:footnote w:type="continuationSeparator" w:id="0">
    <w:p w14:paraId="5A251BE0" w14:textId="77777777" w:rsidR="00BE2160" w:rsidRDefault="00BE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928C" w14:textId="77777777" w:rsidR="006921BC" w:rsidRDefault="006921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116D7F5" w14:textId="77777777" w:rsidR="006921BC" w:rsidRDefault="006921B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5442" w14:textId="7674088B" w:rsidR="006921BC" w:rsidRPr="00351F26" w:rsidRDefault="006921BC" w:rsidP="00AF0800">
    <w:pPr>
      <w:pStyle w:val="a8"/>
      <w:framePr w:wrap="around" w:vAnchor="text" w:hAnchor="margin" w:xAlign="center" w:y="1"/>
      <w:ind w:firstLine="0"/>
      <w:rPr>
        <w:rStyle w:val="a9"/>
        <w:sz w:val="28"/>
        <w:szCs w:val="28"/>
      </w:rPr>
    </w:pPr>
    <w:r w:rsidRPr="00351F26">
      <w:rPr>
        <w:rStyle w:val="a9"/>
        <w:sz w:val="28"/>
        <w:szCs w:val="28"/>
      </w:rPr>
      <w:fldChar w:fldCharType="begin"/>
    </w:r>
    <w:r w:rsidRPr="00351F26">
      <w:rPr>
        <w:rStyle w:val="a9"/>
        <w:sz w:val="28"/>
        <w:szCs w:val="28"/>
      </w:rPr>
      <w:instrText xml:space="preserve">PAGE  </w:instrText>
    </w:r>
    <w:r w:rsidRPr="00351F26">
      <w:rPr>
        <w:rStyle w:val="a9"/>
        <w:sz w:val="28"/>
        <w:szCs w:val="28"/>
      </w:rPr>
      <w:fldChar w:fldCharType="separate"/>
    </w:r>
    <w:r w:rsidR="00B45E22">
      <w:rPr>
        <w:rStyle w:val="a9"/>
        <w:noProof/>
        <w:sz w:val="28"/>
        <w:szCs w:val="28"/>
      </w:rPr>
      <w:t>10</w:t>
    </w:r>
    <w:r w:rsidRPr="00351F26">
      <w:rPr>
        <w:rStyle w:val="a9"/>
        <w:sz w:val="28"/>
        <w:szCs w:val="28"/>
      </w:rPr>
      <w:fldChar w:fldCharType="end"/>
    </w:r>
  </w:p>
  <w:p w14:paraId="42503AD9" w14:textId="77777777" w:rsidR="006921BC" w:rsidRDefault="006921BC" w:rsidP="00AF0800">
    <w:pPr>
      <w:pStyle w:val="a8"/>
      <w:ind w:right="36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57FC5"/>
    <w:multiLevelType w:val="hybridMultilevel"/>
    <w:tmpl w:val="59E07F20"/>
    <w:lvl w:ilvl="0" w:tplc="2A542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45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E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6B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F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E5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AD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21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A5CBA"/>
    <w:multiLevelType w:val="hybridMultilevel"/>
    <w:tmpl w:val="34B68268"/>
    <w:lvl w:ilvl="0" w:tplc="B5BECF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888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C1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4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A2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1C3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4D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43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FE4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1ADD3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9A0586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51527"/>
    <w:multiLevelType w:val="hybridMultilevel"/>
    <w:tmpl w:val="7E62E4AE"/>
    <w:lvl w:ilvl="0" w:tplc="31641742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3C1C2C"/>
    <w:multiLevelType w:val="singleLevel"/>
    <w:tmpl w:val="9D88E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8" w15:restartNumberingAfterBreak="0">
    <w:nsid w:val="291845AC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0414C7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966CD"/>
    <w:multiLevelType w:val="singleLevel"/>
    <w:tmpl w:val="2138C32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u w:val="none"/>
      </w:rPr>
    </w:lvl>
  </w:abstractNum>
  <w:abstractNum w:abstractNumId="11" w15:restartNumberingAfterBreak="0">
    <w:nsid w:val="2F2C66BA"/>
    <w:multiLevelType w:val="singleLevel"/>
    <w:tmpl w:val="5CB88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130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770089"/>
    <w:multiLevelType w:val="singleLevel"/>
    <w:tmpl w:val="678491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</w:abstractNum>
  <w:abstractNum w:abstractNumId="14" w15:restartNumberingAfterBreak="0">
    <w:nsid w:val="34351E64"/>
    <w:multiLevelType w:val="hybridMultilevel"/>
    <w:tmpl w:val="11A8A786"/>
    <w:lvl w:ilvl="0" w:tplc="B35E92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924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21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AB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C42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E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03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44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7B51"/>
    <w:multiLevelType w:val="hybridMultilevel"/>
    <w:tmpl w:val="E7925EC6"/>
    <w:lvl w:ilvl="0" w:tplc="47D42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A7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D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0F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C9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40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C6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6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4D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631AB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B94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3EDC3750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B57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 w15:restartNumberingAfterBreak="0">
    <w:nsid w:val="4B856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3D8173A"/>
    <w:multiLevelType w:val="singleLevel"/>
    <w:tmpl w:val="E8188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22" w15:restartNumberingAfterBreak="0">
    <w:nsid w:val="6D2B602B"/>
    <w:multiLevelType w:val="singleLevel"/>
    <w:tmpl w:val="1A9A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23" w15:restartNumberingAfterBreak="0">
    <w:nsid w:val="763D50C2"/>
    <w:multiLevelType w:val="singleLevel"/>
    <w:tmpl w:val="E5929D2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4" w15:restartNumberingAfterBreak="0">
    <w:nsid w:val="7E165E0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255747895">
    <w:abstractNumId w:val="10"/>
  </w:num>
  <w:num w:numId="2" w16cid:durableId="913079693">
    <w:abstractNumId w:val="17"/>
  </w:num>
  <w:num w:numId="3" w16cid:durableId="1070614898">
    <w:abstractNumId w:val="3"/>
  </w:num>
  <w:num w:numId="4" w16cid:durableId="938098267">
    <w:abstractNumId w:val="19"/>
  </w:num>
  <w:num w:numId="5" w16cid:durableId="1628320585">
    <w:abstractNumId w:val="13"/>
  </w:num>
  <w:num w:numId="6" w16cid:durableId="208225861">
    <w:abstractNumId w:val="4"/>
  </w:num>
  <w:num w:numId="7" w16cid:durableId="1579627894">
    <w:abstractNumId w:val="11"/>
  </w:num>
  <w:num w:numId="8" w16cid:durableId="145709639">
    <w:abstractNumId w:val="23"/>
  </w:num>
  <w:num w:numId="9" w16cid:durableId="733546580">
    <w:abstractNumId w:val="12"/>
  </w:num>
  <w:num w:numId="10" w16cid:durableId="1016926530">
    <w:abstractNumId w:val="20"/>
  </w:num>
  <w:num w:numId="11" w16cid:durableId="1138959028">
    <w:abstractNumId w:val="8"/>
  </w:num>
  <w:num w:numId="12" w16cid:durableId="78526670">
    <w:abstractNumId w:val="22"/>
  </w:num>
  <w:num w:numId="13" w16cid:durableId="563609790">
    <w:abstractNumId w:val="1"/>
  </w:num>
  <w:num w:numId="14" w16cid:durableId="1656295598">
    <w:abstractNumId w:val="7"/>
  </w:num>
  <w:num w:numId="15" w16cid:durableId="38411132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6" w16cid:durableId="1656950818">
    <w:abstractNumId w:val="21"/>
  </w:num>
  <w:num w:numId="17" w16cid:durableId="124276320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 w16cid:durableId="1302809391">
    <w:abstractNumId w:val="14"/>
  </w:num>
  <w:num w:numId="19" w16cid:durableId="49155048">
    <w:abstractNumId w:val="2"/>
  </w:num>
  <w:num w:numId="20" w16cid:durableId="704210070">
    <w:abstractNumId w:val="24"/>
  </w:num>
  <w:num w:numId="21" w16cid:durableId="1633822675">
    <w:abstractNumId w:val="5"/>
  </w:num>
  <w:num w:numId="22" w16cid:durableId="1124040360">
    <w:abstractNumId w:val="16"/>
  </w:num>
  <w:num w:numId="23" w16cid:durableId="1802141487">
    <w:abstractNumId w:val="9"/>
  </w:num>
  <w:num w:numId="24" w16cid:durableId="274869881">
    <w:abstractNumId w:val="18"/>
  </w:num>
  <w:num w:numId="25" w16cid:durableId="1097865572">
    <w:abstractNumId w:val="15"/>
  </w:num>
  <w:num w:numId="26" w16cid:durableId="1104498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5C"/>
    <w:rsid w:val="00007B10"/>
    <w:rsid w:val="00010528"/>
    <w:rsid w:val="0001150B"/>
    <w:rsid w:val="00017E4F"/>
    <w:rsid w:val="00023DA3"/>
    <w:rsid w:val="00027CAA"/>
    <w:rsid w:val="00041A40"/>
    <w:rsid w:val="00043CFA"/>
    <w:rsid w:val="00052518"/>
    <w:rsid w:val="00081E9D"/>
    <w:rsid w:val="00083844"/>
    <w:rsid w:val="00085FBF"/>
    <w:rsid w:val="000868B3"/>
    <w:rsid w:val="00087274"/>
    <w:rsid w:val="0008796F"/>
    <w:rsid w:val="00090573"/>
    <w:rsid w:val="0009480A"/>
    <w:rsid w:val="00096398"/>
    <w:rsid w:val="00096E68"/>
    <w:rsid w:val="000A00AC"/>
    <w:rsid w:val="000D23F7"/>
    <w:rsid w:val="000D7AD6"/>
    <w:rsid w:val="000E3801"/>
    <w:rsid w:val="000E443C"/>
    <w:rsid w:val="000E7ADE"/>
    <w:rsid w:val="001001AB"/>
    <w:rsid w:val="0010698A"/>
    <w:rsid w:val="00121009"/>
    <w:rsid w:val="00134BB7"/>
    <w:rsid w:val="00137547"/>
    <w:rsid w:val="0014505E"/>
    <w:rsid w:val="00155D8B"/>
    <w:rsid w:val="00167288"/>
    <w:rsid w:val="00185755"/>
    <w:rsid w:val="001951DF"/>
    <w:rsid w:val="0019794D"/>
    <w:rsid w:val="001B2EB4"/>
    <w:rsid w:val="001B3B28"/>
    <w:rsid w:val="001B6801"/>
    <w:rsid w:val="001C177E"/>
    <w:rsid w:val="001C3088"/>
    <w:rsid w:val="001D231B"/>
    <w:rsid w:val="001D44D9"/>
    <w:rsid w:val="001D4B91"/>
    <w:rsid w:val="001E0F3B"/>
    <w:rsid w:val="001F01AA"/>
    <w:rsid w:val="001F4E85"/>
    <w:rsid w:val="001F5D0A"/>
    <w:rsid w:val="001F6CD5"/>
    <w:rsid w:val="002005C4"/>
    <w:rsid w:val="00203A57"/>
    <w:rsid w:val="00205D68"/>
    <w:rsid w:val="00210D3B"/>
    <w:rsid w:val="0021623A"/>
    <w:rsid w:val="00232339"/>
    <w:rsid w:val="00247409"/>
    <w:rsid w:val="00250E9B"/>
    <w:rsid w:val="00251143"/>
    <w:rsid w:val="00255674"/>
    <w:rsid w:val="00271564"/>
    <w:rsid w:val="00275447"/>
    <w:rsid w:val="00276D63"/>
    <w:rsid w:val="00292F55"/>
    <w:rsid w:val="00293255"/>
    <w:rsid w:val="00297D46"/>
    <w:rsid w:val="002A77FB"/>
    <w:rsid w:val="002B00A9"/>
    <w:rsid w:val="002B27BA"/>
    <w:rsid w:val="002B5077"/>
    <w:rsid w:val="002B7A72"/>
    <w:rsid w:val="002C7062"/>
    <w:rsid w:val="002E1E18"/>
    <w:rsid w:val="002E3400"/>
    <w:rsid w:val="002F5656"/>
    <w:rsid w:val="002F7DC1"/>
    <w:rsid w:val="00306C5B"/>
    <w:rsid w:val="00316400"/>
    <w:rsid w:val="00324375"/>
    <w:rsid w:val="0032758E"/>
    <w:rsid w:val="00343074"/>
    <w:rsid w:val="00344402"/>
    <w:rsid w:val="00351F26"/>
    <w:rsid w:val="003521F3"/>
    <w:rsid w:val="00353B1E"/>
    <w:rsid w:val="00376060"/>
    <w:rsid w:val="00376B53"/>
    <w:rsid w:val="003A63DC"/>
    <w:rsid w:val="003C4F38"/>
    <w:rsid w:val="003C74B6"/>
    <w:rsid w:val="003D1759"/>
    <w:rsid w:val="003D3523"/>
    <w:rsid w:val="003D3A38"/>
    <w:rsid w:val="003D4F50"/>
    <w:rsid w:val="003D5136"/>
    <w:rsid w:val="003D7A36"/>
    <w:rsid w:val="003E52FE"/>
    <w:rsid w:val="003F1C54"/>
    <w:rsid w:val="00400616"/>
    <w:rsid w:val="00403B01"/>
    <w:rsid w:val="00421977"/>
    <w:rsid w:val="004536DA"/>
    <w:rsid w:val="004764EE"/>
    <w:rsid w:val="00487E6C"/>
    <w:rsid w:val="004B4E1E"/>
    <w:rsid w:val="004E15A8"/>
    <w:rsid w:val="004E5BE9"/>
    <w:rsid w:val="004E619E"/>
    <w:rsid w:val="004E7EE3"/>
    <w:rsid w:val="0051216C"/>
    <w:rsid w:val="00516B43"/>
    <w:rsid w:val="005171BB"/>
    <w:rsid w:val="00526AD1"/>
    <w:rsid w:val="00526EEE"/>
    <w:rsid w:val="00544B98"/>
    <w:rsid w:val="005637CF"/>
    <w:rsid w:val="00570810"/>
    <w:rsid w:val="00573DB4"/>
    <w:rsid w:val="0058100F"/>
    <w:rsid w:val="005810FB"/>
    <w:rsid w:val="0058186E"/>
    <w:rsid w:val="00592ED2"/>
    <w:rsid w:val="005A4815"/>
    <w:rsid w:val="005B0F05"/>
    <w:rsid w:val="005B1636"/>
    <w:rsid w:val="005B2AA7"/>
    <w:rsid w:val="005B685A"/>
    <w:rsid w:val="005C53CC"/>
    <w:rsid w:val="005C6BCF"/>
    <w:rsid w:val="005D7722"/>
    <w:rsid w:val="005F3A03"/>
    <w:rsid w:val="005F6946"/>
    <w:rsid w:val="00607CBD"/>
    <w:rsid w:val="006161F7"/>
    <w:rsid w:val="006731A5"/>
    <w:rsid w:val="006921BC"/>
    <w:rsid w:val="006A12AC"/>
    <w:rsid w:val="006A38CF"/>
    <w:rsid w:val="006B4F34"/>
    <w:rsid w:val="006B6927"/>
    <w:rsid w:val="006B7556"/>
    <w:rsid w:val="006C04D9"/>
    <w:rsid w:val="006C3C92"/>
    <w:rsid w:val="006D0315"/>
    <w:rsid w:val="006D454C"/>
    <w:rsid w:val="006D69DC"/>
    <w:rsid w:val="006E031D"/>
    <w:rsid w:val="006E1A59"/>
    <w:rsid w:val="006E462E"/>
    <w:rsid w:val="006E58F7"/>
    <w:rsid w:val="006F1D32"/>
    <w:rsid w:val="007048AD"/>
    <w:rsid w:val="007229EE"/>
    <w:rsid w:val="007247A7"/>
    <w:rsid w:val="00726F9C"/>
    <w:rsid w:val="00730C88"/>
    <w:rsid w:val="00734F25"/>
    <w:rsid w:val="00746668"/>
    <w:rsid w:val="00746F19"/>
    <w:rsid w:val="00747BE5"/>
    <w:rsid w:val="00755485"/>
    <w:rsid w:val="00760FB4"/>
    <w:rsid w:val="00761AB1"/>
    <w:rsid w:val="00774A66"/>
    <w:rsid w:val="0078095E"/>
    <w:rsid w:val="007927EF"/>
    <w:rsid w:val="00794C1B"/>
    <w:rsid w:val="00795849"/>
    <w:rsid w:val="00796A19"/>
    <w:rsid w:val="007A18A3"/>
    <w:rsid w:val="007A7C1D"/>
    <w:rsid w:val="007B1E11"/>
    <w:rsid w:val="007B679E"/>
    <w:rsid w:val="007C31CB"/>
    <w:rsid w:val="007C7AE3"/>
    <w:rsid w:val="007D1ED1"/>
    <w:rsid w:val="007E1E1B"/>
    <w:rsid w:val="007E33B1"/>
    <w:rsid w:val="007E46BB"/>
    <w:rsid w:val="007E6BBD"/>
    <w:rsid w:val="007F16A5"/>
    <w:rsid w:val="00801115"/>
    <w:rsid w:val="008028F7"/>
    <w:rsid w:val="008032A4"/>
    <w:rsid w:val="008054BA"/>
    <w:rsid w:val="00805661"/>
    <w:rsid w:val="00806B8D"/>
    <w:rsid w:val="00806BF7"/>
    <w:rsid w:val="00807B7E"/>
    <w:rsid w:val="00810D3F"/>
    <w:rsid w:val="00814068"/>
    <w:rsid w:val="00820922"/>
    <w:rsid w:val="0082668A"/>
    <w:rsid w:val="00834709"/>
    <w:rsid w:val="00835D30"/>
    <w:rsid w:val="008510B7"/>
    <w:rsid w:val="008515DF"/>
    <w:rsid w:val="008528A2"/>
    <w:rsid w:val="00854DA1"/>
    <w:rsid w:val="00856734"/>
    <w:rsid w:val="00862498"/>
    <w:rsid w:val="008645C7"/>
    <w:rsid w:val="00864DD9"/>
    <w:rsid w:val="00871834"/>
    <w:rsid w:val="00872034"/>
    <w:rsid w:val="008727DA"/>
    <w:rsid w:val="0087730E"/>
    <w:rsid w:val="008832EC"/>
    <w:rsid w:val="00884845"/>
    <w:rsid w:val="0088722E"/>
    <w:rsid w:val="008C28BF"/>
    <w:rsid w:val="008C6EBA"/>
    <w:rsid w:val="008D3CCE"/>
    <w:rsid w:val="008D65DE"/>
    <w:rsid w:val="008E08F6"/>
    <w:rsid w:val="008E1DBA"/>
    <w:rsid w:val="008E4F9F"/>
    <w:rsid w:val="008F7A62"/>
    <w:rsid w:val="0090230A"/>
    <w:rsid w:val="00912C6B"/>
    <w:rsid w:val="00925E9A"/>
    <w:rsid w:val="009263DE"/>
    <w:rsid w:val="00931B85"/>
    <w:rsid w:val="00941463"/>
    <w:rsid w:val="00947929"/>
    <w:rsid w:val="00951E7D"/>
    <w:rsid w:val="00956D27"/>
    <w:rsid w:val="00957D41"/>
    <w:rsid w:val="00974079"/>
    <w:rsid w:val="0099094B"/>
    <w:rsid w:val="00994441"/>
    <w:rsid w:val="009951E9"/>
    <w:rsid w:val="009976F9"/>
    <w:rsid w:val="009A56B4"/>
    <w:rsid w:val="009B109F"/>
    <w:rsid w:val="009C2D12"/>
    <w:rsid w:val="009C5AEE"/>
    <w:rsid w:val="009D4E1A"/>
    <w:rsid w:val="009E0D80"/>
    <w:rsid w:val="009E2B62"/>
    <w:rsid w:val="009F6B4D"/>
    <w:rsid w:val="00A11411"/>
    <w:rsid w:val="00A13E31"/>
    <w:rsid w:val="00A16EBC"/>
    <w:rsid w:val="00A2428E"/>
    <w:rsid w:val="00A25A27"/>
    <w:rsid w:val="00A41CA8"/>
    <w:rsid w:val="00A4758A"/>
    <w:rsid w:val="00A50D6C"/>
    <w:rsid w:val="00A542AA"/>
    <w:rsid w:val="00A65B76"/>
    <w:rsid w:val="00A75EEA"/>
    <w:rsid w:val="00AA0DF8"/>
    <w:rsid w:val="00AA398A"/>
    <w:rsid w:val="00AB1C86"/>
    <w:rsid w:val="00AB36FD"/>
    <w:rsid w:val="00AC6630"/>
    <w:rsid w:val="00AF0800"/>
    <w:rsid w:val="00B009B2"/>
    <w:rsid w:val="00B111BA"/>
    <w:rsid w:val="00B17BB9"/>
    <w:rsid w:val="00B17D0F"/>
    <w:rsid w:val="00B21588"/>
    <w:rsid w:val="00B25266"/>
    <w:rsid w:val="00B31B26"/>
    <w:rsid w:val="00B34659"/>
    <w:rsid w:val="00B45E22"/>
    <w:rsid w:val="00B63548"/>
    <w:rsid w:val="00B67D5B"/>
    <w:rsid w:val="00B70B27"/>
    <w:rsid w:val="00B72406"/>
    <w:rsid w:val="00B7788B"/>
    <w:rsid w:val="00B87ECB"/>
    <w:rsid w:val="00B933AF"/>
    <w:rsid w:val="00BA1A42"/>
    <w:rsid w:val="00BA2BFB"/>
    <w:rsid w:val="00BA2C76"/>
    <w:rsid w:val="00BB17AE"/>
    <w:rsid w:val="00BD4CDA"/>
    <w:rsid w:val="00BE2160"/>
    <w:rsid w:val="00BE34DC"/>
    <w:rsid w:val="00BE712C"/>
    <w:rsid w:val="00BF46CE"/>
    <w:rsid w:val="00C00D61"/>
    <w:rsid w:val="00C03121"/>
    <w:rsid w:val="00C03BC9"/>
    <w:rsid w:val="00C1226C"/>
    <w:rsid w:val="00C2032F"/>
    <w:rsid w:val="00C21A36"/>
    <w:rsid w:val="00C3370D"/>
    <w:rsid w:val="00C34262"/>
    <w:rsid w:val="00C34EAA"/>
    <w:rsid w:val="00C36B9F"/>
    <w:rsid w:val="00C37095"/>
    <w:rsid w:val="00C61F8E"/>
    <w:rsid w:val="00C62259"/>
    <w:rsid w:val="00C72208"/>
    <w:rsid w:val="00C760A3"/>
    <w:rsid w:val="00C76B57"/>
    <w:rsid w:val="00C76F8D"/>
    <w:rsid w:val="00C83004"/>
    <w:rsid w:val="00C90373"/>
    <w:rsid w:val="00C9332C"/>
    <w:rsid w:val="00CA7AA9"/>
    <w:rsid w:val="00CB4E28"/>
    <w:rsid w:val="00CC44DF"/>
    <w:rsid w:val="00CD18E5"/>
    <w:rsid w:val="00CD1B31"/>
    <w:rsid w:val="00CD4155"/>
    <w:rsid w:val="00CD52EA"/>
    <w:rsid w:val="00CD5EFF"/>
    <w:rsid w:val="00CD7430"/>
    <w:rsid w:val="00CE0B45"/>
    <w:rsid w:val="00CE0E78"/>
    <w:rsid w:val="00CE1E14"/>
    <w:rsid w:val="00CE3358"/>
    <w:rsid w:val="00CF4F1C"/>
    <w:rsid w:val="00D02ABC"/>
    <w:rsid w:val="00D073D4"/>
    <w:rsid w:val="00D0764E"/>
    <w:rsid w:val="00D21520"/>
    <w:rsid w:val="00D60FCF"/>
    <w:rsid w:val="00D61314"/>
    <w:rsid w:val="00D73C22"/>
    <w:rsid w:val="00D8184E"/>
    <w:rsid w:val="00D92C1E"/>
    <w:rsid w:val="00D95CF4"/>
    <w:rsid w:val="00D96505"/>
    <w:rsid w:val="00DA1C5B"/>
    <w:rsid w:val="00DA202D"/>
    <w:rsid w:val="00DB4E2F"/>
    <w:rsid w:val="00DB6ACF"/>
    <w:rsid w:val="00DC0751"/>
    <w:rsid w:val="00DD016B"/>
    <w:rsid w:val="00DE10BC"/>
    <w:rsid w:val="00DE3AE8"/>
    <w:rsid w:val="00DE68D2"/>
    <w:rsid w:val="00DF044F"/>
    <w:rsid w:val="00DF0C83"/>
    <w:rsid w:val="00E0284B"/>
    <w:rsid w:val="00E04885"/>
    <w:rsid w:val="00E120AE"/>
    <w:rsid w:val="00E21503"/>
    <w:rsid w:val="00E23BE7"/>
    <w:rsid w:val="00E3087B"/>
    <w:rsid w:val="00E31FD3"/>
    <w:rsid w:val="00E332AA"/>
    <w:rsid w:val="00E33D44"/>
    <w:rsid w:val="00E528AF"/>
    <w:rsid w:val="00E64EDB"/>
    <w:rsid w:val="00E75C01"/>
    <w:rsid w:val="00E774A3"/>
    <w:rsid w:val="00E8285C"/>
    <w:rsid w:val="00E82B62"/>
    <w:rsid w:val="00E835F3"/>
    <w:rsid w:val="00E95F13"/>
    <w:rsid w:val="00EC4BCF"/>
    <w:rsid w:val="00EC57D9"/>
    <w:rsid w:val="00ED0084"/>
    <w:rsid w:val="00ED04D4"/>
    <w:rsid w:val="00ED1677"/>
    <w:rsid w:val="00ED7593"/>
    <w:rsid w:val="00EE0794"/>
    <w:rsid w:val="00EE0901"/>
    <w:rsid w:val="00EF032C"/>
    <w:rsid w:val="00EF47C7"/>
    <w:rsid w:val="00EF4D07"/>
    <w:rsid w:val="00F01F25"/>
    <w:rsid w:val="00F0326A"/>
    <w:rsid w:val="00F067A4"/>
    <w:rsid w:val="00F2594E"/>
    <w:rsid w:val="00F310D5"/>
    <w:rsid w:val="00F400F1"/>
    <w:rsid w:val="00F40355"/>
    <w:rsid w:val="00F44F48"/>
    <w:rsid w:val="00F51943"/>
    <w:rsid w:val="00F553F3"/>
    <w:rsid w:val="00F61C6C"/>
    <w:rsid w:val="00F703C8"/>
    <w:rsid w:val="00F74778"/>
    <w:rsid w:val="00F803E0"/>
    <w:rsid w:val="00F805FA"/>
    <w:rsid w:val="00F8677B"/>
    <w:rsid w:val="00F86AEF"/>
    <w:rsid w:val="00F870A2"/>
    <w:rsid w:val="00F876DB"/>
    <w:rsid w:val="00F9468F"/>
    <w:rsid w:val="00FB07C7"/>
    <w:rsid w:val="00FC0686"/>
    <w:rsid w:val="00FC7C79"/>
    <w:rsid w:val="00FE2BE8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A86E"/>
  <w15:chartTrackingRefBased/>
  <w15:docId w15:val="{7D892844-42D2-4149-8BAE-EC1DE2D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before="4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5040" w:hanging="78"/>
      <w:outlineLvl w:val="4"/>
    </w:pPr>
    <w:rPr>
      <w:sz w:val="26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  <w:lang w:val="uk-UA"/>
    </w:rPr>
  </w:style>
  <w:style w:type="paragraph" w:styleId="20">
    <w:name w:val="Body Text 2"/>
    <w:basedOn w:val="a"/>
    <w:pPr>
      <w:jc w:val="center"/>
    </w:pPr>
    <w:rPr>
      <w:lang w:val="uk-UA"/>
    </w:rPr>
  </w:style>
  <w:style w:type="paragraph" w:styleId="a5">
    <w:name w:val="Title"/>
    <w:basedOn w:val="a"/>
    <w:qFormat/>
    <w:pPr>
      <w:ind w:left="142" w:right="55" w:hanging="709"/>
      <w:jc w:val="center"/>
    </w:pPr>
    <w:rPr>
      <w:b/>
      <w:sz w:val="24"/>
      <w:lang w:val="uk-UA"/>
    </w:rPr>
  </w:style>
  <w:style w:type="paragraph" w:styleId="a6">
    <w:name w:val="Block Text"/>
    <w:basedOn w:val="a"/>
    <w:pPr>
      <w:ind w:left="-709" w:right="55" w:firstLine="851"/>
    </w:pPr>
    <w:rPr>
      <w:b/>
      <w:sz w:val="24"/>
      <w:lang w:val="uk-UA"/>
    </w:rPr>
  </w:style>
  <w:style w:type="paragraph" w:styleId="30">
    <w:name w:val="Body Text 3"/>
    <w:basedOn w:val="a"/>
    <w:rPr>
      <w:b/>
      <w:sz w:val="26"/>
    </w:rPr>
  </w:style>
  <w:style w:type="paragraph" w:styleId="a7">
    <w:name w:val="Body Text Indent"/>
    <w:basedOn w:val="a"/>
    <w:pPr>
      <w:ind w:right="55" w:firstLine="709"/>
    </w:pPr>
    <w:rPr>
      <w:sz w:val="26"/>
      <w:lang w:val="uk-UA"/>
    </w:rPr>
  </w:style>
  <w:style w:type="paragraph" w:styleId="21">
    <w:name w:val="Body Text Indent 2"/>
    <w:basedOn w:val="a"/>
    <w:pPr>
      <w:ind w:firstLine="709"/>
    </w:pPr>
    <w:rPr>
      <w:sz w:val="24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Обычный1"/>
    <w:pPr>
      <w:spacing w:line="440" w:lineRule="auto"/>
      <w:ind w:left="240" w:right="6400"/>
    </w:pPr>
    <w:rPr>
      <w:b/>
      <w:snapToGrid w:val="0"/>
      <w:sz w:val="22"/>
    </w:rPr>
  </w:style>
  <w:style w:type="paragraph" w:styleId="31">
    <w:name w:val="Body Text Indent 3"/>
    <w:basedOn w:val="a"/>
    <w:pPr>
      <w:ind w:left="840"/>
    </w:pPr>
    <w:rPr>
      <w:b/>
      <w:sz w:val="24"/>
    </w:rPr>
  </w:style>
  <w:style w:type="paragraph" w:customStyle="1" w:styleId="ShapkaDocumentu">
    <w:name w:val="Shapka Documentu"/>
    <w:basedOn w:val="a"/>
    <w:pPr>
      <w:keepNext/>
      <w:keepLines/>
      <w:autoSpaceDE w:val="0"/>
      <w:autoSpaceDN w:val="0"/>
      <w:spacing w:after="240"/>
      <w:ind w:left="4536"/>
      <w:jc w:val="center"/>
    </w:pPr>
    <w:rPr>
      <w:rFonts w:ascii="Antiqua" w:hAnsi="Antiqua" w:cs="Antiqua"/>
      <w:sz w:val="26"/>
      <w:szCs w:val="26"/>
      <w:lang w:val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extkorper">
    <w:name w:val="Textkorper"/>
    <w:basedOn w:val="a"/>
    <w:rsid w:val="003D3523"/>
    <w:pPr>
      <w:widowControl w:val="0"/>
      <w:jc w:val="center"/>
    </w:pPr>
    <w:rPr>
      <w:rFonts w:ascii="TimesET" w:hAnsi="TimesET"/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A12AC"/>
    <w:rPr>
      <w:sz w:val="26"/>
      <w:lang w:val="uk-UA" w:eastAsia="ru-RU"/>
    </w:rPr>
  </w:style>
  <w:style w:type="table" w:styleId="ab">
    <w:name w:val="Table Grid"/>
    <w:basedOn w:val="a1"/>
    <w:rsid w:val="00A5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512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1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62AF-3D68-4CE7-B4FD-B9B4856F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13535</Words>
  <Characters>7715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lkjgjgjhjhjh</vt:lpstr>
      <vt:lpstr>lkjgjgjhjhjh</vt:lpstr>
    </vt:vector>
  </TitlesOfParts>
  <Company>DAK</Company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lkjgjgjhjhjh</dc:title>
  <dc:subject/>
  <dc:creator>Singur</dc:creator>
  <cp:keywords/>
  <cp:lastModifiedBy>Геннадий Геннадий</cp:lastModifiedBy>
  <cp:revision>2</cp:revision>
  <cp:lastPrinted>2022-12-14T14:56:00Z</cp:lastPrinted>
  <dcterms:created xsi:type="dcterms:W3CDTF">2022-12-27T13:49:00Z</dcterms:created>
  <dcterms:modified xsi:type="dcterms:W3CDTF">2022-12-27T13:49:00Z</dcterms:modified>
</cp:coreProperties>
</file>