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077CE2" w:rsidRDefault="000207B3" w:rsidP="006C7BD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CE2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077CE2" w:rsidRDefault="00A57E8E" w:rsidP="001426C6">
            <w:pPr>
              <w:pStyle w:val="ac"/>
              <w:jc w:val="both"/>
            </w:pPr>
            <w:r w:rsidRPr="001426C6">
              <w:rPr>
                <w:rFonts w:ascii="Times New Roman" w:hAnsi="Times New Roman"/>
                <w:sz w:val="24"/>
                <w:szCs w:val="24"/>
              </w:rPr>
              <w:t>ДК 021:2015 32420000-3, Мережеве обладнання (Центральний міжвідомчий комутаційний вузол)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6C7BD5" w:rsidRDefault="00FB480F" w:rsidP="006C7BD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D5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956DB6" w:rsidRDefault="00A57E8E" w:rsidP="006C7BD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B6">
              <w:rPr>
                <w:rFonts w:ascii="Times New Roman" w:hAnsi="Times New Roman"/>
                <w:sz w:val="24"/>
                <w:szCs w:val="24"/>
              </w:rPr>
              <w:t>UA-</w:t>
            </w:r>
            <w:bookmarkStart w:id="1" w:name="_GoBack"/>
            <w:r w:rsidRPr="00956DB6">
              <w:rPr>
                <w:rFonts w:ascii="Times New Roman" w:hAnsi="Times New Roman"/>
                <w:sz w:val="24"/>
                <w:szCs w:val="24"/>
              </w:rPr>
              <w:t>2022-12-09-013024-a</w:t>
            </w:r>
            <w:bookmarkEnd w:id="1"/>
          </w:p>
        </w:tc>
      </w:tr>
      <w:tr w:rsidR="00A57E8E" w:rsidRPr="006F73D5" w:rsidTr="00956DB6">
        <w:trPr>
          <w:trHeight w:val="698"/>
        </w:trPr>
        <w:tc>
          <w:tcPr>
            <w:tcW w:w="591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56DB6" w:rsidRPr="00093E2B" w:rsidRDefault="00A57E8E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93E2B">
              <w:rPr>
                <w:rFonts w:ascii="Times New Roman" w:hAnsi="Times New Roman"/>
                <w:b/>
                <w:sz w:val="24"/>
                <w:szCs w:val="24"/>
              </w:rPr>
              <w:t>Центральний міжвідомчий комутаційний вузол МВС  (1 комплект)   у складі:</w:t>
            </w:r>
          </w:p>
          <w:p w:rsidR="00A57E8E" w:rsidRPr="00956DB6" w:rsidRDefault="00A57E8E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6DB6">
              <w:rPr>
                <w:rFonts w:ascii="Times New Roman" w:hAnsi="Times New Roman"/>
                <w:sz w:val="24"/>
                <w:szCs w:val="24"/>
              </w:rPr>
              <w:t xml:space="preserve">Обладнання: </w:t>
            </w:r>
          </w:p>
          <w:p w:rsidR="00A57E8E" w:rsidRPr="00956DB6" w:rsidRDefault="00A57E8E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6DB6">
              <w:rPr>
                <w:rFonts w:ascii="Times New Roman" w:hAnsi="Times New Roman"/>
                <w:sz w:val="24"/>
                <w:szCs w:val="24"/>
              </w:rPr>
              <w:t xml:space="preserve">1. Сервер </w:t>
            </w:r>
            <w:proofErr w:type="spellStart"/>
            <w:r w:rsidRPr="00956DB6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56DB6">
              <w:rPr>
                <w:rFonts w:ascii="Times New Roman" w:hAnsi="Times New Roman"/>
                <w:sz w:val="24"/>
                <w:szCs w:val="24"/>
              </w:rPr>
              <w:t xml:space="preserve"> BE7M-M5-K9 (або еквівалент) – 3 шт.;</w:t>
            </w:r>
            <w:r w:rsidRPr="00956DB6">
              <w:rPr>
                <w:rFonts w:ascii="Times New Roman" w:hAnsi="Times New Roman"/>
                <w:sz w:val="24"/>
                <w:szCs w:val="24"/>
              </w:rPr>
              <w:br/>
              <w:t xml:space="preserve">2. Обладнання захисту мережі </w:t>
            </w:r>
            <w:proofErr w:type="spellStart"/>
            <w:r w:rsidRPr="00956DB6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56DB6">
              <w:rPr>
                <w:rFonts w:ascii="Times New Roman" w:hAnsi="Times New Roman"/>
                <w:sz w:val="24"/>
                <w:szCs w:val="24"/>
              </w:rPr>
              <w:t xml:space="preserve"> FPR3110-NGFW-K9 (або еквівалент) – 3 шт.;</w:t>
            </w:r>
            <w:r w:rsidRPr="00956DB6">
              <w:rPr>
                <w:rFonts w:ascii="Times New Roman" w:hAnsi="Times New Roman"/>
                <w:sz w:val="24"/>
                <w:szCs w:val="24"/>
              </w:rPr>
              <w:br/>
              <w:t xml:space="preserve">3. Комутатори </w:t>
            </w:r>
            <w:proofErr w:type="spellStart"/>
            <w:r w:rsidRPr="00956DB6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956DB6">
              <w:rPr>
                <w:rFonts w:ascii="Times New Roman" w:hAnsi="Times New Roman"/>
                <w:sz w:val="24"/>
                <w:szCs w:val="24"/>
              </w:rPr>
              <w:t xml:space="preserve">  N9K-C93180YC-FX (або еквівалент) – 2 од. (в комплекті з SFP модулями); </w:t>
            </w:r>
            <w:r w:rsidRPr="00956DB6">
              <w:rPr>
                <w:rFonts w:ascii="Times New Roman" w:hAnsi="Times New Roman"/>
                <w:sz w:val="24"/>
                <w:szCs w:val="24"/>
              </w:rPr>
              <w:br/>
              <w:t>4. Комплект кабелів підключення мережевого обладнання - 1 к-т.</w:t>
            </w:r>
            <w:r w:rsidRPr="00956DB6">
              <w:rPr>
                <w:rFonts w:ascii="Times New Roman" w:hAnsi="Times New Roman"/>
                <w:sz w:val="24"/>
                <w:szCs w:val="24"/>
              </w:rPr>
              <w:br/>
              <w:t>5. Телекомунікаційна шафа - 1 од.;</w:t>
            </w:r>
            <w:r w:rsidRPr="00956DB6">
              <w:rPr>
                <w:rFonts w:ascii="Times New Roman" w:hAnsi="Times New Roman"/>
                <w:sz w:val="24"/>
                <w:szCs w:val="24"/>
              </w:rPr>
              <w:br/>
              <w:t>6. Блок електричних розеток - 3 од.;</w:t>
            </w:r>
            <w:r w:rsidRPr="00956DB6">
              <w:rPr>
                <w:rFonts w:ascii="Times New Roman" w:hAnsi="Times New Roman"/>
                <w:sz w:val="24"/>
                <w:szCs w:val="24"/>
              </w:rPr>
              <w:br/>
              <w:t>7. Кабельний організатор - 4 од.;</w:t>
            </w:r>
          </w:p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93E2B">
              <w:rPr>
                <w:rFonts w:ascii="Times New Roman" w:hAnsi="Times New Roman"/>
                <w:b/>
                <w:sz w:val="24"/>
                <w:szCs w:val="24"/>
              </w:rPr>
              <w:t>Програмне забезпечення:</w:t>
            </w:r>
          </w:p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56DB6">
              <w:rPr>
                <w:rFonts w:ascii="Times New Roman" w:hAnsi="Times New Roman"/>
                <w:sz w:val="24"/>
                <w:szCs w:val="24"/>
              </w:rPr>
              <w:t>1</w:t>
            </w:r>
            <w:r w:rsidRPr="00093E2B">
              <w:rPr>
                <w:rFonts w:ascii="Times New Roman" w:hAnsi="Times New Roman"/>
                <w:sz w:val="24"/>
                <w:szCs w:val="24"/>
              </w:rPr>
              <w:t>. Ліцензії для системи керування доступом до мережі – 1 шт.</w:t>
            </w:r>
          </w:p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E2B">
              <w:rPr>
                <w:rFonts w:ascii="Times New Roman" w:hAnsi="Times New Roman"/>
                <w:sz w:val="24"/>
                <w:szCs w:val="24"/>
              </w:rPr>
              <w:t xml:space="preserve">2. Ліцензії для розширення функціоналу міжвідомчої </w:t>
            </w:r>
            <w:proofErr w:type="spellStart"/>
            <w:r w:rsidRPr="00093E2B">
              <w:rPr>
                <w:rFonts w:ascii="Times New Roman" w:hAnsi="Times New Roman"/>
                <w:sz w:val="24"/>
                <w:szCs w:val="24"/>
              </w:rPr>
              <w:t>ІР-телефонії</w:t>
            </w:r>
            <w:proofErr w:type="spellEnd"/>
            <w:r w:rsidRPr="00093E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93E2B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093E2B">
              <w:rPr>
                <w:rFonts w:ascii="Times New Roman" w:hAnsi="Times New Roman"/>
                <w:sz w:val="24"/>
                <w:szCs w:val="24"/>
              </w:rPr>
              <w:t xml:space="preserve"> EUR-PS-EXP-RMS (або еквівалент)  -30од.  та </w:t>
            </w:r>
            <w:proofErr w:type="spellStart"/>
            <w:r w:rsidRPr="00093E2B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Pr="00093E2B">
              <w:rPr>
                <w:rFonts w:ascii="Times New Roman" w:hAnsi="Times New Roman"/>
                <w:sz w:val="24"/>
                <w:szCs w:val="24"/>
              </w:rPr>
              <w:t xml:space="preserve"> EUR-PS-PRO (або еквівалент)  – 9од.</w:t>
            </w:r>
          </w:p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E2B">
              <w:rPr>
                <w:rFonts w:ascii="Times New Roman" w:hAnsi="Times New Roman"/>
                <w:sz w:val="24"/>
                <w:szCs w:val="24"/>
              </w:rPr>
              <w:t xml:space="preserve">3. програмне забезпечення системи управління </w:t>
            </w:r>
            <w:proofErr w:type="spellStart"/>
            <w:r w:rsidRPr="00093E2B">
              <w:rPr>
                <w:rFonts w:ascii="Times New Roman" w:hAnsi="Times New Roman"/>
                <w:sz w:val="24"/>
                <w:szCs w:val="24"/>
              </w:rPr>
              <w:t>міжмережевими</w:t>
            </w:r>
            <w:proofErr w:type="spellEnd"/>
            <w:r w:rsidRPr="00093E2B">
              <w:rPr>
                <w:rFonts w:ascii="Times New Roman" w:hAnsi="Times New Roman"/>
                <w:sz w:val="24"/>
                <w:szCs w:val="24"/>
              </w:rPr>
              <w:t xml:space="preserve"> екранами – 1шт.</w:t>
            </w:r>
          </w:p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3E2B">
              <w:rPr>
                <w:rFonts w:ascii="Times New Roman" w:hAnsi="Times New Roman"/>
                <w:sz w:val="24"/>
                <w:szCs w:val="24"/>
              </w:rPr>
              <w:t xml:space="preserve">4. Ліцензія до </w:t>
            </w:r>
            <w:proofErr w:type="spellStart"/>
            <w:r w:rsidRPr="00093E2B">
              <w:rPr>
                <w:rFonts w:ascii="Times New Roman" w:hAnsi="Times New Roman"/>
                <w:sz w:val="24"/>
                <w:szCs w:val="24"/>
              </w:rPr>
              <w:t>міжмережевого</w:t>
            </w:r>
            <w:proofErr w:type="spellEnd"/>
            <w:r w:rsidRPr="00093E2B">
              <w:rPr>
                <w:rFonts w:ascii="Times New Roman" w:hAnsi="Times New Roman"/>
                <w:sz w:val="24"/>
                <w:szCs w:val="24"/>
              </w:rPr>
              <w:t xml:space="preserve"> екрану – 2 шт.</w:t>
            </w:r>
          </w:p>
          <w:p w:rsidR="00956DB6" w:rsidRPr="00093E2B" w:rsidRDefault="00956DB6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93E2B">
              <w:rPr>
                <w:rFonts w:ascii="Times New Roman" w:hAnsi="Times New Roman"/>
                <w:b/>
                <w:sz w:val="24"/>
                <w:szCs w:val="24"/>
              </w:rPr>
              <w:t>1. Вимоги до серверного обладнання</w:t>
            </w:r>
          </w:p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93E2B">
              <w:rPr>
                <w:rFonts w:ascii="Times New Roman" w:hAnsi="Times New Roman"/>
                <w:b/>
                <w:sz w:val="24"/>
                <w:szCs w:val="24"/>
              </w:rPr>
              <w:t xml:space="preserve">1.1 Сервер </w:t>
            </w:r>
          </w:p>
          <w:p w:rsidR="00093E2B" w:rsidRPr="00956DB6" w:rsidRDefault="00093E2B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6718" w:type="dxa"/>
              <w:tblLayout w:type="fixed"/>
              <w:tblLook w:val="04A0"/>
            </w:tblPr>
            <w:tblGrid>
              <w:gridCol w:w="5442"/>
              <w:gridCol w:w="1276"/>
            </w:tblGrid>
            <w:tr w:rsidR="00093E2B" w:rsidTr="00093E2B">
              <w:trPr>
                <w:trHeight w:val="470"/>
              </w:trPr>
              <w:tc>
                <w:tcPr>
                  <w:tcW w:w="5442" w:type="dxa"/>
                </w:tcPr>
                <w:p w:rsidR="00093E2B" w:rsidRPr="00093E2B" w:rsidRDefault="00093E2B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Найменування та призначення</w:t>
                  </w:r>
                </w:p>
              </w:tc>
              <w:tc>
                <w:tcPr>
                  <w:tcW w:w="1276" w:type="dxa"/>
                </w:tcPr>
                <w:p w:rsidR="00093E2B" w:rsidRPr="00093E2B" w:rsidRDefault="00093E2B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Кількість </w:t>
                  </w:r>
                </w:p>
              </w:tc>
            </w:tr>
            <w:tr w:rsidR="00093E2B" w:rsidTr="00093E2B">
              <w:tc>
                <w:tcPr>
                  <w:tcW w:w="5442" w:type="dxa"/>
                </w:tcPr>
                <w:p w:rsidR="00093E2B" w:rsidRPr="00093E2B" w:rsidRDefault="00093E2B" w:rsidP="00093E2B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Сервер - Мультимедійна платформа є інтегрованим рішенням, що забезпечує голосове і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</w:t>
                  </w:r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ідеоспілкування</w:t>
                  </w:r>
                  <w:proofErr w:type="spellEnd"/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мобільність, </w:t>
                  </w:r>
                  <w:proofErr w:type="spellStart"/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відеоконференцзв'язок</w:t>
                  </w:r>
                  <w:proofErr w:type="spellEnd"/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обмін повідомленнями, </w:t>
                  </w:r>
                  <w:proofErr w:type="spellStart"/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телеприсутність</w:t>
                  </w:r>
                  <w:proofErr w:type="spellEnd"/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і </w:t>
                  </w:r>
                  <w:proofErr w:type="spellStart"/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опціональний</w:t>
                  </w:r>
                  <w:proofErr w:type="spellEnd"/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сервер контактів.  </w:t>
                  </w:r>
                </w:p>
              </w:tc>
              <w:tc>
                <w:tcPr>
                  <w:tcW w:w="1276" w:type="dxa"/>
                </w:tcPr>
                <w:p w:rsidR="00093E2B" w:rsidRPr="00093E2B" w:rsidRDefault="00093E2B" w:rsidP="00093E2B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57E8E" w:rsidRPr="00093E2B" w:rsidRDefault="00093E2B" w:rsidP="00093E2B">
            <w:pPr>
              <w:pStyle w:val="ac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br/>
            </w:r>
            <w:r>
              <w:rPr>
                <w:rFonts w:ascii="Times New Roman" w:hAnsi="Times New Roman"/>
                <w:i/>
                <w:color w:val="000000"/>
              </w:rPr>
              <w:br/>
            </w:r>
          </w:p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E2B">
              <w:rPr>
                <w:rFonts w:ascii="Times New Roman" w:hAnsi="Times New Roman"/>
                <w:b/>
                <w:sz w:val="24"/>
                <w:szCs w:val="24"/>
              </w:rPr>
              <w:t xml:space="preserve">Технічні характеристики серверу </w:t>
            </w:r>
            <w:r w:rsidRPr="00093E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однієї одиниці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98"/>
              <w:gridCol w:w="4963"/>
            </w:tblGrid>
            <w:tr w:rsidR="00A57E8E" w:rsidTr="00093E2B">
              <w:trPr>
                <w:trHeight w:val="308"/>
              </w:trPr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Назва </w:t>
                  </w:r>
                  <w:r w:rsidRPr="00093E2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lastRenderedPageBreak/>
                    <w:t>параметру</w:t>
                  </w: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lastRenderedPageBreak/>
                    <w:t>Характеристики</w:t>
                  </w:r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Загальні вимоги</w:t>
                  </w: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платформа повинна бути з попередньо встановленим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гіпервізором</w:t>
                  </w:r>
                  <w:proofErr w:type="spellEnd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віртуалізації</w:t>
                  </w:r>
                  <w:proofErr w:type="spellEnd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ESXI та попередньо завантаженою системою управління телефонії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CiscoUnifiedCommunicationsManager</w:t>
                  </w:r>
                  <w:proofErr w:type="spellEnd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(або еквівалент) готовими до розгортання. </w:t>
                  </w:r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 </w:t>
                  </w:r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Центральний процесор</w:t>
                  </w: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Базова частота: не менше 2.6 </w:t>
                  </w:r>
                  <w:proofErr w:type="spellStart"/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GHz</w:t>
                  </w:r>
                  <w:proofErr w:type="spellEnd"/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Загальна кількість ядер: не менше 14</w:t>
                  </w:r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Кеш: не менше 19.25MB</w:t>
                  </w:r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Оперативна пам’ять</w:t>
                  </w: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Обсяг: не менше 96 GB</w:t>
                  </w:r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Тип пам’яті: </w:t>
                  </w: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DDR4 2666MHz  </w:t>
                  </w:r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Живлення</w:t>
                  </w: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 менше двох блоків живлення </w:t>
                  </w: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потужністю не </w:t>
                  </w: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менше  1050W кожний</w:t>
                  </w:r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Наявність кабелів живлення 250VAC 10A</w:t>
                  </w:r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Жорсткий диск</w:t>
                  </w: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Ємність диску: не менше 300 GB</w:t>
                  </w:r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Інтерфейс жорсткого диска: не гірше 12Gb/s SAS</w:t>
                  </w:r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RAID </w:t>
                  </w:r>
                  <w:proofErr w:type="spellStart"/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контроллер</w:t>
                  </w:r>
                  <w:proofErr w:type="spellEnd"/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 менше ніж 12G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Modularwith</w:t>
                  </w:r>
                  <w:proofErr w:type="spellEnd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4GB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cache</w:t>
                  </w:r>
                  <w:proofErr w:type="spellEnd"/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Мережеві плати</w:t>
                  </w: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Типу: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Intel</w:t>
                  </w:r>
                  <w:proofErr w:type="spellEnd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i350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QuadPort</w:t>
                  </w:r>
                  <w:proofErr w:type="spellEnd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1Gb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Adapter</w:t>
                  </w:r>
                  <w:proofErr w:type="spellEnd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(або еквівалент)  </w:t>
                  </w:r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Габаритні розміри</w:t>
                  </w: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 фактор: Rack-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mountable</w:t>
                  </w:r>
                  <w:proofErr w:type="spellEnd"/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Висота в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юнітах</w:t>
                  </w:r>
                  <w:proofErr w:type="spellEnd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: не більше 2U</w:t>
                  </w:r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Ширина: не більше 450.00 мм</w:t>
                  </w:r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Глибина: не більше 740.00 мм</w:t>
                  </w:r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Сумісність обладнання та ПЗ</w:t>
                  </w: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Запропоноване рішення </w:t>
                  </w: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</w:t>
                  </w: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центрального міжвідомчого комутаційного вузла МВС(обладнання, ліцензії та технічна підтримка) повинно бути все одного виробника з комутаторами та </w:t>
                  </w:r>
                  <w:proofErr w:type="spellStart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міжмережевими</w:t>
                  </w:r>
                  <w:proofErr w:type="spellEnd"/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екранами (пункт 2.1, 2.2).</w:t>
                  </w:r>
                </w:p>
              </w:tc>
            </w:tr>
            <w:tr w:rsidR="00A57E8E" w:rsidTr="00A57E8E">
              <w:tc>
                <w:tcPr>
                  <w:tcW w:w="1898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Гарантійний термін та технічна підтримка</w:t>
                  </w:r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3" w:type="dxa"/>
                </w:tcPr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Обладнання повинно забезпечуватись гарантією від виробника та сервісною підтримкою строком не менше ніж 12 місяців</w:t>
                  </w:r>
                </w:p>
                <w:p w:rsidR="00A57E8E" w:rsidRPr="00093E2B" w:rsidRDefault="00A57E8E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Обладнання повинно мати можливість встановлення ліцензій на функціонал безпеки IPS, URL </w:t>
                  </w:r>
                  <w:proofErr w:type="spellStart"/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Filtration</w:t>
                  </w:r>
                  <w:proofErr w:type="spellEnd"/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Malwareprotection</w:t>
                  </w:r>
                  <w:proofErr w:type="spellEnd"/>
                </w:p>
              </w:tc>
            </w:tr>
          </w:tbl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57E8E" w:rsidRPr="00093E2B" w:rsidRDefault="00A57E8E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093E2B">
              <w:rPr>
                <w:rFonts w:ascii="Times New Roman" w:hAnsi="Times New Roman"/>
                <w:b/>
                <w:sz w:val="24"/>
                <w:szCs w:val="24"/>
              </w:rPr>
              <w:t xml:space="preserve">2. Загальні вимоги до комутаторів  мережі передачі даних та </w:t>
            </w:r>
            <w:proofErr w:type="spellStart"/>
            <w:r w:rsidRPr="00093E2B">
              <w:rPr>
                <w:rFonts w:ascii="Times New Roman" w:hAnsi="Times New Roman"/>
                <w:b/>
                <w:sz w:val="24"/>
                <w:szCs w:val="24"/>
              </w:rPr>
              <w:t>міжмережевих</w:t>
            </w:r>
            <w:proofErr w:type="spellEnd"/>
            <w:r w:rsidRPr="00093E2B">
              <w:rPr>
                <w:rFonts w:ascii="Times New Roman" w:hAnsi="Times New Roman"/>
                <w:b/>
                <w:sz w:val="24"/>
                <w:szCs w:val="24"/>
              </w:rPr>
              <w:t xml:space="preserve"> екранів</w:t>
            </w:r>
          </w:p>
          <w:p w:rsidR="00093E2B" w:rsidRPr="00093E2B" w:rsidRDefault="00093E2B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576" w:type="dxa"/>
              <w:tblLayout w:type="fixed"/>
              <w:tblLook w:val="04A0"/>
            </w:tblPr>
            <w:tblGrid>
              <w:gridCol w:w="1898"/>
              <w:gridCol w:w="4678"/>
            </w:tblGrid>
            <w:tr w:rsidR="00983F04" w:rsidTr="00077CE2">
              <w:tc>
                <w:tcPr>
                  <w:tcW w:w="1898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Назва параметру</w:t>
                  </w:r>
                </w:p>
              </w:tc>
              <w:tc>
                <w:tcPr>
                  <w:tcW w:w="4678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Вимоги</w:t>
                  </w:r>
                </w:p>
              </w:tc>
            </w:tr>
            <w:tr w:rsidR="00983F04" w:rsidTr="00077CE2">
              <w:tc>
                <w:tcPr>
                  <w:tcW w:w="1898" w:type="dxa"/>
                </w:tcPr>
                <w:p w:rsidR="00983F04" w:rsidRPr="00093E2B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Сумісність обладнання та ПЗ</w:t>
                  </w:r>
                </w:p>
              </w:tc>
              <w:tc>
                <w:tcPr>
                  <w:tcW w:w="4678" w:type="dxa"/>
                </w:tcPr>
                <w:p w:rsidR="00983F04" w:rsidRPr="00093E2B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Запропоноване рішення доцентрального міжвідомчого комутаційного вузла МВС(обладнання, ліцензії та технічна підтримка) повинно бути все одного </w:t>
                  </w: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виробника.</w:t>
                  </w:r>
                </w:p>
              </w:tc>
            </w:tr>
          </w:tbl>
          <w:p w:rsidR="00A57E8E" w:rsidRDefault="00A57E8E" w:rsidP="00093E2B">
            <w:pPr>
              <w:pStyle w:val="ac"/>
              <w:rPr>
                <w:rFonts w:ascii="Times New Roman" w:hAnsi="Times New Roman"/>
                <w:i/>
                <w:color w:val="000000"/>
              </w:rPr>
            </w:pPr>
          </w:p>
          <w:p w:rsidR="00983F04" w:rsidRPr="00B24CE6" w:rsidRDefault="00983F04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2.1 </w:t>
            </w:r>
            <w:proofErr w:type="spellStart"/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Міжмережевий</w:t>
            </w:r>
            <w:proofErr w:type="spellEnd"/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 екран</w:t>
            </w:r>
          </w:p>
          <w:p w:rsidR="00093E2B" w:rsidRPr="00093E2B" w:rsidRDefault="00093E2B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6292" w:type="dxa"/>
              <w:tblLayout w:type="fixed"/>
              <w:tblLook w:val="04A0"/>
            </w:tblPr>
            <w:tblGrid>
              <w:gridCol w:w="4875"/>
              <w:gridCol w:w="1417"/>
            </w:tblGrid>
            <w:tr w:rsidR="00983F04" w:rsidTr="00077CE2">
              <w:tc>
                <w:tcPr>
                  <w:tcW w:w="4875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Найменування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983F04" w:rsidTr="00077CE2">
              <w:tc>
                <w:tcPr>
                  <w:tcW w:w="4875" w:type="dxa"/>
                </w:tcPr>
                <w:p w:rsidR="00983F04" w:rsidRPr="00093E2B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Міжмережевий</w:t>
                  </w:r>
                  <w:proofErr w:type="spellEnd"/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екран </w:t>
                  </w:r>
                  <w:proofErr w:type="spellStart"/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 xml:space="preserve"> FPR3110-NGFW-K9 (або еквівалент)</w:t>
                  </w:r>
                </w:p>
              </w:tc>
              <w:tc>
                <w:tcPr>
                  <w:tcW w:w="1417" w:type="dxa"/>
                </w:tcPr>
                <w:p w:rsidR="00983F04" w:rsidRPr="00093E2B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E2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57E8E" w:rsidRPr="00B24CE6" w:rsidRDefault="00A57E8E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E8E" w:rsidRPr="00B24CE6" w:rsidRDefault="00983F04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Технічні характеристики </w:t>
            </w:r>
            <w:proofErr w:type="spellStart"/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міжмережевого</w:t>
            </w:r>
            <w:proofErr w:type="spellEnd"/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 екрану для однієї одиниці</w:t>
            </w:r>
          </w:p>
          <w:tbl>
            <w:tblPr>
              <w:tblStyle w:val="a3"/>
              <w:tblW w:w="6434" w:type="dxa"/>
              <w:tblLayout w:type="fixed"/>
              <w:tblLook w:val="04A0"/>
            </w:tblPr>
            <w:tblGrid>
              <w:gridCol w:w="2465"/>
              <w:gridCol w:w="3969"/>
            </w:tblGrid>
            <w:tr w:rsidR="00983F04" w:rsidTr="00983F04">
              <w:tc>
                <w:tcPr>
                  <w:tcW w:w="2465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Назва параметру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 xml:space="preserve">Характеристики </w:t>
                  </w:r>
                </w:p>
              </w:tc>
            </w:tr>
            <w:tr w:rsidR="00983F04" w:rsidTr="00983F04">
              <w:tc>
                <w:tcPr>
                  <w:tcW w:w="2465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Мережеві інтерфейси</w:t>
                  </w:r>
                </w:p>
              </w:tc>
              <w:tc>
                <w:tcPr>
                  <w:tcW w:w="3969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 менше 8 x 1</w:t>
                  </w:r>
                  <w:bookmarkStart w:id="2" w:name="3dy6vkm" w:colFirst="0" w:colLast="0"/>
                  <w:bookmarkEnd w:id="2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Gbps  1GBASE-T (RJ-45)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Не менше 8 x 1/10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Gbps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(SFP+)</w:t>
                  </w:r>
                </w:p>
              </w:tc>
            </w:tr>
            <w:tr w:rsidR="00983F04" w:rsidTr="00983F04">
              <w:tc>
                <w:tcPr>
                  <w:tcW w:w="2465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Додаткові інтерфейси</w:t>
                  </w:r>
                </w:p>
              </w:tc>
              <w:tc>
                <w:tcPr>
                  <w:tcW w:w="3969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Інтегровані порти керування мережею не менше одного 1/10G SFP+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Не менше одного RJ-45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consoleport</w:t>
                  </w:r>
                  <w:proofErr w:type="spellEnd"/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Не менше одного USB 3.0 </w:t>
                  </w:r>
                </w:p>
              </w:tc>
            </w:tr>
            <w:tr w:rsidR="00983F04" w:rsidTr="00983F04">
              <w:tc>
                <w:tcPr>
                  <w:tcW w:w="2465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Пропускна здатність в різних режимах</w:t>
                  </w:r>
                </w:p>
              </w:tc>
              <w:tc>
                <w:tcPr>
                  <w:tcW w:w="3969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Пропускна здатність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Firewall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+ AVC (1024B) не менше 17,0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/с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Пропускна здатність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Firewall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+ AVC + IPS (1024B) не менше 17,0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/с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Пропускна здатність IPS (1024B) не менше 17,0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/с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Пропускна здатність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IPSec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VPN (1024B ) не менше 8,0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/с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TLS не менше  4,8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Гбіт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/с</w:t>
                  </w:r>
                </w:p>
              </w:tc>
            </w:tr>
            <w:tr w:rsidR="00983F04" w:rsidTr="00983F04">
              <w:tc>
                <w:tcPr>
                  <w:tcW w:w="2465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Конфігурація джерела живлення</w:t>
                  </w:r>
                </w:p>
              </w:tc>
              <w:tc>
                <w:tcPr>
                  <w:tcW w:w="3969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Не менше двох блоків живлення потужністю не менше 400 Вт кожний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Не менше 2 модулів вентиляторів із можливістю гарячої заміни </w:t>
                  </w:r>
                </w:p>
              </w:tc>
            </w:tr>
            <w:tr w:rsidR="00983F04" w:rsidTr="00983F04">
              <w:tc>
                <w:tcPr>
                  <w:tcW w:w="2465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Технічні характеристики </w:t>
                  </w:r>
                </w:p>
              </w:tc>
              <w:tc>
                <w:tcPr>
                  <w:tcW w:w="3969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Форм-фактор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(стійки) 1RU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Робоча температура від 0 до 40°C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Підтримка режиму роботи 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Active</w:t>
                  </w:r>
                  <w:proofErr w:type="spellEnd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Standby</w:t>
                  </w:r>
                  <w:proofErr w:type="spellEnd"/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Можливість підключення  до системи централізованого управління </w:t>
                  </w:r>
                </w:p>
              </w:tc>
            </w:tr>
            <w:tr w:rsidR="00983F04" w:rsidTr="00983F04">
              <w:tc>
                <w:tcPr>
                  <w:tcW w:w="2465" w:type="dxa"/>
                </w:tcPr>
                <w:p w:rsidR="00983F04" w:rsidRPr="00B24CE6" w:rsidRDefault="00983F04" w:rsidP="00B24CE6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Гарантійний термін та ліцензії на додатковий функціонал безпеки</w:t>
                  </w:r>
                </w:p>
              </w:tc>
              <w:tc>
                <w:tcPr>
                  <w:tcW w:w="3969" w:type="dxa"/>
                </w:tcPr>
                <w:p w:rsidR="00983F04" w:rsidRPr="00B24CE6" w:rsidRDefault="00983F04" w:rsidP="00B24CE6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Обладнання повинно забезпечуватись гарантією від виробника та сервісною підтримкою строком не менш ніж 12 місяців</w:t>
                  </w:r>
                </w:p>
                <w:p w:rsidR="00983F04" w:rsidRPr="00B24CE6" w:rsidRDefault="00983F04" w:rsidP="00B24CE6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Обладнання повинно мати можливість встановлення ліцензій на функціонал безпеки IPS, URL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Filtration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Malwareprotection</w:t>
                  </w:r>
                  <w:proofErr w:type="spellEnd"/>
                </w:p>
              </w:tc>
            </w:tr>
          </w:tbl>
          <w:p w:rsidR="00B24CE6" w:rsidRDefault="00B24CE6" w:rsidP="00093E2B">
            <w:pPr>
              <w:pStyle w:val="ac"/>
            </w:pPr>
          </w:p>
          <w:p w:rsidR="00983F04" w:rsidRDefault="00983F04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 Комутатор</w:t>
            </w:r>
          </w:p>
          <w:p w:rsidR="00B24CE6" w:rsidRPr="00B24CE6" w:rsidRDefault="00B24CE6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151" w:type="dxa"/>
              <w:tblLayout w:type="fixed"/>
              <w:tblLook w:val="04A0"/>
            </w:tblPr>
            <w:tblGrid>
              <w:gridCol w:w="4875"/>
              <w:gridCol w:w="1276"/>
            </w:tblGrid>
            <w:tr w:rsidR="00983F04" w:rsidTr="00B24CE6">
              <w:tc>
                <w:tcPr>
                  <w:tcW w:w="4875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Найменування 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eastAsia="Times" w:hAnsi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B24CE6">
                    <w:rPr>
                      <w:rFonts w:ascii="Times New Roman" w:eastAsia="Times" w:hAnsi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Кількість </w:t>
                  </w:r>
                </w:p>
              </w:tc>
            </w:tr>
            <w:tr w:rsidR="00983F04" w:rsidTr="00B24CE6">
              <w:tc>
                <w:tcPr>
                  <w:tcW w:w="4875" w:type="dxa"/>
                </w:tcPr>
                <w:p w:rsidR="00983F04" w:rsidRPr="00BF717A" w:rsidRDefault="00983F04" w:rsidP="00093E2B">
                  <w:pPr>
                    <w:pStyle w:val="ac"/>
                    <w:rPr>
                      <w:rFonts w:ascii="Times New Roman" w:eastAsia="Times" w:hAnsi="Times New Roman"/>
                      <w:color w:val="000000"/>
                    </w:rPr>
                  </w:pPr>
                  <w:r w:rsidRPr="00BF717A">
                    <w:rPr>
                      <w:rFonts w:ascii="Times New Roman" w:eastAsia="Times" w:hAnsi="Times New Roman"/>
                      <w:color w:val="000000"/>
                    </w:rPr>
                    <w:t xml:space="preserve">Комутатор </w:t>
                  </w:r>
                  <w:proofErr w:type="spellStart"/>
                  <w:r w:rsidRPr="00BF717A">
                    <w:rPr>
                      <w:rFonts w:ascii="Times New Roman" w:eastAsia="Times" w:hAnsi="Times New Roman"/>
                      <w:i/>
                      <w:color w:val="000000"/>
                      <w:sz w:val="24"/>
                      <w:szCs w:val="24"/>
                    </w:rPr>
                    <w:t>Cisco</w:t>
                  </w:r>
                  <w:proofErr w:type="spellEnd"/>
                  <w:r w:rsidRPr="00BF717A">
                    <w:rPr>
                      <w:rFonts w:ascii="Times New Roman" w:eastAsia="Times" w:hAnsi="Times New Roman"/>
                      <w:i/>
                      <w:color w:val="000000"/>
                      <w:sz w:val="24"/>
                      <w:szCs w:val="24"/>
                    </w:rPr>
                    <w:t xml:space="preserve"> N9K-C93180YC-FX (або еквівалент)</w:t>
                  </w:r>
                </w:p>
              </w:tc>
              <w:tc>
                <w:tcPr>
                  <w:tcW w:w="1276" w:type="dxa"/>
                </w:tcPr>
                <w:p w:rsidR="00983F04" w:rsidRPr="00BF717A" w:rsidRDefault="00983F04" w:rsidP="00B24CE6">
                  <w:pPr>
                    <w:pStyle w:val="ac"/>
                    <w:jc w:val="center"/>
                    <w:rPr>
                      <w:rFonts w:ascii="Times New Roman" w:eastAsia="Times" w:hAnsi="Times New Roman"/>
                      <w:color w:val="000000"/>
                    </w:rPr>
                  </w:pPr>
                  <w:r w:rsidRPr="00BF717A">
                    <w:rPr>
                      <w:rFonts w:ascii="Times New Roman" w:eastAsia="Times" w:hAnsi="Times New Roman"/>
                      <w:color w:val="000000"/>
                    </w:rPr>
                    <w:t>2</w:t>
                  </w:r>
                </w:p>
              </w:tc>
            </w:tr>
          </w:tbl>
          <w:p w:rsidR="00B24CE6" w:rsidRDefault="00B24CE6" w:rsidP="00093E2B">
            <w:pPr>
              <w:pStyle w:val="ac"/>
            </w:pPr>
          </w:p>
          <w:p w:rsidR="00B24CE6" w:rsidRPr="00B24CE6" w:rsidRDefault="00B24CE6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983F04" w:rsidRDefault="00983F04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Технічні характеристики </w:t>
            </w:r>
            <w:r w:rsidR="00B24CE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омутатора  для однієї одиниці</w:t>
            </w:r>
          </w:p>
          <w:p w:rsidR="00B24CE6" w:rsidRPr="00B24CE6" w:rsidRDefault="00B24CE6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430"/>
              <w:gridCol w:w="3431"/>
            </w:tblGrid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Назва параметру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Характеристики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Архітектура комутатора</w:t>
                  </w: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Фіксований комутатор, призначений для встановлення в 19” шафу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Тип пристрою</w:t>
                  </w: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L3-комутатор, керований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Тип корпусу</w:t>
                  </w: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Rack-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mountable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- 1U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Інтерфейсні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модулі</w:t>
                  </w: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3" w:name="26in1rg" w:colFirst="0" w:colLast="0"/>
                  <w:bookmarkStart w:id="4" w:name="3rdcrjn" w:colFirst="0" w:colLast="0"/>
                  <w:bookmarkEnd w:id="3"/>
                  <w:bookmarkEnd w:id="4"/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менше 48 оптичних портів 1/10/25Gbpsта не менше 6 портів 40/100Gbps QSFP28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Порти керування 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Не менше одного порту RJ-45 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менше одного порту USB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 менше одного порту RS-232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Протоколи комутації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Підтримка агрегації інтерфейсів за протоколом LACP з технологією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vPC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або аналог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Протоколи віддаленого керування </w:t>
                  </w:r>
                </w:p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SNMP 2c, SNMP 3, SSH,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Telnet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, CLI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Особливості</w:t>
                  </w: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Syslogsupport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RapidSpanningTreeProtocol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(RSTP)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support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DHCP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snooping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FileTransferProtocol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(FTP)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support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Access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ControlList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(ACL)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support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QualityofService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QoS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), RADIUS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support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Dynamic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ARP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Inspection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(DAI), STP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RootGuard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IPv4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support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LinkAggregationControlProtocol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(LACP),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vPC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FlexibleNetFlow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або аналог.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CPU</w:t>
                  </w: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6 Ядер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SSD диск</w:t>
                  </w: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128 ГБ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Системна пам'ять</w:t>
                  </w: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З можливістю розширення до 32 ГБ</w:t>
                  </w:r>
                </w:p>
              </w:tc>
            </w:tr>
            <w:tr w:rsidR="00983F04" w:rsidRPr="00B24CE6" w:rsidTr="00983F04">
              <w:tc>
                <w:tcPr>
                  <w:tcW w:w="3430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Блоки живлення</w:t>
                  </w:r>
                </w:p>
              </w:tc>
              <w:tc>
                <w:tcPr>
                  <w:tcW w:w="3431" w:type="dxa"/>
                </w:tcPr>
                <w:p w:rsidR="00983F04" w:rsidRPr="00B24CE6" w:rsidRDefault="00983F04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двох блоків живлення потужністю не менше 500 Ватт кожний</w:t>
                  </w:r>
                </w:p>
              </w:tc>
            </w:tr>
            <w:tr w:rsidR="00AA01CD" w:rsidTr="00983F04">
              <w:tc>
                <w:tcPr>
                  <w:tcW w:w="3430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Гарантійний термін та </w:t>
                  </w: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технічна підтримка</w:t>
                  </w:r>
                </w:p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1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5" w:name="1ksv4uv" w:colFirst="0" w:colLast="0"/>
                  <w:bookmarkStart w:id="6" w:name="44sinio" w:colFirst="0" w:colLast="0"/>
                  <w:bookmarkEnd w:id="5"/>
                  <w:bookmarkEnd w:id="6"/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Обладнання повинно </w:t>
                  </w: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забезпечуватись гарантією від виробника та сервісною підтримкою строком не менш ніж 12 місяців.</w:t>
                  </w:r>
                </w:p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Умови сервісної підтримки повинні включати в себе можливість реєстрації сервісних випадків в режимі 24х7х365, оновлення </w:t>
                  </w:r>
                  <w:proofErr w:type="spellStart"/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мікрокоду</w:t>
                  </w:r>
                  <w:proofErr w:type="spellEnd"/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системи і версій встановленого програмного забезпечення.</w:t>
                  </w:r>
                </w:p>
              </w:tc>
            </w:tr>
          </w:tbl>
          <w:p w:rsidR="00AA01CD" w:rsidRPr="00B24CE6" w:rsidRDefault="00AA01CD" w:rsidP="00B24CE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Вимоги до комплекту кабелів підключення мережевого обладнання</w:t>
            </w:r>
          </w:p>
          <w:p w:rsidR="00B24CE6" w:rsidRPr="00B24CE6" w:rsidRDefault="00AA01CD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1 Технічні характеристики до кабелів типу 1 в кількості </w:t>
            </w:r>
            <w:r w:rsidR="00B24CE6" w:rsidRPr="00B24CE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AA01CD" w:rsidRPr="00B24CE6" w:rsidRDefault="00AA01CD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  <w:p w:rsidR="00B24CE6" w:rsidRPr="00B24CE6" w:rsidRDefault="00B24CE6" w:rsidP="00093E2B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6520" w:type="dxa"/>
              <w:tblLayout w:type="fixed"/>
              <w:tblLook w:val="04A0"/>
            </w:tblPr>
            <w:tblGrid>
              <w:gridCol w:w="567"/>
              <w:gridCol w:w="2551"/>
              <w:gridCol w:w="3402"/>
            </w:tblGrid>
            <w:tr w:rsidR="00AA01CD" w:rsidRPr="00B24CE6" w:rsidTr="00AA01CD">
              <w:tc>
                <w:tcPr>
                  <w:tcW w:w="567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53" w:type="dxa"/>
                  <w:gridSpan w:val="2"/>
                  <w:vAlign w:val="center"/>
                </w:tcPr>
                <w:p w:rsidR="00AA01CD" w:rsidRPr="00B24CE6" w:rsidRDefault="00AA01CD" w:rsidP="00B24CE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</w:t>
                  </w:r>
                </w:p>
              </w:tc>
            </w:tr>
            <w:tr w:rsidR="00AA01CD" w:rsidRPr="00B24CE6" w:rsidTr="00AA01CD">
              <w:tc>
                <w:tcPr>
                  <w:tcW w:w="567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Тип </w:t>
                  </w:r>
                  <w:proofErr w:type="spellStart"/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конектора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QSFP28 – QSFP28</w:t>
                  </w:r>
                </w:p>
              </w:tc>
            </w:tr>
            <w:tr w:rsidR="00AA01CD" w:rsidRPr="00B24CE6" w:rsidTr="00AA01CD">
              <w:tc>
                <w:tcPr>
                  <w:tcW w:w="567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Довжина кабелю</w:t>
                  </w:r>
                </w:p>
              </w:tc>
              <w:tc>
                <w:tcPr>
                  <w:tcW w:w="3402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2 метри</w:t>
                  </w:r>
                </w:p>
              </w:tc>
            </w:tr>
            <w:tr w:rsidR="00AA01CD" w:rsidRPr="00B24CE6" w:rsidTr="00AA01CD">
              <w:tc>
                <w:tcPr>
                  <w:tcW w:w="567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Тип кабелю</w:t>
                  </w:r>
                </w:p>
              </w:tc>
              <w:tc>
                <w:tcPr>
                  <w:tcW w:w="3402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Мідний Пасивний</w:t>
                  </w:r>
                </w:p>
              </w:tc>
            </w:tr>
            <w:tr w:rsidR="00AA01CD" w:rsidRPr="00B24CE6" w:rsidTr="00AA01CD">
              <w:tc>
                <w:tcPr>
                  <w:tcW w:w="567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Швидкість передачі даних</w:t>
                  </w:r>
                </w:p>
              </w:tc>
              <w:tc>
                <w:tcPr>
                  <w:tcW w:w="3402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100Gbps</w:t>
                  </w:r>
                </w:p>
              </w:tc>
            </w:tr>
            <w:tr w:rsidR="00AA01CD" w:rsidRPr="00B24CE6" w:rsidTr="00AA01CD">
              <w:tc>
                <w:tcPr>
                  <w:tcW w:w="567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1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Сумісність</w:t>
                  </w:r>
                </w:p>
              </w:tc>
              <w:tc>
                <w:tcPr>
                  <w:tcW w:w="3402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Кабель повинен бути сумісним з Комутатором 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N9K-C93180YC-FX (або еквівалент)</w:t>
                  </w:r>
                </w:p>
              </w:tc>
            </w:tr>
          </w:tbl>
          <w:p w:rsidR="00AA01CD" w:rsidRPr="00B24CE6" w:rsidRDefault="00AA01CD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57E8E" w:rsidRPr="00B24CE6" w:rsidRDefault="00AA01CD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3.2 Вимоги до кабелів типу 2 в кількості 1 </w:t>
            </w:r>
            <w:proofErr w:type="spellStart"/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  <w:p w:rsidR="00B24CE6" w:rsidRPr="00B24CE6" w:rsidRDefault="00B24CE6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06"/>
              <w:gridCol w:w="2126"/>
              <w:gridCol w:w="3829"/>
            </w:tblGrid>
            <w:tr w:rsidR="00AA01CD" w:rsidRPr="00B24CE6" w:rsidTr="00AA01CD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55" w:type="dxa"/>
                  <w:gridSpan w:val="2"/>
                  <w:vAlign w:val="center"/>
                </w:tcPr>
                <w:p w:rsidR="00AA01CD" w:rsidRPr="00B24CE6" w:rsidRDefault="00AA01CD" w:rsidP="00B24CE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</w:t>
                  </w:r>
                </w:p>
              </w:tc>
            </w:tr>
            <w:tr w:rsidR="00AA01CD" w:rsidRPr="00B24CE6" w:rsidTr="00AA01CD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Тип </w:t>
                  </w:r>
                  <w:proofErr w:type="spellStart"/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конектора</w:t>
                  </w:r>
                  <w:proofErr w:type="spellEnd"/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SFP+  -   SFP+</w:t>
                  </w:r>
                </w:p>
              </w:tc>
            </w:tr>
            <w:tr w:rsidR="00AA01CD" w:rsidRPr="00B24CE6" w:rsidTr="00AA01CD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Довжина кабелю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2 метри</w:t>
                  </w:r>
                </w:p>
              </w:tc>
            </w:tr>
            <w:tr w:rsidR="00AA01CD" w:rsidRPr="00B24CE6" w:rsidTr="00AA01CD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Тип кабелю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Оптичний Активний</w:t>
                  </w:r>
                </w:p>
              </w:tc>
            </w:tr>
            <w:tr w:rsidR="00AA01CD" w:rsidRPr="00B24CE6" w:rsidTr="00AA01CD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Швидкість передачі даних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10Gbps</w:t>
                  </w:r>
                </w:p>
              </w:tc>
            </w:tr>
            <w:tr w:rsidR="00AA01CD" w:rsidRPr="00B24CE6" w:rsidTr="00AA01CD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Сумісність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Кабель повинен бути сумісним з Комутатором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N9K-C93180YC-FX (або еквівалент)</w:t>
                  </w:r>
                </w:p>
              </w:tc>
            </w:tr>
          </w:tbl>
          <w:p w:rsidR="00AA01CD" w:rsidRDefault="00AA01CD" w:rsidP="00093E2B">
            <w:pPr>
              <w:pStyle w:val="ac"/>
            </w:pPr>
          </w:p>
          <w:p w:rsidR="00AA01CD" w:rsidRPr="00A8023B" w:rsidRDefault="00AA01CD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8023B">
              <w:rPr>
                <w:rFonts w:ascii="Times New Roman" w:hAnsi="Times New Roman"/>
                <w:b/>
                <w:sz w:val="24"/>
                <w:szCs w:val="24"/>
              </w:rPr>
              <w:t xml:space="preserve">.3 Вимоги до кабелів типу 3 в кількості 4 </w:t>
            </w:r>
            <w:proofErr w:type="spellStart"/>
            <w:r w:rsidRPr="00A8023B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  <w:p w:rsidR="00AA01CD" w:rsidRPr="00A8023B" w:rsidRDefault="00AA01CD" w:rsidP="00093E2B">
            <w:pPr>
              <w:pStyle w:val="ac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06"/>
              <w:gridCol w:w="2126"/>
              <w:gridCol w:w="3829"/>
            </w:tblGrid>
            <w:tr w:rsidR="00AA01CD" w:rsidRPr="00A8023B" w:rsidTr="00BD38B3">
              <w:tc>
                <w:tcPr>
                  <w:tcW w:w="906" w:type="dxa"/>
                </w:tcPr>
                <w:p w:rsidR="00AA01CD" w:rsidRPr="00A8023B" w:rsidRDefault="00AA01CD" w:rsidP="00B24CE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55" w:type="dxa"/>
                  <w:gridSpan w:val="2"/>
                  <w:vAlign w:val="center"/>
                </w:tcPr>
                <w:p w:rsidR="00AA01CD" w:rsidRPr="00A8023B" w:rsidRDefault="00AA01CD" w:rsidP="00B24CE6">
                  <w:pPr>
                    <w:pStyle w:val="ac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</w:t>
                  </w:r>
                </w:p>
              </w:tc>
            </w:tr>
            <w:tr w:rsidR="00AA01CD" w:rsidRPr="00A8023B" w:rsidTr="00BD38B3">
              <w:tc>
                <w:tcPr>
                  <w:tcW w:w="906" w:type="dxa"/>
                </w:tcPr>
                <w:p w:rsidR="00AA01CD" w:rsidRPr="00A8023B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A8023B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Тип </w:t>
                  </w:r>
                  <w:proofErr w:type="spellStart"/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конектора</w:t>
                  </w:r>
                  <w:proofErr w:type="spellEnd"/>
                </w:p>
              </w:tc>
              <w:tc>
                <w:tcPr>
                  <w:tcW w:w="3829" w:type="dxa"/>
                  <w:vAlign w:val="center"/>
                </w:tcPr>
                <w:p w:rsidR="00AA01CD" w:rsidRPr="00A8023B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SFP+  -   SFP+</w:t>
                  </w:r>
                </w:p>
              </w:tc>
            </w:tr>
            <w:tr w:rsidR="00AA01CD" w:rsidRPr="00A8023B" w:rsidTr="00BD38B3">
              <w:tc>
                <w:tcPr>
                  <w:tcW w:w="906" w:type="dxa"/>
                </w:tcPr>
                <w:p w:rsidR="00AA01CD" w:rsidRPr="00A8023B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A8023B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Довжина кабелю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A8023B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5 метрів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Тип кабелю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Мідний пасивний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Швидкість передачі даних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10Gbps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Сумісність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Кабель повинен бути сумісним з Комутатором 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N9K-C93180YC-FX (або еквівалент)</w:t>
                  </w:r>
                </w:p>
              </w:tc>
            </w:tr>
          </w:tbl>
          <w:p w:rsidR="00AA01CD" w:rsidRPr="00B24CE6" w:rsidRDefault="00AA01CD" w:rsidP="00093E2B">
            <w:pPr>
              <w:pStyle w:val="ac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A01CD" w:rsidRPr="00B24CE6" w:rsidRDefault="00AA01CD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A01CD" w:rsidRDefault="00AA01CD" w:rsidP="00B24CE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4. Телекомунікаційна шафа та супутнє обладнання</w:t>
            </w:r>
          </w:p>
          <w:p w:rsidR="00B24CE6" w:rsidRPr="00B24CE6" w:rsidRDefault="00B24CE6" w:rsidP="00B24CE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1CD" w:rsidRPr="00B24CE6" w:rsidRDefault="00AA01CD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4.1 Технічні характеристики до Телекомунікаційної шафи в кількості  1 </w:t>
            </w:r>
            <w:proofErr w:type="spellStart"/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06"/>
              <w:gridCol w:w="2126"/>
              <w:gridCol w:w="3829"/>
            </w:tblGrid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B24CE6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55" w:type="dxa"/>
                  <w:gridSpan w:val="2"/>
                  <w:vAlign w:val="center"/>
                </w:tcPr>
                <w:p w:rsidR="00AA01CD" w:rsidRPr="00B24CE6" w:rsidRDefault="00AA01CD" w:rsidP="00B24CE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Монтажна шафа підлогова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Висота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42 U (19")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Глибина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1000 мм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Ширина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600 мм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Тримальна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здатність (статична)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1360 кг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Колір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Чорний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Ступінь захисту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IP 20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Особливості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перфоровані двері</w:t>
                  </w:r>
                </w:p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суцільні стінки з </w:t>
                  </w:r>
                  <w:proofErr w:type="spellStart"/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однокрапковим</w:t>
                  </w:r>
                  <w:proofErr w:type="spellEnd"/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замком</w:t>
                  </w:r>
                </w:p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регулювальні ніжки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Матеріал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алюцинк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 /монтажні і поперечні профілі</w:t>
                  </w:r>
                </w:p>
              </w:tc>
            </w:tr>
            <w:tr w:rsidR="00AA01CD" w:rsidRPr="00B24CE6" w:rsidTr="00BD38B3">
              <w:tc>
                <w:tcPr>
                  <w:tcW w:w="906" w:type="dxa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6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Гарантія</w:t>
                  </w:r>
                </w:p>
              </w:tc>
              <w:tc>
                <w:tcPr>
                  <w:tcW w:w="3829" w:type="dxa"/>
                  <w:vAlign w:val="center"/>
                </w:tcPr>
                <w:p w:rsidR="00AA01CD" w:rsidRPr="00B24CE6" w:rsidRDefault="00AA01CD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60 місяців</w:t>
                  </w:r>
                </w:p>
              </w:tc>
            </w:tr>
          </w:tbl>
          <w:p w:rsidR="00B24CE6" w:rsidRDefault="00B24CE6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A01CD" w:rsidRPr="00B24CE6" w:rsidRDefault="00AA01CD" w:rsidP="00093E2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4.2 Технічні характеристики до Блоку розеток в кількості  3 шт</w:t>
            </w:r>
            <w:r w:rsidRPr="00B24CE6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06"/>
              <w:gridCol w:w="2126"/>
              <w:gridCol w:w="3829"/>
            </w:tblGrid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55" w:type="dxa"/>
                  <w:gridSpan w:val="2"/>
                  <w:vAlign w:val="center"/>
                </w:tcPr>
                <w:p w:rsidR="005D4BEA" w:rsidRPr="00B24CE6" w:rsidRDefault="005D4BEA" w:rsidP="00B24CE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Тип встановлення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Монтаж в Телекомунікаційну шафу 19"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Кількість розеток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9 (</w:t>
                  </w:r>
                  <w:proofErr w:type="spellStart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Schuko</w:t>
                  </w:r>
                  <w:proofErr w:type="spellEnd"/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Довготривале навантаження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3500 Вт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Довжина шнура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3 метрів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Ступінь захисту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IP 20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Гарантія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Не менше 24 місяців</w:t>
                  </w:r>
                </w:p>
              </w:tc>
            </w:tr>
          </w:tbl>
          <w:p w:rsidR="00A57E8E" w:rsidRPr="00B24CE6" w:rsidRDefault="00A57E8E" w:rsidP="00093E2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4BEA" w:rsidRPr="00B24CE6" w:rsidRDefault="005D4BEA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4.3 Технічні характеристики до кабельного організатору в кількості  4 шт.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06"/>
              <w:gridCol w:w="2126"/>
              <w:gridCol w:w="3829"/>
            </w:tblGrid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55" w:type="dxa"/>
                  <w:gridSpan w:val="2"/>
                  <w:vAlign w:val="center"/>
                </w:tcPr>
                <w:p w:rsidR="005D4BEA" w:rsidRPr="00B24CE6" w:rsidRDefault="005D4BEA" w:rsidP="00B24CE6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Тип встановлення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Монтаж в Телекомунікаційну шафу 19" (горизонтальний)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Однобічна гребінка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Висота 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1U</w:t>
                  </w:r>
                </w:p>
              </w:tc>
            </w:tr>
            <w:tr w:rsidR="005D4BEA" w:rsidRPr="00B24CE6" w:rsidTr="00BD38B3">
              <w:tc>
                <w:tcPr>
                  <w:tcW w:w="906" w:type="dxa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Ширина</w:t>
                  </w:r>
                </w:p>
              </w:tc>
              <w:tc>
                <w:tcPr>
                  <w:tcW w:w="3829" w:type="dxa"/>
                  <w:vAlign w:val="center"/>
                </w:tcPr>
                <w:p w:rsidR="005D4BEA" w:rsidRPr="00B24CE6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4CE6">
                    <w:rPr>
                      <w:rFonts w:ascii="Times New Roman" w:hAnsi="Times New Roman"/>
                      <w:sz w:val="24"/>
                      <w:szCs w:val="24"/>
                    </w:rPr>
                    <w:t>19"</w:t>
                  </w:r>
                </w:p>
              </w:tc>
            </w:tr>
          </w:tbl>
          <w:p w:rsidR="00AA01CD" w:rsidRPr="00B24CE6" w:rsidRDefault="00AA01CD" w:rsidP="00093E2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4BEA" w:rsidRDefault="005D4BEA" w:rsidP="00B24CE6">
            <w:pPr>
              <w:pStyle w:val="ac"/>
              <w:jc w:val="center"/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B24CE6"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  <w:t>. Програмне забезпечення до центрального міжвідомчого комутаційного вузла МВС</w:t>
            </w:r>
          </w:p>
          <w:p w:rsidR="00B24CE6" w:rsidRPr="00B24CE6" w:rsidRDefault="00B24CE6" w:rsidP="00093E2B">
            <w:pPr>
              <w:pStyle w:val="ac"/>
              <w:rPr>
                <w:rFonts w:ascii="Times New Roman" w:eastAsia="Times" w:hAnsi="Times New Roman"/>
                <w:b/>
                <w:color w:val="000000"/>
                <w:sz w:val="24"/>
                <w:szCs w:val="24"/>
              </w:rPr>
            </w:pPr>
          </w:p>
          <w:p w:rsidR="005D4BEA" w:rsidRDefault="005D4BEA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5.1 Технічні характеристики до  ліцензії для системи керування доступом до мережі </w:t>
            </w:r>
            <w:proofErr w:type="spellStart"/>
            <w:r w:rsidRPr="00B24CE6">
              <w:rPr>
                <w:rFonts w:ascii="Times New Roman" w:hAnsi="Times New Roman"/>
                <w:b/>
                <w:sz w:val="24"/>
                <w:szCs w:val="24"/>
              </w:rPr>
              <w:t>Cisco</w:t>
            </w:r>
            <w:proofErr w:type="spellEnd"/>
            <w:r w:rsidRPr="00B24CE6">
              <w:rPr>
                <w:rFonts w:ascii="Times New Roman" w:hAnsi="Times New Roman"/>
                <w:b/>
                <w:sz w:val="24"/>
                <w:szCs w:val="24"/>
              </w:rPr>
              <w:t xml:space="preserve"> ISE кількості 1 шт.</w:t>
            </w:r>
          </w:p>
          <w:p w:rsidR="00B24CE6" w:rsidRPr="00B24CE6" w:rsidRDefault="00B24CE6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6576" w:type="dxa"/>
              <w:tblLayout w:type="fixed"/>
              <w:tblLook w:val="04A0"/>
            </w:tblPr>
            <w:tblGrid>
              <w:gridCol w:w="339"/>
              <w:gridCol w:w="2835"/>
              <w:gridCol w:w="3402"/>
            </w:tblGrid>
            <w:tr w:rsidR="005D4BEA" w:rsidRPr="00B24CE6" w:rsidTr="005D4BEA">
              <w:tc>
                <w:tcPr>
                  <w:tcW w:w="339" w:type="dxa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Функціонал</w:t>
                  </w:r>
                </w:p>
              </w:tc>
              <w:tc>
                <w:tcPr>
                  <w:tcW w:w="3402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Tacacs</w:t>
                  </w:r>
                  <w:proofErr w:type="spellEnd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сервер</w:t>
                  </w:r>
                </w:p>
              </w:tc>
            </w:tr>
            <w:tr w:rsidR="005D4BEA" w:rsidRPr="00B24CE6" w:rsidTr="005D4BEA">
              <w:tc>
                <w:tcPr>
                  <w:tcW w:w="339" w:type="dxa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Додаткові характеристики</w:t>
                  </w:r>
                </w:p>
              </w:tc>
              <w:tc>
                <w:tcPr>
                  <w:tcW w:w="3402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Ліцензія повинна бути повністю сумісною з </w:t>
                  </w:r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продуктом </w:t>
                  </w:r>
                  <w:proofErr w:type="spellStart"/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Cisco</w:t>
                  </w:r>
                  <w:proofErr w:type="spellEnd"/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ISE 3.0</w:t>
                  </w:r>
                </w:p>
              </w:tc>
            </w:tr>
            <w:tr w:rsidR="005D4BEA" w:rsidTr="005D4BEA">
              <w:tc>
                <w:tcPr>
                  <w:tcW w:w="339" w:type="dxa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Гарантія</w:t>
                  </w:r>
                </w:p>
              </w:tc>
              <w:tc>
                <w:tcPr>
                  <w:tcW w:w="3402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Ліцензія повинна мати сервісну підтримку строком не менш ніж 12 місяців</w:t>
                  </w:r>
                </w:p>
              </w:tc>
            </w:tr>
          </w:tbl>
          <w:p w:rsidR="005D4BEA" w:rsidRPr="00A8023B" w:rsidRDefault="005D4BEA" w:rsidP="00093E2B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A8023B">
              <w:rPr>
                <w:rFonts w:ascii="Times New Roman" w:hAnsi="Times New Roman"/>
                <w:b/>
                <w:sz w:val="24"/>
                <w:szCs w:val="24"/>
              </w:rPr>
              <w:t xml:space="preserve">5.2 Розширення функціоналу міжвідомчої IP-телефонії для </w:t>
            </w:r>
            <w:r w:rsidRPr="00A80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CiscoCUCM</w:t>
            </w:r>
          </w:p>
          <w:tbl>
            <w:tblPr>
              <w:tblStyle w:val="a3"/>
              <w:tblW w:w="6576" w:type="dxa"/>
              <w:tblLayout w:type="fixed"/>
              <w:tblLook w:val="04A0"/>
            </w:tblPr>
            <w:tblGrid>
              <w:gridCol w:w="622"/>
              <w:gridCol w:w="4253"/>
              <w:gridCol w:w="1701"/>
            </w:tblGrid>
            <w:tr w:rsidR="005D4BEA" w:rsidTr="005D4BEA">
              <w:tc>
                <w:tcPr>
                  <w:tcW w:w="622" w:type="dxa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3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Найменування та опис</w:t>
                  </w:r>
                </w:p>
              </w:tc>
              <w:tc>
                <w:tcPr>
                  <w:tcW w:w="1701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Кількість (од.)</w:t>
                  </w:r>
                </w:p>
              </w:tc>
            </w:tr>
            <w:tr w:rsidR="005D4BEA" w:rsidTr="005D4BEA">
              <w:tc>
                <w:tcPr>
                  <w:tcW w:w="622" w:type="dxa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Додаткове ліцензування типу “1” для функціональності CUCM системи, ліцензія </w:t>
                  </w:r>
                  <w:proofErr w:type="spellStart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EUR-PS-EXP-RMS (або еквівалент) першого типу для мультимедійних сесії з сервісною підтримкою  не менше 12 місяців</w:t>
                  </w:r>
                </w:p>
              </w:tc>
              <w:tc>
                <w:tcPr>
                  <w:tcW w:w="1701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5D4BEA" w:rsidTr="005D4BEA">
              <w:tc>
                <w:tcPr>
                  <w:tcW w:w="622" w:type="dxa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Додаткове ліцензування типу “2” для функціональності CUCM системи, ліцензія </w:t>
                  </w:r>
                  <w:proofErr w:type="spellStart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Cisco</w:t>
                  </w:r>
                  <w:proofErr w:type="spellEnd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EUR-PS-PRO (або еквівалент) другого типу для мультимедійних сесії з сервісною підтримкою  не менше 12 місяців</w:t>
                  </w:r>
                </w:p>
              </w:tc>
              <w:tc>
                <w:tcPr>
                  <w:tcW w:w="1701" w:type="dxa"/>
                  <w:vAlign w:val="center"/>
                </w:tcPr>
                <w:p w:rsidR="005D4BEA" w:rsidRPr="00A8023B" w:rsidRDefault="005D4BEA" w:rsidP="00093E2B">
                  <w:pPr>
                    <w:pStyle w:val="ac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AA01CD" w:rsidRPr="00A8023B" w:rsidRDefault="00AA01CD" w:rsidP="00A8023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DB6" w:rsidRPr="00A8023B" w:rsidRDefault="005D4BEA" w:rsidP="00A8023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23B">
              <w:rPr>
                <w:rFonts w:ascii="Times New Roman" w:hAnsi="Times New Roman"/>
                <w:b/>
                <w:sz w:val="24"/>
                <w:szCs w:val="24"/>
              </w:rPr>
              <w:t xml:space="preserve">5.3 Технічні характеристики до системи управління </w:t>
            </w:r>
            <w:proofErr w:type="spellStart"/>
            <w:r w:rsidRPr="00A8023B">
              <w:rPr>
                <w:rFonts w:ascii="Times New Roman" w:hAnsi="Times New Roman"/>
                <w:b/>
                <w:sz w:val="24"/>
                <w:szCs w:val="24"/>
              </w:rPr>
              <w:t>міжмережевими</w:t>
            </w:r>
            <w:proofErr w:type="spellEnd"/>
            <w:r w:rsidRPr="00A8023B">
              <w:rPr>
                <w:rFonts w:ascii="Times New Roman" w:hAnsi="Times New Roman"/>
                <w:b/>
                <w:sz w:val="24"/>
                <w:szCs w:val="24"/>
              </w:rPr>
              <w:t xml:space="preserve"> екранами </w:t>
            </w:r>
            <w:proofErr w:type="spellStart"/>
            <w:r w:rsidRPr="00A8023B">
              <w:rPr>
                <w:rFonts w:ascii="Times New Roman" w:hAnsi="Times New Roman"/>
                <w:b/>
                <w:sz w:val="24"/>
                <w:szCs w:val="24"/>
              </w:rPr>
              <w:t>CiscoFirepowerManagementCenter</w:t>
            </w:r>
            <w:proofErr w:type="spellEnd"/>
            <w:r w:rsidRPr="00A8023B">
              <w:rPr>
                <w:rFonts w:ascii="Times New Roman" w:hAnsi="Times New Roman"/>
                <w:b/>
                <w:sz w:val="24"/>
                <w:szCs w:val="24"/>
              </w:rPr>
              <w:t xml:space="preserve"> (або еквівалент) в кількості 1 шт.</w:t>
            </w:r>
            <w:r w:rsidR="00956DB6" w:rsidRPr="00A8023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81"/>
              <w:gridCol w:w="2409"/>
              <w:gridCol w:w="3971"/>
            </w:tblGrid>
            <w:tr w:rsidR="00956DB6" w:rsidRPr="00A8023B" w:rsidTr="00A8023B">
              <w:tc>
                <w:tcPr>
                  <w:tcW w:w="481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80" w:type="dxa"/>
                  <w:gridSpan w:val="2"/>
                  <w:vAlign w:val="center"/>
                </w:tcPr>
                <w:p w:rsidR="00956DB6" w:rsidRPr="00A8023B" w:rsidRDefault="00956DB6" w:rsidP="00A8023B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</w:t>
                  </w:r>
                </w:p>
              </w:tc>
            </w:tr>
            <w:tr w:rsidR="00956DB6" w:rsidRPr="00A8023B" w:rsidTr="00A8023B">
              <w:tc>
                <w:tcPr>
                  <w:tcW w:w="481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Тип встановлення</w:t>
                  </w:r>
                </w:p>
              </w:tc>
              <w:tc>
                <w:tcPr>
                  <w:tcW w:w="3971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Віртуальна машина (</w:t>
                  </w:r>
                  <w:proofErr w:type="spellStart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VMWare</w:t>
                  </w:r>
                  <w:proofErr w:type="spellEnd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56DB6" w:rsidRPr="00A8023B" w:rsidTr="00A8023B">
              <w:tc>
                <w:tcPr>
                  <w:tcW w:w="481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Максимальна кількість сенсорів</w:t>
                  </w:r>
                </w:p>
              </w:tc>
              <w:tc>
                <w:tcPr>
                  <w:tcW w:w="3971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Не менше 10</w:t>
                  </w:r>
                </w:p>
              </w:tc>
            </w:tr>
            <w:tr w:rsidR="00956DB6" w:rsidRPr="00A8023B" w:rsidTr="00A8023B">
              <w:tc>
                <w:tcPr>
                  <w:tcW w:w="481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Максимальна кількість IPS подій</w:t>
                  </w:r>
                </w:p>
              </w:tc>
              <w:tc>
                <w:tcPr>
                  <w:tcW w:w="3971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Не менше 10 млн.</w:t>
                  </w:r>
                </w:p>
              </w:tc>
            </w:tr>
            <w:tr w:rsidR="00956DB6" w:rsidRPr="00A8023B" w:rsidTr="00A8023B">
              <w:tc>
                <w:tcPr>
                  <w:tcW w:w="481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9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Додаткові характеристики</w:t>
                  </w:r>
                </w:p>
              </w:tc>
              <w:tc>
                <w:tcPr>
                  <w:tcW w:w="3971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управління </w:t>
                  </w:r>
                  <w:proofErr w:type="spellStart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міжмережевими</w:t>
                  </w:r>
                  <w:proofErr w:type="spellEnd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екранами повинна бути повністю сумісною з  </w:t>
                  </w:r>
                  <w:proofErr w:type="spellStart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Міжмережевим</w:t>
                  </w:r>
                  <w:proofErr w:type="spellEnd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екраном (пункт 2.1)</w:t>
                  </w:r>
                </w:p>
              </w:tc>
            </w:tr>
            <w:tr w:rsidR="00956DB6" w:rsidRPr="00A8023B" w:rsidTr="00A8023B">
              <w:tc>
                <w:tcPr>
                  <w:tcW w:w="481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9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Гарантія</w:t>
                  </w:r>
                </w:p>
              </w:tc>
              <w:tc>
                <w:tcPr>
                  <w:tcW w:w="3971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ПЗ повинно забезпечувати сервісну підтримку та можливість оновлення </w:t>
                  </w:r>
                  <w:proofErr w:type="spellStart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мікрокоду</w:t>
                  </w:r>
                  <w:proofErr w:type="spellEnd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строком не менш ніж 12 місяців</w:t>
                  </w:r>
                </w:p>
              </w:tc>
            </w:tr>
          </w:tbl>
          <w:p w:rsidR="00956DB6" w:rsidRDefault="00956DB6" w:rsidP="00A8023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23B">
              <w:rPr>
                <w:rFonts w:ascii="Times New Roman" w:hAnsi="Times New Roman"/>
                <w:b/>
                <w:sz w:val="24"/>
                <w:szCs w:val="24"/>
              </w:rPr>
              <w:t xml:space="preserve">5.4 Технічні характеристики до ліцензії(підписки) до </w:t>
            </w:r>
            <w:proofErr w:type="spellStart"/>
            <w:r w:rsidRPr="00A8023B">
              <w:rPr>
                <w:rFonts w:ascii="Times New Roman" w:hAnsi="Times New Roman"/>
                <w:b/>
                <w:sz w:val="24"/>
                <w:szCs w:val="24"/>
              </w:rPr>
              <w:t>міжмережевого</w:t>
            </w:r>
            <w:proofErr w:type="spellEnd"/>
            <w:r w:rsidRPr="00A8023B">
              <w:rPr>
                <w:rFonts w:ascii="Times New Roman" w:hAnsi="Times New Roman"/>
                <w:b/>
                <w:sz w:val="24"/>
                <w:szCs w:val="24"/>
              </w:rPr>
              <w:t xml:space="preserve"> екрану (пункт 2.1) в кількості 2 шт.</w:t>
            </w:r>
          </w:p>
          <w:p w:rsidR="00A8023B" w:rsidRPr="00A8023B" w:rsidRDefault="00A8023B" w:rsidP="00A8023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06"/>
              <w:gridCol w:w="2126"/>
              <w:gridCol w:w="3829"/>
            </w:tblGrid>
            <w:tr w:rsidR="00956DB6" w:rsidTr="00BD38B3">
              <w:tc>
                <w:tcPr>
                  <w:tcW w:w="906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955" w:type="dxa"/>
                  <w:gridSpan w:val="2"/>
                  <w:vAlign w:val="center"/>
                </w:tcPr>
                <w:p w:rsidR="00956DB6" w:rsidRPr="00A8023B" w:rsidRDefault="00956DB6" w:rsidP="00A8023B">
                  <w:pPr>
                    <w:pStyle w:val="ac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</w:t>
                  </w:r>
                </w:p>
              </w:tc>
            </w:tr>
            <w:tr w:rsidR="00956DB6" w:rsidRPr="00BF717A" w:rsidTr="00A8023B">
              <w:tc>
                <w:tcPr>
                  <w:tcW w:w="906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Функціонал</w:t>
                  </w:r>
                </w:p>
              </w:tc>
              <w:tc>
                <w:tcPr>
                  <w:tcW w:w="3829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IPS</w:t>
                  </w:r>
                </w:p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Malwareprotection</w:t>
                  </w:r>
                  <w:proofErr w:type="spellEnd"/>
                </w:p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URL </w:t>
                  </w:r>
                  <w:proofErr w:type="spellStart"/>
                  <w:r w:rsidRPr="00A802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filtration</w:t>
                  </w:r>
                  <w:proofErr w:type="spellEnd"/>
                </w:p>
              </w:tc>
            </w:tr>
            <w:tr w:rsidR="00956DB6" w:rsidRPr="00BF717A" w:rsidTr="00A8023B">
              <w:tc>
                <w:tcPr>
                  <w:tcW w:w="906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Додаткові характеристики</w:t>
                  </w:r>
                </w:p>
              </w:tc>
              <w:tc>
                <w:tcPr>
                  <w:tcW w:w="3829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управління </w:t>
                  </w:r>
                  <w:proofErr w:type="spellStart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міжмережевими</w:t>
                  </w:r>
                  <w:proofErr w:type="spellEnd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екранами повинна бути повністю сумісною з  </w:t>
                  </w:r>
                  <w:proofErr w:type="spellStart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Міжмережевим</w:t>
                  </w:r>
                  <w:proofErr w:type="spellEnd"/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екраном (пункт 2.1)</w:t>
                  </w:r>
                </w:p>
              </w:tc>
            </w:tr>
            <w:tr w:rsidR="00956DB6" w:rsidRPr="00BF717A" w:rsidTr="00A8023B">
              <w:tc>
                <w:tcPr>
                  <w:tcW w:w="906" w:type="dxa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Гарантія</w:t>
                  </w:r>
                </w:p>
              </w:tc>
              <w:tc>
                <w:tcPr>
                  <w:tcW w:w="3829" w:type="dxa"/>
                  <w:vAlign w:val="center"/>
                </w:tcPr>
                <w:p w:rsidR="00956DB6" w:rsidRPr="00A8023B" w:rsidRDefault="00956DB6" w:rsidP="00093E2B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023B">
                    <w:rPr>
                      <w:rFonts w:ascii="Times New Roman" w:hAnsi="Times New Roman"/>
                      <w:sz w:val="24"/>
                      <w:szCs w:val="24"/>
                    </w:rPr>
                    <w:t>Ліцензія повинна мати сервісну підтримку та можливість оновлення актуальних баз даних строком не менш ніж 12 місяців</w:t>
                  </w:r>
                </w:p>
              </w:tc>
            </w:tr>
          </w:tbl>
          <w:p w:rsidR="00956DB6" w:rsidRPr="00956DB6" w:rsidRDefault="00956DB6" w:rsidP="00A8023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B6">
              <w:rPr>
                <w:rFonts w:ascii="Times New Roman" w:hAnsi="Times New Roman"/>
                <w:sz w:val="24"/>
                <w:szCs w:val="24"/>
              </w:rPr>
              <w:t>Предмет закупівлі буде використовуватися в якості доповнення до вже існуючого  обладнання, а тому дуже важливо, для сумісності з вже існуючим обладнанням, чітко дотримуватись зазначених технічних вимог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6DB6" w:rsidRPr="00BF717A" w:rsidRDefault="00956DB6" w:rsidP="00A8023B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95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 повинен бути новим та не відновленим, таким що не використовувався раніше. Усі складові повинні бути від оригінального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56DB6">
              <w:rPr>
                <w:rFonts w:ascii="Times New Roman" w:hAnsi="Times New Roman"/>
                <w:color w:val="000000"/>
                <w:sz w:val="24"/>
                <w:szCs w:val="24"/>
              </w:rPr>
              <w:t>иробника обладнання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6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Підтримка від виробника 8x5xNBD, що включає заміну обладнання не пізніше наступного робочого дня, з моменту підтвердження несправності, а також право на оновлення програмного забезпечення обладнання у періодгарантійного обслуговування або еквівалент на кожну одиницю обладнання не менше ніж на 1 рік.</w:t>
            </w:r>
          </w:p>
        </w:tc>
      </w:tr>
      <w:tr w:rsidR="00A57E8E" w:rsidRPr="00B22825" w:rsidTr="00AF37E4">
        <w:tc>
          <w:tcPr>
            <w:tcW w:w="591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2022 рік та в межах передбачених у кошторисі на 2022 рік бюджетних асигнувань  за бюджетною програмою 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A57E8E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57E8E" w:rsidRPr="00956DB6" w:rsidRDefault="00956DB6" w:rsidP="00A57E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DB6">
              <w:rPr>
                <w:rFonts w:ascii="Times New Roman" w:hAnsi="Times New Roman"/>
                <w:sz w:val="24"/>
                <w:szCs w:val="24"/>
              </w:rPr>
              <w:t xml:space="preserve">19 964 150,00 </w:t>
            </w:r>
            <w:r w:rsidR="00A57E8E" w:rsidRPr="00956DB6">
              <w:rPr>
                <w:rFonts w:ascii="Times New Roman" w:hAnsi="Times New Roman"/>
                <w:sz w:val="24"/>
                <w:szCs w:val="24"/>
              </w:rPr>
              <w:t>грн.</w:t>
            </w:r>
          </w:p>
        </w:tc>
      </w:tr>
      <w:tr w:rsidR="00A57E8E" w:rsidRPr="00B22825" w:rsidTr="00AF37E4">
        <w:tc>
          <w:tcPr>
            <w:tcW w:w="591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57E8E" w:rsidRPr="00B22825" w:rsidRDefault="00A57E8E" w:rsidP="00A57E8E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B22825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A75FD"/>
    <w:multiLevelType w:val="multilevel"/>
    <w:tmpl w:val="8F4A6F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B431BA"/>
    <w:multiLevelType w:val="hybridMultilevel"/>
    <w:tmpl w:val="6BB8F4B8"/>
    <w:lvl w:ilvl="0" w:tplc="370651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F03E79"/>
    <w:multiLevelType w:val="multilevel"/>
    <w:tmpl w:val="B05E823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A2538AA"/>
    <w:multiLevelType w:val="multilevel"/>
    <w:tmpl w:val="039CF0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8F91B0F"/>
    <w:multiLevelType w:val="multilevel"/>
    <w:tmpl w:val="69461E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8">
    <w:nsid w:val="405A7447"/>
    <w:multiLevelType w:val="hybridMultilevel"/>
    <w:tmpl w:val="5FA46D58"/>
    <w:lvl w:ilvl="0" w:tplc="FFCCD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F2080"/>
    <w:multiLevelType w:val="multilevel"/>
    <w:tmpl w:val="F22C11B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37C2FBF"/>
    <w:multiLevelType w:val="multilevel"/>
    <w:tmpl w:val="C5DC10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A530E2A"/>
    <w:multiLevelType w:val="multilevel"/>
    <w:tmpl w:val="1EA27A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CE1060D"/>
    <w:multiLevelType w:val="multilevel"/>
    <w:tmpl w:val="9FAE78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0602CB5"/>
    <w:multiLevelType w:val="hybridMultilevel"/>
    <w:tmpl w:val="36EEA9F8"/>
    <w:lvl w:ilvl="0" w:tplc="23085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C47A0"/>
    <w:multiLevelType w:val="multilevel"/>
    <w:tmpl w:val="249483E4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38405A"/>
    <w:multiLevelType w:val="multilevel"/>
    <w:tmpl w:val="1DB0475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C2D1B51"/>
    <w:multiLevelType w:val="hybridMultilevel"/>
    <w:tmpl w:val="22A0C516"/>
    <w:lvl w:ilvl="0" w:tplc="5ABA022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6"/>
  </w:num>
  <w:num w:numId="6">
    <w:abstractNumId w:val="8"/>
  </w:num>
  <w:num w:numId="7">
    <w:abstractNumId w:val="18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11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CEE"/>
    <w:rsid w:val="00003570"/>
    <w:rsid w:val="000062C4"/>
    <w:rsid w:val="00016F3C"/>
    <w:rsid w:val="000207B3"/>
    <w:rsid w:val="00032D5F"/>
    <w:rsid w:val="00054FF7"/>
    <w:rsid w:val="00073E12"/>
    <w:rsid w:val="00077CE2"/>
    <w:rsid w:val="00081284"/>
    <w:rsid w:val="00093E2B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26C6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5D4BEA"/>
    <w:rsid w:val="00603E35"/>
    <w:rsid w:val="00613B47"/>
    <w:rsid w:val="0063186E"/>
    <w:rsid w:val="00651DA0"/>
    <w:rsid w:val="00666532"/>
    <w:rsid w:val="0069369C"/>
    <w:rsid w:val="006C7BD5"/>
    <w:rsid w:val="006D3C72"/>
    <w:rsid w:val="006E6FFF"/>
    <w:rsid w:val="006F33B0"/>
    <w:rsid w:val="006F4C4F"/>
    <w:rsid w:val="006F73D5"/>
    <w:rsid w:val="007022C3"/>
    <w:rsid w:val="00705D58"/>
    <w:rsid w:val="007236EE"/>
    <w:rsid w:val="007354BF"/>
    <w:rsid w:val="00736A3B"/>
    <w:rsid w:val="00762587"/>
    <w:rsid w:val="007927AB"/>
    <w:rsid w:val="007969BD"/>
    <w:rsid w:val="007A541B"/>
    <w:rsid w:val="007A6E13"/>
    <w:rsid w:val="00803CEB"/>
    <w:rsid w:val="00840ED7"/>
    <w:rsid w:val="008467AD"/>
    <w:rsid w:val="00846AC4"/>
    <w:rsid w:val="008725FE"/>
    <w:rsid w:val="0089282F"/>
    <w:rsid w:val="008A628B"/>
    <w:rsid w:val="008B35E8"/>
    <w:rsid w:val="008C4675"/>
    <w:rsid w:val="008C5352"/>
    <w:rsid w:val="008E465E"/>
    <w:rsid w:val="008F7159"/>
    <w:rsid w:val="009030D7"/>
    <w:rsid w:val="00907E51"/>
    <w:rsid w:val="00954F32"/>
    <w:rsid w:val="00956A2B"/>
    <w:rsid w:val="00956DB6"/>
    <w:rsid w:val="00961F21"/>
    <w:rsid w:val="009809DF"/>
    <w:rsid w:val="0098218B"/>
    <w:rsid w:val="00983F04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2734"/>
    <w:rsid w:val="00A536EB"/>
    <w:rsid w:val="00A57E8E"/>
    <w:rsid w:val="00A70683"/>
    <w:rsid w:val="00A8023B"/>
    <w:rsid w:val="00A90DF4"/>
    <w:rsid w:val="00AA01CD"/>
    <w:rsid w:val="00AE08AF"/>
    <w:rsid w:val="00AF119C"/>
    <w:rsid w:val="00AF37E4"/>
    <w:rsid w:val="00B02831"/>
    <w:rsid w:val="00B22825"/>
    <w:rsid w:val="00B24CE6"/>
    <w:rsid w:val="00B4271D"/>
    <w:rsid w:val="00B55E8A"/>
    <w:rsid w:val="00B61875"/>
    <w:rsid w:val="00B72369"/>
    <w:rsid w:val="00B72CB4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4BA9"/>
    <w:rsid w:val="00D27852"/>
    <w:rsid w:val="00D32609"/>
    <w:rsid w:val="00D54450"/>
    <w:rsid w:val="00D83CCE"/>
    <w:rsid w:val="00D905EA"/>
    <w:rsid w:val="00DB0B21"/>
    <w:rsid w:val="00DC179B"/>
    <w:rsid w:val="00DD4CA6"/>
    <w:rsid w:val="00DE39C5"/>
    <w:rsid w:val="00DE562E"/>
    <w:rsid w:val="00DF0762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067E"/>
    <w:rsid w:val="00F73CB6"/>
    <w:rsid w:val="00F76ECB"/>
    <w:rsid w:val="00F87A79"/>
    <w:rsid w:val="00FB480F"/>
    <w:rsid w:val="00FC028D"/>
    <w:rsid w:val="00FD3ACA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8F3D-82EC-4E8A-B200-289D3845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Tania</cp:lastModifiedBy>
  <cp:revision>2</cp:revision>
  <cp:lastPrinted>2022-12-06T10:56:00Z</cp:lastPrinted>
  <dcterms:created xsi:type="dcterms:W3CDTF">2022-12-15T13:43:00Z</dcterms:created>
  <dcterms:modified xsi:type="dcterms:W3CDTF">2022-12-15T13:43:00Z</dcterms:modified>
</cp:coreProperties>
</file>