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1616" w14:textId="77777777" w:rsidR="00534D6A" w:rsidRPr="00B273A9" w:rsidRDefault="00534D6A" w:rsidP="0053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53F2E" w14:textId="77777777" w:rsidR="00534D6A" w:rsidRPr="00B273A9" w:rsidRDefault="00534D6A" w:rsidP="00534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9140797"/>
      <w:r w:rsidRPr="00B273A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3B5A4D9" w14:textId="77777777" w:rsidR="00534D6A" w:rsidRPr="00B273A9" w:rsidRDefault="00534D6A" w:rsidP="00534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A9">
        <w:rPr>
          <w:rFonts w:ascii="Times New Roman" w:hAnsi="Times New Roman" w:cs="Times New Roman"/>
          <w:b/>
          <w:sz w:val="28"/>
          <w:szCs w:val="28"/>
        </w:rPr>
        <w:t>про транспортні засоби, які пропонуються до передачі</w:t>
      </w:r>
    </w:p>
    <w:p w14:paraId="5A81EA34" w14:textId="77777777" w:rsidR="00534D6A" w:rsidRPr="00B273A9" w:rsidRDefault="00534D6A" w:rsidP="00534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2B0C5" w14:textId="77777777" w:rsidR="00534D6A" w:rsidRPr="00B273A9" w:rsidRDefault="00534D6A" w:rsidP="0053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1984"/>
        <w:gridCol w:w="1843"/>
        <w:gridCol w:w="5528"/>
      </w:tblGrid>
      <w:tr w:rsidR="00534D6A" w:rsidRPr="00B273A9" w14:paraId="66E2A996" w14:textId="77777777" w:rsidTr="00F04592">
        <w:trPr>
          <w:trHeight w:val="1153"/>
          <w:jc w:val="center"/>
        </w:trPr>
        <w:tc>
          <w:tcPr>
            <w:tcW w:w="3823" w:type="dxa"/>
            <w:gridSpan w:val="2"/>
            <w:vAlign w:val="center"/>
          </w:tcPr>
          <w:p w14:paraId="13445447" w14:textId="77777777" w:rsidR="00534D6A" w:rsidRPr="00F04592" w:rsidRDefault="00534D6A" w:rsidP="00B27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F61F20C" w14:textId="77777777" w:rsidR="00534D6A" w:rsidRPr="00F04592" w:rsidRDefault="00534D6A" w:rsidP="00B27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4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Балансоутримувач</w:t>
            </w:r>
          </w:p>
          <w:p w14:paraId="2B8F906D" w14:textId="77777777" w:rsidR="00534D6A" w:rsidRPr="00F04592" w:rsidRDefault="00534D6A" w:rsidP="00B273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81" w:type="dxa"/>
            <w:gridSpan w:val="4"/>
            <w:vAlign w:val="center"/>
          </w:tcPr>
          <w:p w14:paraId="3DA465D0" w14:textId="77777777" w:rsidR="00534D6A" w:rsidRPr="00F04592" w:rsidRDefault="00534D6A" w:rsidP="00B273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04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Державна установа «</w:t>
            </w:r>
            <w:r w:rsidR="00AA5C4C" w:rsidRPr="00F04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Територіальне медичне об’єднання </w:t>
            </w:r>
            <w:r w:rsidRPr="00F04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Міністерства </w:t>
            </w:r>
            <w:r w:rsidRPr="00F04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внутрішніх справ України</w:t>
            </w:r>
            <w:r w:rsidR="00AA5C4C" w:rsidRPr="00F04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 Харківській області</w:t>
            </w:r>
            <w:r w:rsidRPr="00F04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534D6A" w:rsidRPr="00B273A9" w14:paraId="416D2519" w14:textId="77777777" w:rsidTr="00F04592">
        <w:trPr>
          <w:jc w:val="center"/>
        </w:trPr>
        <w:tc>
          <w:tcPr>
            <w:tcW w:w="846" w:type="dxa"/>
            <w:vAlign w:val="center"/>
          </w:tcPr>
          <w:p w14:paraId="2090D535" w14:textId="77777777" w:rsidR="00534D6A" w:rsidRPr="00F04592" w:rsidRDefault="00534D6A" w:rsidP="00F04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5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77" w:type="dxa"/>
            <w:vAlign w:val="center"/>
          </w:tcPr>
          <w:p w14:paraId="6F501370" w14:textId="420A4DC6" w:rsidR="00534D6A" w:rsidRPr="00F04592" w:rsidRDefault="00534D6A" w:rsidP="00F04592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5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Найменування майна </w:t>
            </w:r>
            <w:r w:rsidR="00F045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Pr="00F045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(марка, модель та ін.)</w:t>
            </w:r>
          </w:p>
        </w:tc>
        <w:tc>
          <w:tcPr>
            <w:tcW w:w="2126" w:type="dxa"/>
            <w:vAlign w:val="center"/>
          </w:tcPr>
          <w:p w14:paraId="6E06B0F0" w14:textId="666AB31D" w:rsidR="00534D6A" w:rsidRPr="00F04592" w:rsidRDefault="00534D6A" w:rsidP="00F04592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5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Інвентарний </w:t>
            </w:r>
            <w:r w:rsidR="00F045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1984" w:type="dxa"/>
            <w:vAlign w:val="center"/>
          </w:tcPr>
          <w:p w14:paraId="11BECDC4" w14:textId="77777777" w:rsidR="00534D6A" w:rsidRPr="00F04592" w:rsidRDefault="00534D6A" w:rsidP="00F04592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5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</w:t>
            </w:r>
            <w:r w:rsidR="00B273A9" w:rsidRPr="00F045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Pr="00F045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експлуатації</w:t>
            </w:r>
          </w:p>
        </w:tc>
        <w:tc>
          <w:tcPr>
            <w:tcW w:w="1843" w:type="dxa"/>
            <w:vAlign w:val="center"/>
          </w:tcPr>
          <w:p w14:paraId="5FE8A54D" w14:textId="77777777" w:rsidR="00534D6A" w:rsidRPr="00F04592" w:rsidRDefault="00534D6A" w:rsidP="00F04592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5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  <w:r w:rsidR="00B273A9" w:rsidRPr="00F045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Pr="00F045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5528" w:type="dxa"/>
            <w:vAlign w:val="center"/>
          </w:tcPr>
          <w:p w14:paraId="7B1A77A6" w14:textId="77777777" w:rsidR="00534D6A" w:rsidRPr="00F04592" w:rsidRDefault="00534D6A" w:rsidP="00F04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45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Опис технічного </w:t>
            </w:r>
            <w:r w:rsidRPr="00F045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  <w:t>(експлуатаційного) стану</w:t>
            </w:r>
          </w:p>
        </w:tc>
      </w:tr>
      <w:bookmarkEnd w:id="0"/>
      <w:tr w:rsidR="00AE4637" w:rsidRPr="00B273A9" w14:paraId="7C9813A8" w14:textId="77777777" w:rsidTr="00AE4637">
        <w:trPr>
          <w:trHeight w:val="1979"/>
          <w:jc w:val="center"/>
        </w:trPr>
        <w:tc>
          <w:tcPr>
            <w:tcW w:w="846" w:type="dxa"/>
            <w:vAlign w:val="center"/>
          </w:tcPr>
          <w:p w14:paraId="13350B6C" w14:textId="2056722F" w:rsidR="00AE4637" w:rsidRPr="00F970F6" w:rsidRDefault="00AE4637" w:rsidP="00AE46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7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vAlign w:val="center"/>
          </w:tcPr>
          <w:p w14:paraId="7503F1D1" w14:textId="77777777" w:rsidR="00AE4637" w:rsidRPr="00F970F6" w:rsidRDefault="00AE4637" w:rsidP="00AE4637">
            <w:pPr>
              <w:ind w:left="-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7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Автомобіль ГАЗ-ЧАЗ 32214</w:t>
            </w:r>
          </w:p>
        </w:tc>
        <w:tc>
          <w:tcPr>
            <w:tcW w:w="2126" w:type="dxa"/>
            <w:vAlign w:val="center"/>
          </w:tcPr>
          <w:p w14:paraId="3360D8FC" w14:textId="77777777" w:rsidR="00AE4637" w:rsidRPr="00F970F6" w:rsidRDefault="00AE4637" w:rsidP="00AE4637">
            <w:pPr>
              <w:ind w:left="-105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7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101510008</w:t>
            </w:r>
          </w:p>
        </w:tc>
        <w:tc>
          <w:tcPr>
            <w:tcW w:w="1984" w:type="dxa"/>
            <w:vAlign w:val="center"/>
          </w:tcPr>
          <w:p w14:paraId="25711157" w14:textId="77777777" w:rsidR="00AE4637" w:rsidRPr="00F970F6" w:rsidRDefault="00AE4637" w:rsidP="00AE4637">
            <w:pPr>
              <w:ind w:left="-110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7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64 539 км</w:t>
            </w:r>
          </w:p>
        </w:tc>
        <w:tc>
          <w:tcPr>
            <w:tcW w:w="1843" w:type="dxa"/>
            <w:vAlign w:val="center"/>
          </w:tcPr>
          <w:p w14:paraId="7DB30F9E" w14:textId="77777777" w:rsidR="00AE4637" w:rsidRPr="00F970F6" w:rsidRDefault="00AE4637" w:rsidP="00AE4637">
            <w:pPr>
              <w:ind w:left="-102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7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2004</w:t>
            </w:r>
          </w:p>
        </w:tc>
        <w:tc>
          <w:tcPr>
            <w:tcW w:w="5528" w:type="dxa"/>
            <w:vAlign w:val="center"/>
          </w:tcPr>
          <w:p w14:paraId="596B1882" w14:textId="42792529" w:rsidR="00AE4637" w:rsidRPr="00AE4637" w:rsidRDefault="00AE4637" w:rsidP="00AE4637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E46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Сторонні шуми КПП, сторонні шуми заднього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E46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мосту, підтікання амортизаторів, люфт та стук рульового механізму, на двигуні сліди підтікань масла. Поганий запуск холодного двигуна, низька компресія циліндрів. Не працюють бокові (розсувні) двері. Автомобіль потребує заміни колісної гуми.</w:t>
            </w:r>
          </w:p>
        </w:tc>
      </w:tr>
      <w:tr w:rsidR="00AE4637" w:rsidRPr="00B273A9" w14:paraId="24C52D17" w14:textId="77777777" w:rsidTr="00AE4637">
        <w:trPr>
          <w:trHeight w:val="560"/>
          <w:jc w:val="center"/>
        </w:trPr>
        <w:tc>
          <w:tcPr>
            <w:tcW w:w="846" w:type="dxa"/>
            <w:vAlign w:val="center"/>
          </w:tcPr>
          <w:p w14:paraId="71370B77" w14:textId="2F6732F7" w:rsidR="00AE4637" w:rsidRPr="00F970F6" w:rsidRDefault="00AE4637" w:rsidP="00AE46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7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vAlign w:val="center"/>
          </w:tcPr>
          <w:p w14:paraId="67BFC2BF" w14:textId="77777777" w:rsidR="00AE4637" w:rsidRPr="00F970F6" w:rsidRDefault="00AE4637" w:rsidP="00AE4637">
            <w:pPr>
              <w:ind w:left="-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7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Автомобіль </w:t>
            </w:r>
            <w:r w:rsidRPr="00F970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SKODA Fabia</w:t>
            </w:r>
          </w:p>
        </w:tc>
        <w:tc>
          <w:tcPr>
            <w:tcW w:w="2126" w:type="dxa"/>
            <w:vAlign w:val="center"/>
          </w:tcPr>
          <w:p w14:paraId="429F1698" w14:textId="77777777" w:rsidR="00AE4637" w:rsidRPr="00F970F6" w:rsidRDefault="00AE4637" w:rsidP="00AE4637">
            <w:pPr>
              <w:ind w:left="-105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70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101510003</w:t>
            </w:r>
          </w:p>
        </w:tc>
        <w:tc>
          <w:tcPr>
            <w:tcW w:w="1984" w:type="dxa"/>
            <w:vAlign w:val="center"/>
          </w:tcPr>
          <w:p w14:paraId="6C328CB3" w14:textId="77777777" w:rsidR="00AE4637" w:rsidRPr="00F970F6" w:rsidRDefault="00AE4637" w:rsidP="00AE4637">
            <w:pPr>
              <w:ind w:left="-110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70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369 349 </w:t>
            </w:r>
            <w:r w:rsidRPr="00F97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км</w:t>
            </w:r>
          </w:p>
        </w:tc>
        <w:tc>
          <w:tcPr>
            <w:tcW w:w="1843" w:type="dxa"/>
            <w:vAlign w:val="center"/>
          </w:tcPr>
          <w:p w14:paraId="6A4C93CE" w14:textId="77777777" w:rsidR="00AE4637" w:rsidRPr="00F970F6" w:rsidRDefault="00AE4637" w:rsidP="00AE4637">
            <w:pPr>
              <w:ind w:left="-102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7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2004</w:t>
            </w:r>
          </w:p>
        </w:tc>
        <w:tc>
          <w:tcPr>
            <w:tcW w:w="5528" w:type="dxa"/>
            <w:vAlign w:val="center"/>
          </w:tcPr>
          <w:p w14:paraId="16CF2B84" w14:textId="731BB235" w:rsidR="00AE4637" w:rsidRPr="00AE4637" w:rsidRDefault="00AE4637" w:rsidP="00AE4637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E46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Корозія кузова, проблеми з двигуном, проблеми з електроживленням, ходова частина не дієздатна, лобове скло розбите</w:t>
            </w:r>
            <w:r w:rsidR="004755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 С</w:t>
            </w:r>
            <w:r w:rsidRPr="00AE46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иметрія кузова. Низька компресія циліндрів, велика витрата масла. Поганий холодний запуск двигуна. Замок капота не працює.</w:t>
            </w:r>
          </w:p>
        </w:tc>
      </w:tr>
      <w:tr w:rsidR="00AE4637" w:rsidRPr="00B273A9" w14:paraId="08827C70" w14:textId="77777777" w:rsidTr="00AE4637">
        <w:trPr>
          <w:jc w:val="center"/>
        </w:trPr>
        <w:tc>
          <w:tcPr>
            <w:tcW w:w="846" w:type="dxa"/>
            <w:vAlign w:val="center"/>
          </w:tcPr>
          <w:p w14:paraId="3B5F7F6E" w14:textId="251B08EC" w:rsidR="00AE4637" w:rsidRPr="00F970F6" w:rsidRDefault="00AE4637" w:rsidP="00AE46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7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vAlign w:val="center"/>
          </w:tcPr>
          <w:p w14:paraId="59A88204" w14:textId="77777777" w:rsidR="00AE4637" w:rsidRPr="00F970F6" w:rsidRDefault="00AE4637" w:rsidP="00AE4637">
            <w:pPr>
              <w:ind w:left="-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7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Автомобіль ГАЗ 32214</w:t>
            </w:r>
          </w:p>
        </w:tc>
        <w:tc>
          <w:tcPr>
            <w:tcW w:w="2126" w:type="dxa"/>
            <w:vAlign w:val="center"/>
          </w:tcPr>
          <w:p w14:paraId="3090B23D" w14:textId="77777777" w:rsidR="00AE4637" w:rsidRPr="00F970F6" w:rsidRDefault="00AE4637" w:rsidP="00AE4637">
            <w:pPr>
              <w:ind w:left="-105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7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101510009</w:t>
            </w:r>
          </w:p>
        </w:tc>
        <w:tc>
          <w:tcPr>
            <w:tcW w:w="1984" w:type="dxa"/>
            <w:vAlign w:val="center"/>
          </w:tcPr>
          <w:p w14:paraId="3A129F62" w14:textId="77777777" w:rsidR="00AE4637" w:rsidRPr="00F970F6" w:rsidRDefault="00AE4637" w:rsidP="00AE4637">
            <w:pPr>
              <w:ind w:left="-110"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7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58 471 км</w:t>
            </w:r>
          </w:p>
        </w:tc>
        <w:tc>
          <w:tcPr>
            <w:tcW w:w="1843" w:type="dxa"/>
            <w:vAlign w:val="center"/>
          </w:tcPr>
          <w:p w14:paraId="7779488B" w14:textId="77777777" w:rsidR="00AE4637" w:rsidRPr="00F970F6" w:rsidRDefault="00AE4637" w:rsidP="00AE4637">
            <w:pPr>
              <w:ind w:left="-102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970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2000</w:t>
            </w:r>
          </w:p>
        </w:tc>
        <w:tc>
          <w:tcPr>
            <w:tcW w:w="5528" w:type="dxa"/>
            <w:vAlign w:val="center"/>
          </w:tcPr>
          <w:p w14:paraId="02E0E374" w14:textId="1355ECDF" w:rsidR="00AE4637" w:rsidRPr="00AE4637" w:rsidRDefault="00AE4637" w:rsidP="00AE4637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46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Ходова частина не дієздатна. Пошкоджена прокладка під головкою блока циліндрів. </w:t>
            </w:r>
            <w:r w:rsidR="004755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AE46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орозія кузова, проблеми з двигуном. Сторонні шуми КПП.</w:t>
            </w:r>
          </w:p>
        </w:tc>
      </w:tr>
    </w:tbl>
    <w:p w14:paraId="10EC7703" w14:textId="77777777" w:rsidR="00534D6A" w:rsidRPr="00B273A9" w:rsidRDefault="00534D6A" w:rsidP="00534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34D6A" w:rsidRPr="00B273A9" w:rsidSect="005B5C6D">
      <w:headerReference w:type="default" r:id="rId6"/>
      <w:pgSz w:w="16838" w:h="11906" w:orient="landscape"/>
      <w:pgMar w:top="426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FE5F" w14:textId="77777777" w:rsidR="00AA26BF" w:rsidRDefault="00AA26BF">
      <w:pPr>
        <w:spacing w:after="0" w:line="240" w:lineRule="auto"/>
      </w:pPr>
      <w:r>
        <w:separator/>
      </w:r>
    </w:p>
  </w:endnote>
  <w:endnote w:type="continuationSeparator" w:id="0">
    <w:p w14:paraId="63B7D976" w14:textId="77777777" w:rsidR="00AA26BF" w:rsidRDefault="00AA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4A5F" w14:textId="77777777" w:rsidR="00AA26BF" w:rsidRDefault="00AA26BF">
      <w:pPr>
        <w:spacing w:after="0" w:line="240" w:lineRule="auto"/>
      </w:pPr>
      <w:r>
        <w:separator/>
      </w:r>
    </w:p>
  </w:footnote>
  <w:footnote w:type="continuationSeparator" w:id="0">
    <w:p w14:paraId="79D93DD8" w14:textId="77777777" w:rsidR="00AA26BF" w:rsidRDefault="00AA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59BDD5" w14:textId="77777777" w:rsidR="0059696D" w:rsidRPr="00054C37" w:rsidRDefault="00F970F6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14:paraId="6AD439EA" w14:textId="77777777" w:rsidR="0059696D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6A"/>
    <w:rsid w:val="001B54F5"/>
    <w:rsid w:val="0027111F"/>
    <w:rsid w:val="004755BD"/>
    <w:rsid w:val="00500DD6"/>
    <w:rsid w:val="00534D6A"/>
    <w:rsid w:val="006235F6"/>
    <w:rsid w:val="00623D64"/>
    <w:rsid w:val="00791892"/>
    <w:rsid w:val="00AA26BF"/>
    <w:rsid w:val="00AA5C4C"/>
    <w:rsid w:val="00AE4637"/>
    <w:rsid w:val="00B273A9"/>
    <w:rsid w:val="00BC4DD8"/>
    <w:rsid w:val="00F04592"/>
    <w:rsid w:val="00F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4E05"/>
  <w15:chartTrackingRefBased/>
  <w15:docId w15:val="{E799A949-E7D7-4A79-A54A-7CAC01F3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D6A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D6A"/>
    <w:rPr>
      <w:rFonts w:eastAsiaTheme="minorEastAsia"/>
      <w:lang w:eastAsia="ru-RU"/>
    </w:rPr>
  </w:style>
  <w:style w:type="character" w:customStyle="1" w:styleId="hiddenspellerror">
    <w:name w:val="hiddenspellerror"/>
    <w:basedOn w:val="a0"/>
    <w:rsid w:val="0053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Iryna</dc:creator>
  <cp:keywords/>
  <dc:description/>
  <cp:lastModifiedBy>Геннадий Геннадий</cp:lastModifiedBy>
  <cp:revision>2</cp:revision>
  <dcterms:created xsi:type="dcterms:W3CDTF">2022-11-25T10:13:00Z</dcterms:created>
  <dcterms:modified xsi:type="dcterms:W3CDTF">2022-11-25T10:13:00Z</dcterms:modified>
</cp:coreProperties>
</file>