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183A4" w14:textId="77777777" w:rsidR="00DE74EC" w:rsidRPr="003A3F03" w:rsidRDefault="00DE74EC" w:rsidP="00DE74EC">
      <w:pPr>
        <w:pStyle w:val="a3"/>
        <w:jc w:val="center"/>
        <w:rPr>
          <w:rFonts w:ascii="Times New Roman" w:hAnsi="Times New Roman"/>
          <w:b/>
          <w:sz w:val="28"/>
          <w:szCs w:val="28"/>
          <w:lang w:eastAsia="uk-UA"/>
        </w:rPr>
      </w:pPr>
      <w:r w:rsidRPr="003A3F03">
        <w:rPr>
          <w:rFonts w:ascii="Times New Roman" w:hAnsi="Times New Roman"/>
          <w:b/>
          <w:sz w:val="28"/>
          <w:szCs w:val="28"/>
          <w:lang w:eastAsia="uk-UA"/>
        </w:rPr>
        <w:t>АНАЛІЗ РЕГУЛЯТОРНОГО ВПЛИВУ</w:t>
      </w:r>
    </w:p>
    <w:p w14:paraId="49341FB1" w14:textId="77777777" w:rsidR="00DE74EC" w:rsidRPr="003A3F03" w:rsidRDefault="00DE74EC" w:rsidP="00DE74EC">
      <w:pPr>
        <w:pStyle w:val="a9"/>
        <w:spacing w:before="0" w:after="0"/>
        <w:rPr>
          <w:rFonts w:ascii="Times New Roman" w:hAnsi="Times New Roman"/>
          <w:color w:val="000000" w:themeColor="text1"/>
          <w:sz w:val="28"/>
          <w:szCs w:val="28"/>
        </w:rPr>
      </w:pPr>
      <w:r w:rsidRPr="003A3F03">
        <w:rPr>
          <w:rFonts w:ascii="Times New Roman" w:hAnsi="Times New Roman"/>
          <w:color w:val="000000" w:themeColor="text1"/>
          <w:sz w:val="28"/>
          <w:szCs w:val="28"/>
        </w:rPr>
        <w:t>про</w:t>
      </w:r>
      <w:r w:rsidR="002E5BBA">
        <w:rPr>
          <w:rFonts w:ascii="Times New Roman" w:hAnsi="Times New Roman"/>
          <w:color w:val="000000" w:themeColor="text1"/>
          <w:sz w:val="28"/>
          <w:szCs w:val="28"/>
        </w:rPr>
        <w:t>є</w:t>
      </w:r>
      <w:r w:rsidRPr="003A3F03">
        <w:rPr>
          <w:rFonts w:ascii="Times New Roman" w:hAnsi="Times New Roman"/>
          <w:color w:val="000000" w:themeColor="text1"/>
          <w:sz w:val="28"/>
          <w:szCs w:val="28"/>
        </w:rPr>
        <w:t xml:space="preserve">кту постанови Кабінету Міністрів України </w:t>
      </w:r>
    </w:p>
    <w:p w14:paraId="6FB09F77" w14:textId="77777777" w:rsidR="00DE74EC" w:rsidRPr="003A3F03" w:rsidRDefault="00DE74EC" w:rsidP="00DE74EC">
      <w:pPr>
        <w:pStyle w:val="a9"/>
        <w:spacing w:before="0" w:after="0"/>
        <w:outlineLvl w:val="0"/>
        <w:rPr>
          <w:rFonts w:ascii="Times New Roman" w:hAnsi="Times New Roman"/>
          <w:color w:val="000000" w:themeColor="text1"/>
          <w:sz w:val="28"/>
          <w:szCs w:val="28"/>
        </w:rPr>
      </w:pPr>
      <w:r w:rsidRPr="003A3F03">
        <w:rPr>
          <w:rFonts w:ascii="Times New Roman" w:hAnsi="Times New Roman"/>
          <w:color w:val="000000" w:themeColor="text1"/>
          <w:sz w:val="28"/>
          <w:szCs w:val="28"/>
        </w:rPr>
        <w:t xml:space="preserve">«Про внесення змін до Ліцензійних умов </w:t>
      </w:r>
    </w:p>
    <w:p w14:paraId="65E29416" w14:textId="77777777" w:rsidR="00DE74EC" w:rsidRPr="003A3F03" w:rsidRDefault="00DE74EC" w:rsidP="00DE74EC">
      <w:pPr>
        <w:pStyle w:val="a9"/>
        <w:spacing w:before="0" w:after="0"/>
        <w:outlineLvl w:val="0"/>
        <w:rPr>
          <w:rFonts w:ascii="Times New Roman" w:hAnsi="Times New Roman"/>
          <w:color w:val="000000"/>
          <w:sz w:val="28"/>
          <w:szCs w:val="28"/>
        </w:rPr>
      </w:pPr>
      <w:r w:rsidRPr="003A3F03">
        <w:rPr>
          <w:rFonts w:ascii="Times New Roman" w:hAnsi="Times New Roman"/>
          <w:color w:val="000000" w:themeColor="text1"/>
          <w:sz w:val="28"/>
          <w:szCs w:val="28"/>
        </w:rPr>
        <w:t>провадження охоронної діяльності»</w:t>
      </w:r>
    </w:p>
    <w:p w14:paraId="4057F392" w14:textId="77777777" w:rsidR="00DE74EC" w:rsidRPr="003A3F03" w:rsidRDefault="00DE74EC" w:rsidP="00DE74EC">
      <w:pPr>
        <w:pStyle w:val="AeiOaieaaeaec"/>
        <w:ind w:left="709"/>
        <w:jc w:val="left"/>
        <w:rPr>
          <w:b/>
          <w:color w:val="auto"/>
          <w:sz w:val="28"/>
          <w:szCs w:val="28"/>
          <w:lang w:val="uk-UA"/>
        </w:rPr>
      </w:pPr>
    </w:p>
    <w:p w14:paraId="0928113E" w14:textId="77777777" w:rsidR="00DE74EC" w:rsidRDefault="00DE74EC" w:rsidP="00DE74EC">
      <w:pPr>
        <w:pStyle w:val="AeiOaieaaeaec"/>
        <w:rPr>
          <w:b/>
          <w:color w:val="auto"/>
          <w:sz w:val="28"/>
          <w:szCs w:val="28"/>
          <w:lang w:val="uk-UA"/>
        </w:rPr>
      </w:pPr>
      <w:r w:rsidRPr="003A3F03">
        <w:rPr>
          <w:b/>
          <w:color w:val="auto"/>
          <w:sz w:val="28"/>
          <w:szCs w:val="28"/>
          <w:lang w:val="uk-UA"/>
        </w:rPr>
        <w:t>І. Визначення проблеми</w:t>
      </w:r>
    </w:p>
    <w:p w14:paraId="612A2BE6" w14:textId="77777777" w:rsidR="00445784" w:rsidRPr="003A3F03" w:rsidRDefault="00445784" w:rsidP="00DE74EC">
      <w:pPr>
        <w:pStyle w:val="AeiOaieaaeaec"/>
        <w:rPr>
          <w:b/>
          <w:color w:val="auto"/>
          <w:sz w:val="28"/>
          <w:szCs w:val="28"/>
          <w:lang w:val="uk-UA"/>
        </w:rPr>
      </w:pPr>
    </w:p>
    <w:p w14:paraId="29E2EF1F" w14:textId="77777777" w:rsidR="00445784" w:rsidRPr="00445784" w:rsidRDefault="00445784" w:rsidP="00445784">
      <w:pPr>
        <w:shd w:val="clear" w:color="auto" w:fill="FFFFFF"/>
        <w:spacing w:after="0" w:line="240" w:lineRule="auto"/>
        <w:ind w:firstLine="709"/>
        <w:jc w:val="both"/>
        <w:rPr>
          <w:rFonts w:ascii="Times New Roman" w:hAnsi="Times New Roman"/>
          <w:color w:val="000000"/>
          <w:sz w:val="28"/>
          <w:szCs w:val="28"/>
          <w:lang w:eastAsia="uk-UA"/>
        </w:rPr>
      </w:pPr>
      <w:r w:rsidRPr="00445784">
        <w:rPr>
          <w:rFonts w:ascii="Times New Roman" w:hAnsi="Times New Roman"/>
          <w:color w:val="000000"/>
          <w:sz w:val="28"/>
          <w:szCs w:val="28"/>
          <w:lang w:eastAsia="uk-UA"/>
        </w:rPr>
        <w:t xml:space="preserve">Відповідно до частини п’ятої статті 34 Закону України від 25.03.1992 </w:t>
      </w:r>
      <w:r w:rsidR="00C163A8">
        <w:rPr>
          <w:rFonts w:ascii="Times New Roman" w:hAnsi="Times New Roman"/>
          <w:color w:val="000000"/>
          <w:sz w:val="28"/>
          <w:szCs w:val="28"/>
          <w:lang w:eastAsia="uk-UA"/>
        </w:rPr>
        <w:br/>
      </w:r>
      <w:r w:rsidRPr="00445784">
        <w:rPr>
          <w:rFonts w:ascii="Times New Roman" w:hAnsi="Times New Roman"/>
          <w:color w:val="000000"/>
          <w:sz w:val="28"/>
          <w:szCs w:val="28"/>
          <w:lang w:eastAsia="uk-UA"/>
        </w:rPr>
        <w:t xml:space="preserve">№ 2232-XII «Про військовий обов’язок і військову службу» (далі – Закон </w:t>
      </w:r>
      <w:r w:rsidR="00C163A8">
        <w:rPr>
          <w:rFonts w:ascii="Times New Roman" w:hAnsi="Times New Roman"/>
          <w:color w:val="000000"/>
          <w:sz w:val="28"/>
          <w:szCs w:val="28"/>
          <w:lang w:eastAsia="uk-UA"/>
        </w:rPr>
        <w:br/>
      </w:r>
      <w:r w:rsidRPr="00445784">
        <w:rPr>
          <w:rFonts w:ascii="Times New Roman" w:hAnsi="Times New Roman"/>
          <w:color w:val="000000"/>
          <w:sz w:val="28"/>
          <w:szCs w:val="28"/>
          <w:lang w:eastAsia="uk-UA"/>
        </w:rPr>
        <w:t>№ 2232)</w:t>
      </w:r>
      <w:r w:rsidRPr="009A72A5">
        <w:rPr>
          <w:color w:val="000000"/>
          <w:sz w:val="28"/>
          <w:szCs w:val="28"/>
          <w:lang w:eastAsia="uk-UA"/>
        </w:rPr>
        <w:t xml:space="preserve"> </w:t>
      </w:r>
      <w:r w:rsidRPr="00445784">
        <w:rPr>
          <w:rFonts w:ascii="Times New Roman" w:hAnsi="Times New Roman"/>
          <w:color w:val="000000"/>
          <w:sz w:val="28"/>
          <w:szCs w:val="28"/>
          <w:lang w:eastAsia="uk-UA"/>
        </w:rPr>
        <w:t>персональний облік призовників, військовозобов’язаних та резервістів передбачає облік відомостей щодо таких осіб за місцем їх роботи або навчання та покладається на керівників центральних та місцевих органів виконавчої влади, інших державних органів, органів місцевого самоврядування, підприємств, установ, організацій і закладів освіти незалежно від підпорядкування і форми власності.</w:t>
      </w:r>
    </w:p>
    <w:p w14:paraId="01FC4691" w14:textId="77777777" w:rsidR="00445784" w:rsidRPr="00445784" w:rsidRDefault="00445784" w:rsidP="00445784">
      <w:pPr>
        <w:shd w:val="clear" w:color="auto" w:fill="FFFFFF"/>
        <w:spacing w:after="0" w:line="240" w:lineRule="auto"/>
        <w:ind w:firstLine="709"/>
        <w:jc w:val="both"/>
        <w:rPr>
          <w:rFonts w:ascii="Times New Roman" w:hAnsi="Times New Roman"/>
          <w:color w:val="000000"/>
          <w:sz w:val="28"/>
          <w:szCs w:val="28"/>
          <w:lang w:eastAsia="uk-UA"/>
        </w:rPr>
      </w:pPr>
      <w:r w:rsidRPr="00445784">
        <w:rPr>
          <w:rFonts w:ascii="Times New Roman" w:hAnsi="Times New Roman"/>
          <w:color w:val="000000"/>
          <w:sz w:val="28"/>
          <w:szCs w:val="28"/>
          <w:lang w:eastAsia="uk-UA"/>
        </w:rPr>
        <w:t>Отже, облік відомостей щодо призовників, військовозобов’язаних та резервістів покладається на керівників центральних та місцевих органів виконавчої влади, інших державних органів, органів місцевого самоврядування, підприємств, установ, організацій і закладів освіти незалежно від підпорядкування і форми власності за місцем роботи або навчання зазначених осіб.</w:t>
      </w:r>
    </w:p>
    <w:p w14:paraId="462BD509" w14:textId="77777777" w:rsidR="00DE74EC" w:rsidRDefault="00445784" w:rsidP="00445784">
      <w:pPr>
        <w:pStyle w:val="aa"/>
        <w:ind w:firstLine="709"/>
        <w:jc w:val="both"/>
        <w:rPr>
          <w:rFonts w:ascii="Times New Roman" w:hAnsi="Times New Roman" w:cs="Times New Roman"/>
          <w:sz w:val="28"/>
          <w:szCs w:val="28"/>
        </w:rPr>
      </w:pPr>
      <w:r w:rsidRPr="00C163A8">
        <w:rPr>
          <w:rFonts w:ascii="Times New Roman" w:hAnsi="Times New Roman" w:cs="Times New Roman"/>
          <w:color w:val="000000"/>
          <w:sz w:val="28"/>
          <w:szCs w:val="28"/>
        </w:rPr>
        <w:t>Міністерство внутрішніх справ України внесенням змін</w:t>
      </w:r>
      <w:r w:rsidRPr="00445784">
        <w:rPr>
          <w:rFonts w:ascii="Times New Roman" w:hAnsi="Times New Roman" w:cs="Times New Roman"/>
          <w:color w:val="000000"/>
          <w:sz w:val="28"/>
          <w:szCs w:val="28"/>
        </w:rPr>
        <w:t xml:space="preserve"> до </w:t>
      </w:r>
      <w:proofErr w:type="spellStart"/>
      <w:r w:rsidRPr="00445784">
        <w:rPr>
          <w:rFonts w:ascii="Times New Roman" w:hAnsi="Times New Roman" w:cs="Times New Roman"/>
          <w:color w:val="000000"/>
          <w:sz w:val="28"/>
          <w:szCs w:val="28"/>
          <w:lang w:eastAsia="uk-UA"/>
        </w:rPr>
        <w:t>проєкту</w:t>
      </w:r>
      <w:proofErr w:type="spellEnd"/>
      <w:r w:rsidRPr="00445784">
        <w:rPr>
          <w:rFonts w:ascii="Times New Roman" w:hAnsi="Times New Roman" w:cs="Times New Roman"/>
          <w:color w:val="000000"/>
          <w:sz w:val="28"/>
          <w:szCs w:val="28"/>
          <w:lang w:eastAsia="uk-UA"/>
        </w:rPr>
        <w:t xml:space="preserve"> постанови Кабінету Міністрів України «Про внесення змін до Ліцензійних умов провадження охоронної діяльності» (далі – </w:t>
      </w:r>
      <w:proofErr w:type="spellStart"/>
      <w:r w:rsidRPr="00445784">
        <w:rPr>
          <w:rFonts w:ascii="Times New Roman" w:hAnsi="Times New Roman" w:cs="Times New Roman"/>
          <w:color w:val="000000"/>
          <w:sz w:val="28"/>
          <w:szCs w:val="28"/>
          <w:lang w:eastAsia="uk-UA"/>
        </w:rPr>
        <w:t>проєкт</w:t>
      </w:r>
      <w:proofErr w:type="spellEnd"/>
      <w:r w:rsidRPr="00445784">
        <w:rPr>
          <w:rFonts w:ascii="Times New Roman" w:hAnsi="Times New Roman" w:cs="Times New Roman"/>
          <w:color w:val="000000"/>
          <w:sz w:val="28"/>
          <w:szCs w:val="28"/>
          <w:lang w:eastAsia="uk-UA"/>
        </w:rPr>
        <w:t xml:space="preserve"> Постанови) </w:t>
      </w:r>
      <w:r w:rsidRPr="00C163A8">
        <w:rPr>
          <w:rFonts w:ascii="Times New Roman" w:hAnsi="Times New Roman" w:cs="Times New Roman"/>
          <w:color w:val="000000"/>
          <w:sz w:val="28"/>
          <w:szCs w:val="28"/>
          <w:lang w:eastAsia="uk-UA"/>
        </w:rPr>
        <w:t>ставить за мету забезпечити контроль</w:t>
      </w:r>
      <w:r w:rsidRPr="00445784">
        <w:rPr>
          <w:rFonts w:ascii="Times New Roman" w:hAnsi="Times New Roman" w:cs="Times New Roman"/>
          <w:color w:val="000000"/>
          <w:sz w:val="28"/>
          <w:szCs w:val="28"/>
          <w:lang w:eastAsia="uk-UA"/>
        </w:rPr>
        <w:t xml:space="preserve"> за дотриманням Закону № 2232 керівниками підприємств, установ, організацій і закладів освіти незалежно від підпорядкування і форми власності за місцем роботи </w:t>
      </w:r>
      <w:r w:rsidRPr="00C163A8">
        <w:rPr>
          <w:rFonts w:ascii="Times New Roman" w:hAnsi="Times New Roman" w:cs="Times New Roman"/>
          <w:color w:val="000000"/>
          <w:sz w:val="28"/>
          <w:szCs w:val="28"/>
          <w:lang w:eastAsia="uk-UA"/>
        </w:rPr>
        <w:t xml:space="preserve">шляхом подання до органу ліцензування </w:t>
      </w:r>
      <w:r w:rsidR="005744AD">
        <w:rPr>
          <w:rFonts w:ascii="Times New Roman" w:hAnsi="Times New Roman" w:cs="Times New Roman"/>
          <w:sz w:val="28"/>
          <w:szCs w:val="28"/>
        </w:rPr>
        <w:t>відомостей</w:t>
      </w:r>
      <w:r w:rsidR="003C705C" w:rsidRPr="003C705C">
        <w:rPr>
          <w:rFonts w:ascii="Times New Roman" w:hAnsi="Times New Roman" w:cs="Times New Roman"/>
          <w:sz w:val="28"/>
          <w:szCs w:val="28"/>
        </w:rPr>
        <w:t xml:space="preserve"> про проходження особою служби у військовому резерві або перебування її у військовому оперативному резерві територіального центру комплектування та соціальної підтримки (військової частини), що зазначені у військовому квитку, контракті, довідці з територіального центру комплектування та соціальної підтримки (</w:t>
      </w:r>
      <w:r w:rsidR="007D6905">
        <w:rPr>
          <w:rFonts w:ascii="Times New Roman" w:hAnsi="Times New Roman" w:cs="Times New Roman"/>
          <w:sz w:val="28"/>
          <w:szCs w:val="28"/>
        </w:rPr>
        <w:t>до</w:t>
      </w:r>
      <w:r w:rsidR="005744AD" w:rsidRPr="005744AD">
        <w:rPr>
          <w:rFonts w:ascii="Times New Roman" w:hAnsi="Times New Roman" w:cs="Times New Roman"/>
          <w:sz w:val="28"/>
          <w:szCs w:val="28"/>
        </w:rPr>
        <w:t>дається копія відповідного документа</w:t>
      </w:r>
      <w:r w:rsidR="003C705C" w:rsidRPr="003C705C">
        <w:rPr>
          <w:rFonts w:ascii="Times New Roman" w:hAnsi="Times New Roman" w:cs="Times New Roman"/>
          <w:sz w:val="28"/>
          <w:szCs w:val="28"/>
        </w:rPr>
        <w:t>), крім осіб, які не підлягають призову під час мобілізації</w:t>
      </w:r>
      <w:r w:rsidR="00C163A8" w:rsidRPr="00C163A8">
        <w:rPr>
          <w:rFonts w:ascii="Times New Roman" w:hAnsi="Times New Roman" w:cs="Times New Roman"/>
          <w:sz w:val="28"/>
          <w:szCs w:val="28"/>
        </w:rPr>
        <w:t>.</w:t>
      </w:r>
    </w:p>
    <w:p w14:paraId="1A988221" w14:textId="77777777" w:rsidR="00DE74EC" w:rsidRPr="00D06353" w:rsidRDefault="00DE74EC" w:rsidP="00DE74EC">
      <w:pPr>
        <w:pStyle w:val="aa"/>
        <w:ind w:firstLine="709"/>
        <w:jc w:val="both"/>
        <w:rPr>
          <w:rFonts w:ascii="Times New Roman" w:hAnsi="Times New Roman" w:cs="Times New Roman"/>
          <w:color w:val="000000" w:themeColor="text1"/>
          <w:sz w:val="28"/>
          <w:szCs w:val="28"/>
        </w:rPr>
      </w:pPr>
      <w:r w:rsidRPr="00D06353">
        <w:rPr>
          <w:rFonts w:ascii="Times New Roman" w:hAnsi="Times New Roman" w:cs="Times New Roman"/>
          <w:color w:val="000000" w:themeColor="text1"/>
          <w:sz w:val="28"/>
          <w:szCs w:val="28"/>
        </w:rPr>
        <w:t xml:space="preserve">З метою приведення Ліцензійних умов </w:t>
      </w:r>
      <w:r w:rsidR="003E4522" w:rsidRPr="00445784">
        <w:rPr>
          <w:rFonts w:ascii="Times New Roman" w:hAnsi="Times New Roman" w:cs="Times New Roman"/>
          <w:color w:val="000000"/>
          <w:sz w:val="28"/>
          <w:szCs w:val="28"/>
          <w:lang w:eastAsia="uk-UA"/>
        </w:rPr>
        <w:t>провадження охоронної діяльності</w:t>
      </w:r>
      <w:r w:rsidR="003E4522" w:rsidRPr="00D06353">
        <w:rPr>
          <w:rFonts w:ascii="Times New Roman" w:hAnsi="Times New Roman" w:cs="Times New Roman"/>
          <w:color w:val="000000" w:themeColor="text1"/>
          <w:sz w:val="28"/>
          <w:szCs w:val="28"/>
        </w:rPr>
        <w:t xml:space="preserve"> </w:t>
      </w:r>
      <w:r w:rsidRPr="00D06353">
        <w:rPr>
          <w:rFonts w:ascii="Times New Roman" w:hAnsi="Times New Roman" w:cs="Times New Roman"/>
          <w:color w:val="000000" w:themeColor="text1"/>
          <w:sz w:val="28"/>
          <w:szCs w:val="28"/>
        </w:rPr>
        <w:t xml:space="preserve">у відповідність до вимог чинного законодавства </w:t>
      </w:r>
      <w:r w:rsidRPr="00D06353">
        <w:rPr>
          <w:rFonts w:ascii="Times New Roman" w:hAnsi="Times New Roman" w:cs="Times New Roman"/>
          <w:sz w:val="28"/>
          <w:szCs w:val="28"/>
        </w:rPr>
        <w:t xml:space="preserve">України </w:t>
      </w:r>
      <w:proofErr w:type="spellStart"/>
      <w:r w:rsidRPr="00D06353">
        <w:rPr>
          <w:rFonts w:ascii="Times New Roman" w:hAnsi="Times New Roman" w:cs="Times New Roman"/>
          <w:color w:val="000000" w:themeColor="text1"/>
          <w:sz w:val="28"/>
          <w:szCs w:val="28"/>
        </w:rPr>
        <w:t>про</w:t>
      </w:r>
      <w:r w:rsidR="00445784">
        <w:rPr>
          <w:rFonts w:ascii="Times New Roman" w:hAnsi="Times New Roman" w:cs="Times New Roman"/>
          <w:color w:val="000000" w:themeColor="text1"/>
          <w:sz w:val="28"/>
          <w:szCs w:val="28"/>
        </w:rPr>
        <w:t>є</w:t>
      </w:r>
      <w:r w:rsidRPr="00D06353">
        <w:rPr>
          <w:rFonts w:ascii="Times New Roman" w:hAnsi="Times New Roman" w:cs="Times New Roman"/>
          <w:color w:val="000000" w:themeColor="text1"/>
          <w:sz w:val="28"/>
          <w:szCs w:val="28"/>
        </w:rPr>
        <w:t>ктом</w:t>
      </w:r>
      <w:proofErr w:type="spellEnd"/>
      <w:r w:rsidRPr="00D06353">
        <w:rPr>
          <w:rFonts w:ascii="Times New Roman" w:hAnsi="Times New Roman" w:cs="Times New Roman"/>
          <w:color w:val="000000" w:themeColor="text1"/>
          <w:sz w:val="28"/>
          <w:szCs w:val="28"/>
        </w:rPr>
        <w:t xml:space="preserve"> </w:t>
      </w:r>
      <w:r w:rsidR="00655902">
        <w:rPr>
          <w:rFonts w:ascii="Times New Roman" w:hAnsi="Times New Roman" w:cs="Times New Roman"/>
          <w:color w:val="000000" w:themeColor="text1"/>
          <w:sz w:val="28"/>
          <w:szCs w:val="28"/>
        </w:rPr>
        <w:t>П</w:t>
      </w:r>
      <w:r w:rsidRPr="00D06353">
        <w:rPr>
          <w:rFonts w:ascii="Times New Roman" w:hAnsi="Times New Roman" w:cs="Times New Roman"/>
          <w:color w:val="000000" w:themeColor="text1"/>
          <w:sz w:val="28"/>
          <w:szCs w:val="28"/>
        </w:rPr>
        <w:t>останови пропонується:</w:t>
      </w:r>
    </w:p>
    <w:p w14:paraId="67C4FDE2" w14:textId="77777777" w:rsidR="003E4522" w:rsidRPr="003E4522" w:rsidRDefault="003E4522" w:rsidP="003E4522">
      <w:pPr>
        <w:spacing w:after="0" w:line="240" w:lineRule="auto"/>
        <w:ind w:firstLine="709"/>
        <w:jc w:val="both"/>
        <w:textAlignment w:val="baseline"/>
        <w:rPr>
          <w:rFonts w:ascii="Times New Roman" w:hAnsi="Times New Roman"/>
          <w:b/>
          <w:bCs/>
          <w:color w:val="1D1D1B"/>
          <w:sz w:val="28"/>
          <w:szCs w:val="28"/>
          <w:bdr w:val="none" w:sz="0" w:space="0" w:color="auto" w:frame="1"/>
        </w:rPr>
      </w:pPr>
      <w:r w:rsidRPr="003E4522">
        <w:rPr>
          <w:rFonts w:ascii="Times New Roman" w:hAnsi="Times New Roman"/>
          <w:sz w:val="28"/>
          <w:szCs w:val="28"/>
          <w:shd w:val="clear" w:color="auto" w:fill="FFFFFF"/>
        </w:rPr>
        <w:t>підпункт 2 пункту 6 доповнити абзацом такого змісту:</w:t>
      </w:r>
    </w:p>
    <w:p w14:paraId="0B4CB566" w14:textId="77777777" w:rsidR="003E4522" w:rsidRPr="003E4522" w:rsidRDefault="003E4522" w:rsidP="003E4522">
      <w:pPr>
        <w:spacing w:after="0" w:line="240" w:lineRule="auto"/>
        <w:ind w:firstLine="709"/>
        <w:jc w:val="both"/>
        <w:textAlignment w:val="baseline"/>
        <w:rPr>
          <w:rFonts w:ascii="Times New Roman" w:hAnsi="Times New Roman"/>
          <w:sz w:val="28"/>
          <w:szCs w:val="28"/>
          <w:shd w:val="clear" w:color="auto" w:fill="FFFFFF"/>
        </w:rPr>
      </w:pPr>
      <w:r w:rsidRPr="003E4522">
        <w:rPr>
          <w:rFonts w:ascii="Times New Roman" w:hAnsi="Times New Roman"/>
          <w:sz w:val="28"/>
          <w:szCs w:val="28"/>
          <w:shd w:val="clear" w:color="auto" w:fill="FFFFFF"/>
        </w:rPr>
        <w:t>«</w:t>
      </w:r>
      <w:r w:rsidR="003C705C" w:rsidRPr="003C705C">
        <w:rPr>
          <w:rFonts w:ascii="Times New Roman" w:hAnsi="Times New Roman"/>
          <w:sz w:val="28"/>
          <w:szCs w:val="28"/>
        </w:rPr>
        <w:t xml:space="preserve">відомості про проходження особою служби у військовому резерві або перебування її у військовому оперативному резерві територіального центру комплектування та соціальної підтримки (військової частини), що зазначені у військовому квитку, контракті, довідці з територіального центру комплектування та соціальної підтримки </w:t>
      </w:r>
      <w:r w:rsidR="00E6235F">
        <w:rPr>
          <w:rFonts w:ascii="Times New Roman" w:hAnsi="Times New Roman"/>
          <w:sz w:val="28"/>
          <w:szCs w:val="28"/>
        </w:rPr>
        <w:t>(до</w:t>
      </w:r>
      <w:r w:rsidR="005744AD" w:rsidRPr="005744AD">
        <w:rPr>
          <w:rFonts w:ascii="Times New Roman" w:hAnsi="Times New Roman"/>
          <w:sz w:val="28"/>
          <w:szCs w:val="28"/>
        </w:rPr>
        <w:t>дається копія відповідного документа</w:t>
      </w:r>
      <w:r w:rsidR="003C705C" w:rsidRPr="003C705C">
        <w:rPr>
          <w:rFonts w:ascii="Times New Roman" w:hAnsi="Times New Roman"/>
          <w:sz w:val="28"/>
          <w:szCs w:val="28"/>
        </w:rPr>
        <w:t>), крім осіб, які не підлягають призову під час мобілізації</w:t>
      </w:r>
      <w:r w:rsidRPr="003E4522">
        <w:rPr>
          <w:rFonts w:ascii="Times New Roman" w:hAnsi="Times New Roman"/>
          <w:sz w:val="28"/>
          <w:szCs w:val="28"/>
        </w:rPr>
        <w:t>»</w:t>
      </w:r>
      <w:r w:rsidRPr="00C163A8">
        <w:rPr>
          <w:rFonts w:ascii="Times New Roman" w:hAnsi="Times New Roman"/>
          <w:sz w:val="28"/>
          <w:szCs w:val="28"/>
        </w:rPr>
        <w:t>;</w:t>
      </w:r>
    </w:p>
    <w:p w14:paraId="18D7CBEB" w14:textId="77777777" w:rsidR="003E4522" w:rsidRPr="003E4522" w:rsidRDefault="003E4522" w:rsidP="003E4522">
      <w:pPr>
        <w:spacing w:after="0" w:line="240" w:lineRule="auto"/>
        <w:ind w:firstLine="709"/>
        <w:jc w:val="both"/>
        <w:textAlignment w:val="baseline"/>
        <w:rPr>
          <w:rFonts w:ascii="Times New Roman" w:hAnsi="Times New Roman"/>
          <w:b/>
          <w:bCs/>
          <w:color w:val="1D1D1B"/>
          <w:sz w:val="28"/>
          <w:szCs w:val="28"/>
          <w:bdr w:val="none" w:sz="0" w:space="0" w:color="auto" w:frame="1"/>
        </w:rPr>
      </w:pPr>
      <w:r w:rsidRPr="003E4522">
        <w:rPr>
          <w:rFonts w:ascii="Times New Roman" w:hAnsi="Times New Roman"/>
          <w:sz w:val="28"/>
          <w:szCs w:val="28"/>
          <w:shd w:val="clear" w:color="auto" w:fill="FFFFFF"/>
        </w:rPr>
        <w:t xml:space="preserve">пункт </w:t>
      </w:r>
      <w:r w:rsidRPr="003E4522">
        <w:rPr>
          <w:rFonts w:ascii="Times New Roman" w:hAnsi="Times New Roman"/>
          <w:sz w:val="28"/>
          <w:szCs w:val="28"/>
          <w:shd w:val="clear" w:color="auto" w:fill="FFFFFF"/>
          <w:lang w:val="ru-RU"/>
        </w:rPr>
        <w:t>17</w:t>
      </w:r>
      <w:r w:rsidRPr="003E4522">
        <w:rPr>
          <w:rFonts w:ascii="Times New Roman" w:hAnsi="Times New Roman"/>
          <w:sz w:val="28"/>
          <w:szCs w:val="28"/>
          <w:shd w:val="clear" w:color="auto" w:fill="FFFFFF"/>
        </w:rPr>
        <w:t xml:space="preserve"> доповнити абзацом такого змісту:</w:t>
      </w:r>
    </w:p>
    <w:p w14:paraId="29B6C340" w14:textId="77777777" w:rsidR="00DE74EC" w:rsidRPr="003E4522" w:rsidRDefault="003E4522" w:rsidP="003E4522">
      <w:pPr>
        <w:pStyle w:val="aa"/>
        <w:ind w:firstLine="709"/>
        <w:jc w:val="both"/>
        <w:rPr>
          <w:rFonts w:ascii="Times New Roman" w:hAnsi="Times New Roman" w:cs="Times New Roman"/>
          <w:color w:val="000000"/>
          <w:sz w:val="28"/>
          <w:szCs w:val="28"/>
          <w:shd w:val="clear" w:color="auto" w:fill="FFFFFF"/>
        </w:rPr>
      </w:pPr>
      <w:r w:rsidRPr="003E4522">
        <w:rPr>
          <w:rFonts w:ascii="Times New Roman" w:hAnsi="Times New Roman" w:cs="Times New Roman"/>
          <w:sz w:val="28"/>
          <w:szCs w:val="28"/>
          <w:shd w:val="clear" w:color="auto" w:fill="FFFFFF"/>
        </w:rPr>
        <w:t>«</w:t>
      </w:r>
      <w:r w:rsidR="003C705C" w:rsidRPr="003C705C">
        <w:rPr>
          <w:rFonts w:ascii="Times New Roman" w:hAnsi="Times New Roman" w:cs="Times New Roman"/>
          <w:sz w:val="28"/>
          <w:szCs w:val="28"/>
        </w:rPr>
        <w:t xml:space="preserve">відомості про проходження особою служби у військовому резерві або перебування її у військовому оперативному резерві територіального центру комплектування та соціальної підтримки (військової частини), що зазначені у </w:t>
      </w:r>
      <w:r w:rsidR="003C705C" w:rsidRPr="003C705C">
        <w:rPr>
          <w:rFonts w:ascii="Times New Roman" w:hAnsi="Times New Roman" w:cs="Times New Roman"/>
          <w:sz w:val="28"/>
          <w:szCs w:val="28"/>
        </w:rPr>
        <w:lastRenderedPageBreak/>
        <w:t>військовому квитку, контракті, довідці з територіального центру комплектування та соціальної підтримки (</w:t>
      </w:r>
      <w:r w:rsidR="0090137D">
        <w:rPr>
          <w:rFonts w:ascii="Times New Roman" w:hAnsi="Times New Roman" w:cs="Times New Roman"/>
          <w:sz w:val="28"/>
          <w:szCs w:val="28"/>
        </w:rPr>
        <w:t>до</w:t>
      </w:r>
      <w:r w:rsidR="005744AD" w:rsidRPr="005744AD">
        <w:rPr>
          <w:rFonts w:ascii="Times New Roman" w:hAnsi="Times New Roman" w:cs="Times New Roman"/>
          <w:sz w:val="28"/>
          <w:szCs w:val="28"/>
        </w:rPr>
        <w:t>дається копія відповідного документа</w:t>
      </w:r>
      <w:r w:rsidR="003C705C" w:rsidRPr="003C705C">
        <w:rPr>
          <w:rFonts w:ascii="Times New Roman" w:hAnsi="Times New Roman" w:cs="Times New Roman"/>
          <w:sz w:val="28"/>
          <w:szCs w:val="28"/>
        </w:rPr>
        <w:t>), крім осіб, які не підлягають призову під час мобілізації</w:t>
      </w:r>
      <w:r w:rsidRPr="003E4522">
        <w:rPr>
          <w:rFonts w:ascii="Times New Roman" w:hAnsi="Times New Roman" w:cs="Times New Roman"/>
          <w:sz w:val="28"/>
          <w:szCs w:val="28"/>
        </w:rPr>
        <w:t>».</w:t>
      </w:r>
    </w:p>
    <w:p w14:paraId="636D2FA9" w14:textId="77777777" w:rsidR="003E4522" w:rsidRPr="00D91A44" w:rsidRDefault="003E4522" w:rsidP="00DE74EC">
      <w:pPr>
        <w:pStyle w:val="aa"/>
        <w:ind w:firstLine="709"/>
        <w:jc w:val="both"/>
        <w:rPr>
          <w:rFonts w:ascii="Times New Roman" w:hAnsi="Times New Roman" w:cs="Times New Roman"/>
        </w:rPr>
      </w:pPr>
    </w:p>
    <w:p w14:paraId="6ECA562F" w14:textId="77777777" w:rsidR="00DE74EC" w:rsidRPr="003A3F03" w:rsidRDefault="00DE74EC" w:rsidP="00DE74EC">
      <w:pPr>
        <w:spacing w:after="0" w:line="240" w:lineRule="auto"/>
        <w:ind w:firstLine="709"/>
        <w:jc w:val="both"/>
        <w:rPr>
          <w:rFonts w:ascii="Times New Roman" w:hAnsi="Times New Roman"/>
          <w:sz w:val="28"/>
          <w:szCs w:val="28"/>
        </w:rPr>
      </w:pPr>
      <w:r w:rsidRPr="003A3F03">
        <w:rPr>
          <w:rFonts w:ascii="Times New Roman" w:hAnsi="Times New Roman"/>
          <w:sz w:val="28"/>
          <w:szCs w:val="28"/>
        </w:rPr>
        <w:t>Основні групи (підгрупи), на які проблеми справляють вплив:</w:t>
      </w:r>
    </w:p>
    <w:p w14:paraId="63594993" w14:textId="77777777" w:rsidR="00DE74EC" w:rsidRPr="00D91A44" w:rsidRDefault="00DE74EC" w:rsidP="00DE74EC">
      <w:pPr>
        <w:spacing w:after="0" w:line="240" w:lineRule="auto"/>
        <w:ind w:firstLine="709"/>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3171"/>
        <w:gridCol w:w="3154"/>
      </w:tblGrid>
      <w:tr w:rsidR="00DE74EC" w:rsidRPr="003A3F03" w14:paraId="3AEA2015" w14:textId="77777777" w:rsidTr="00490FBE">
        <w:tc>
          <w:tcPr>
            <w:tcW w:w="3414" w:type="dxa"/>
          </w:tcPr>
          <w:p w14:paraId="73687A05" w14:textId="77777777" w:rsidR="00DE74EC" w:rsidRPr="003A3F03" w:rsidRDefault="00DE74EC" w:rsidP="00490FBE">
            <w:pPr>
              <w:spacing w:after="0" w:line="240" w:lineRule="auto"/>
              <w:jc w:val="center"/>
              <w:rPr>
                <w:rFonts w:ascii="Times New Roman" w:hAnsi="Times New Roman"/>
                <w:b/>
                <w:bCs/>
                <w:sz w:val="28"/>
                <w:szCs w:val="28"/>
                <w:lang w:eastAsia="uk-UA"/>
              </w:rPr>
            </w:pPr>
            <w:r w:rsidRPr="003A3F03">
              <w:rPr>
                <w:rFonts w:ascii="Times New Roman" w:hAnsi="Times New Roman"/>
                <w:b/>
                <w:bCs/>
                <w:sz w:val="28"/>
                <w:szCs w:val="28"/>
                <w:lang w:eastAsia="uk-UA"/>
              </w:rPr>
              <w:t>Групи (підгрупи)</w:t>
            </w:r>
          </w:p>
        </w:tc>
        <w:tc>
          <w:tcPr>
            <w:tcW w:w="3415" w:type="dxa"/>
          </w:tcPr>
          <w:p w14:paraId="0A1E080F" w14:textId="77777777" w:rsidR="00DE74EC" w:rsidRPr="003A3F03" w:rsidRDefault="00DE74EC" w:rsidP="00490FBE">
            <w:pPr>
              <w:spacing w:after="0" w:line="240" w:lineRule="auto"/>
              <w:jc w:val="center"/>
              <w:rPr>
                <w:rFonts w:ascii="Times New Roman" w:hAnsi="Times New Roman"/>
                <w:b/>
                <w:bCs/>
                <w:sz w:val="28"/>
                <w:szCs w:val="28"/>
                <w:lang w:eastAsia="uk-UA"/>
              </w:rPr>
            </w:pPr>
            <w:r w:rsidRPr="003A3F03">
              <w:rPr>
                <w:rFonts w:ascii="Times New Roman" w:hAnsi="Times New Roman"/>
                <w:b/>
                <w:bCs/>
                <w:sz w:val="28"/>
                <w:szCs w:val="28"/>
                <w:lang w:eastAsia="uk-UA"/>
              </w:rPr>
              <w:t>Так</w:t>
            </w:r>
          </w:p>
        </w:tc>
        <w:tc>
          <w:tcPr>
            <w:tcW w:w="3415" w:type="dxa"/>
          </w:tcPr>
          <w:p w14:paraId="3D27CCD7" w14:textId="77777777" w:rsidR="00DE74EC" w:rsidRPr="003A3F03" w:rsidRDefault="00DE74EC" w:rsidP="00490FBE">
            <w:pPr>
              <w:spacing w:after="0" w:line="240" w:lineRule="auto"/>
              <w:jc w:val="center"/>
              <w:rPr>
                <w:rFonts w:ascii="Times New Roman" w:hAnsi="Times New Roman"/>
                <w:b/>
                <w:bCs/>
                <w:sz w:val="28"/>
                <w:szCs w:val="28"/>
                <w:lang w:eastAsia="uk-UA"/>
              </w:rPr>
            </w:pPr>
            <w:r w:rsidRPr="003A3F03">
              <w:rPr>
                <w:rFonts w:ascii="Times New Roman" w:hAnsi="Times New Roman"/>
                <w:b/>
                <w:bCs/>
                <w:sz w:val="28"/>
                <w:szCs w:val="28"/>
                <w:lang w:eastAsia="uk-UA"/>
              </w:rPr>
              <w:t>Ні</w:t>
            </w:r>
          </w:p>
        </w:tc>
      </w:tr>
      <w:tr w:rsidR="00DE74EC" w:rsidRPr="003A3F03" w14:paraId="0F048C02" w14:textId="77777777" w:rsidTr="00490FBE">
        <w:tc>
          <w:tcPr>
            <w:tcW w:w="3414" w:type="dxa"/>
          </w:tcPr>
          <w:p w14:paraId="42DDA683" w14:textId="77777777" w:rsidR="00DE74EC" w:rsidRPr="003A3F03" w:rsidRDefault="00DE74EC" w:rsidP="00490FBE">
            <w:pPr>
              <w:spacing w:after="0" w:line="240" w:lineRule="auto"/>
              <w:rPr>
                <w:rFonts w:ascii="Times New Roman" w:hAnsi="Times New Roman"/>
                <w:bCs/>
                <w:sz w:val="28"/>
                <w:szCs w:val="28"/>
                <w:lang w:eastAsia="uk-UA"/>
              </w:rPr>
            </w:pPr>
            <w:r w:rsidRPr="003A3F03">
              <w:rPr>
                <w:rFonts w:ascii="Times New Roman" w:hAnsi="Times New Roman"/>
                <w:bCs/>
                <w:sz w:val="28"/>
                <w:szCs w:val="28"/>
                <w:lang w:eastAsia="uk-UA"/>
              </w:rPr>
              <w:t>Громадяни</w:t>
            </w:r>
          </w:p>
        </w:tc>
        <w:tc>
          <w:tcPr>
            <w:tcW w:w="3415" w:type="dxa"/>
          </w:tcPr>
          <w:p w14:paraId="4C49C41C" w14:textId="77777777" w:rsidR="00DE74EC" w:rsidRPr="003A3F03" w:rsidRDefault="00DE74EC" w:rsidP="00490FBE">
            <w:pPr>
              <w:spacing w:after="0" w:line="240" w:lineRule="auto"/>
              <w:jc w:val="center"/>
              <w:rPr>
                <w:rFonts w:ascii="Times New Roman" w:hAnsi="Times New Roman"/>
                <w:bCs/>
                <w:sz w:val="28"/>
                <w:szCs w:val="28"/>
                <w:lang w:val="en-US" w:eastAsia="uk-UA"/>
              </w:rPr>
            </w:pPr>
            <w:r w:rsidRPr="003A3F03">
              <w:rPr>
                <w:rFonts w:ascii="Times New Roman" w:hAnsi="Times New Roman"/>
                <w:bCs/>
                <w:sz w:val="28"/>
                <w:szCs w:val="28"/>
                <w:lang w:val="en-US" w:eastAsia="uk-UA"/>
              </w:rPr>
              <w:t>+</w:t>
            </w:r>
          </w:p>
        </w:tc>
        <w:tc>
          <w:tcPr>
            <w:tcW w:w="3415" w:type="dxa"/>
          </w:tcPr>
          <w:p w14:paraId="44F53BD1" w14:textId="77777777" w:rsidR="00DE74EC" w:rsidRPr="003A3F03" w:rsidRDefault="00DE74EC" w:rsidP="00490FBE">
            <w:pPr>
              <w:spacing w:after="0" w:line="240" w:lineRule="auto"/>
              <w:jc w:val="center"/>
              <w:rPr>
                <w:rFonts w:ascii="Times New Roman" w:hAnsi="Times New Roman"/>
                <w:bCs/>
                <w:sz w:val="28"/>
                <w:szCs w:val="28"/>
                <w:lang w:val="en-US" w:eastAsia="uk-UA"/>
              </w:rPr>
            </w:pPr>
          </w:p>
        </w:tc>
      </w:tr>
      <w:tr w:rsidR="00DE74EC" w:rsidRPr="003A3F03" w14:paraId="3E15C919" w14:textId="77777777" w:rsidTr="00490FBE">
        <w:tc>
          <w:tcPr>
            <w:tcW w:w="3414" w:type="dxa"/>
          </w:tcPr>
          <w:p w14:paraId="3C7BDC5A" w14:textId="77777777" w:rsidR="00DE74EC" w:rsidRPr="003A3F03" w:rsidRDefault="00DE74EC" w:rsidP="00490FBE">
            <w:pPr>
              <w:spacing w:after="0" w:line="240" w:lineRule="auto"/>
              <w:rPr>
                <w:rFonts w:ascii="Times New Roman" w:hAnsi="Times New Roman"/>
                <w:bCs/>
                <w:sz w:val="28"/>
                <w:szCs w:val="28"/>
                <w:lang w:eastAsia="uk-UA"/>
              </w:rPr>
            </w:pPr>
            <w:r w:rsidRPr="003A3F03">
              <w:rPr>
                <w:rFonts w:ascii="Times New Roman" w:hAnsi="Times New Roman"/>
                <w:bCs/>
                <w:sz w:val="28"/>
                <w:szCs w:val="28"/>
                <w:lang w:eastAsia="uk-UA"/>
              </w:rPr>
              <w:t>Держава</w:t>
            </w:r>
          </w:p>
        </w:tc>
        <w:tc>
          <w:tcPr>
            <w:tcW w:w="3415" w:type="dxa"/>
          </w:tcPr>
          <w:p w14:paraId="76C1484D" w14:textId="77777777" w:rsidR="00DE74EC" w:rsidRPr="003A3F03" w:rsidRDefault="00DE74EC" w:rsidP="00490FBE">
            <w:pPr>
              <w:spacing w:after="0" w:line="240" w:lineRule="auto"/>
              <w:jc w:val="center"/>
              <w:rPr>
                <w:rFonts w:ascii="Times New Roman" w:hAnsi="Times New Roman"/>
                <w:bCs/>
                <w:sz w:val="28"/>
                <w:szCs w:val="28"/>
                <w:lang w:eastAsia="uk-UA"/>
              </w:rPr>
            </w:pPr>
            <w:r w:rsidRPr="003A3F03">
              <w:rPr>
                <w:rFonts w:ascii="Times New Roman" w:hAnsi="Times New Roman"/>
                <w:bCs/>
                <w:sz w:val="28"/>
                <w:szCs w:val="28"/>
                <w:lang w:eastAsia="uk-UA"/>
              </w:rPr>
              <w:t>+</w:t>
            </w:r>
          </w:p>
        </w:tc>
        <w:tc>
          <w:tcPr>
            <w:tcW w:w="3415" w:type="dxa"/>
          </w:tcPr>
          <w:p w14:paraId="6FFFA97B" w14:textId="77777777" w:rsidR="00DE74EC" w:rsidRPr="003A3F03" w:rsidRDefault="00DE74EC" w:rsidP="00490FBE">
            <w:pPr>
              <w:spacing w:after="0" w:line="240" w:lineRule="auto"/>
              <w:jc w:val="center"/>
              <w:rPr>
                <w:rFonts w:ascii="Times New Roman" w:hAnsi="Times New Roman"/>
                <w:bCs/>
                <w:sz w:val="28"/>
                <w:szCs w:val="28"/>
                <w:lang w:val="en-US" w:eastAsia="uk-UA"/>
              </w:rPr>
            </w:pPr>
          </w:p>
        </w:tc>
      </w:tr>
      <w:tr w:rsidR="00DE74EC" w:rsidRPr="003A3F03" w14:paraId="1719CB18" w14:textId="77777777" w:rsidTr="00490FBE">
        <w:tc>
          <w:tcPr>
            <w:tcW w:w="3414" w:type="dxa"/>
          </w:tcPr>
          <w:p w14:paraId="64D08FD5" w14:textId="77777777" w:rsidR="00DE74EC" w:rsidRPr="003A3F03" w:rsidRDefault="00DE74EC" w:rsidP="00490FBE">
            <w:pPr>
              <w:spacing w:after="0" w:line="240" w:lineRule="auto"/>
              <w:rPr>
                <w:rFonts w:ascii="Times New Roman" w:hAnsi="Times New Roman"/>
                <w:bCs/>
                <w:sz w:val="28"/>
                <w:szCs w:val="28"/>
                <w:lang w:eastAsia="uk-UA"/>
              </w:rPr>
            </w:pPr>
            <w:r w:rsidRPr="003A3F03">
              <w:rPr>
                <w:rFonts w:ascii="Times New Roman" w:hAnsi="Times New Roman"/>
                <w:bCs/>
                <w:sz w:val="28"/>
                <w:szCs w:val="28"/>
                <w:lang w:eastAsia="uk-UA"/>
              </w:rPr>
              <w:t xml:space="preserve">Суб’єкти господарювання </w:t>
            </w:r>
          </w:p>
        </w:tc>
        <w:tc>
          <w:tcPr>
            <w:tcW w:w="3415" w:type="dxa"/>
          </w:tcPr>
          <w:p w14:paraId="302AD0B9" w14:textId="77777777" w:rsidR="00DE74EC" w:rsidRPr="003A3F03" w:rsidRDefault="00DE74EC" w:rsidP="00490FBE">
            <w:pPr>
              <w:spacing w:after="0" w:line="240" w:lineRule="auto"/>
              <w:jc w:val="center"/>
              <w:rPr>
                <w:rFonts w:ascii="Times New Roman" w:hAnsi="Times New Roman"/>
                <w:bCs/>
                <w:sz w:val="28"/>
                <w:szCs w:val="28"/>
                <w:lang w:eastAsia="uk-UA"/>
              </w:rPr>
            </w:pPr>
            <w:r w:rsidRPr="003A3F03">
              <w:rPr>
                <w:rFonts w:ascii="Times New Roman" w:hAnsi="Times New Roman"/>
                <w:bCs/>
                <w:sz w:val="28"/>
                <w:szCs w:val="28"/>
                <w:lang w:eastAsia="uk-UA"/>
              </w:rPr>
              <w:t>+</w:t>
            </w:r>
          </w:p>
        </w:tc>
        <w:tc>
          <w:tcPr>
            <w:tcW w:w="3415" w:type="dxa"/>
          </w:tcPr>
          <w:p w14:paraId="759603B9" w14:textId="77777777" w:rsidR="00DE74EC" w:rsidRPr="003A3F03" w:rsidRDefault="00DE74EC" w:rsidP="00490FBE">
            <w:pPr>
              <w:spacing w:after="0" w:line="240" w:lineRule="auto"/>
              <w:jc w:val="center"/>
              <w:rPr>
                <w:rFonts w:ascii="Times New Roman" w:hAnsi="Times New Roman"/>
                <w:bCs/>
                <w:sz w:val="28"/>
                <w:szCs w:val="28"/>
                <w:lang w:eastAsia="uk-UA"/>
              </w:rPr>
            </w:pPr>
          </w:p>
        </w:tc>
      </w:tr>
      <w:tr w:rsidR="00DE74EC" w:rsidRPr="003A3F03" w14:paraId="2245F84D" w14:textId="77777777" w:rsidTr="00490FBE">
        <w:tc>
          <w:tcPr>
            <w:tcW w:w="3414" w:type="dxa"/>
          </w:tcPr>
          <w:p w14:paraId="539106FF" w14:textId="77777777" w:rsidR="00DE74EC" w:rsidRPr="003A3F03" w:rsidRDefault="00DE74EC" w:rsidP="00490FBE">
            <w:pPr>
              <w:spacing w:after="0" w:line="240" w:lineRule="auto"/>
              <w:rPr>
                <w:rFonts w:ascii="Times New Roman" w:hAnsi="Times New Roman"/>
                <w:bCs/>
                <w:sz w:val="28"/>
                <w:szCs w:val="28"/>
                <w:lang w:eastAsia="uk-UA"/>
              </w:rPr>
            </w:pPr>
            <w:r w:rsidRPr="003A3F03">
              <w:rPr>
                <w:rFonts w:ascii="Times New Roman" w:hAnsi="Times New Roman"/>
                <w:bCs/>
                <w:sz w:val="28"/>
                <w:szCs w:val="28"/>
                <w:lang w:eastAsia="uk-UA"/>
              </w:rPr>
              <w:t>у тому числі на суб’єкти малого підприємництва</w:t>
            </w:r>
          </w:p>
        </w:tc>
        <w:tc>
          <w:tcPr>
            <w:tcW w:w="3415" w:type="dxa"/>
          </w:tcPr>
          <w:p w14:paraId="7DC65613" w14:textId="77777777" w:rsidR="00DE74EC" w:rsidRPr="003A3F03" w:rsidRDefault="00DE74EC" w:rsidP="00490FBE">
            <w:pPr>
              <w:spacing w:after="0" w:line="240" w:lineRule="auto"/>
              <w:jc w:val="center"/>
              <w:rPr>
                <w:rFonts w:ascii="Times New Roman" w:hAnsi="Times New Roman"/>
                <w:bCs/>
                <w:sz w:val="28"/>
                <w:szCs w:val="28"/>
                <w:lang w:eastAsia="uk-UA"/>
              </w:rPr>
            </w:pPr>
            <w:r w:rsidRPr="003A3F03">
              <w:rPr>
                <w:rFonts w:ascii="Times New Roman" w:hAnsi="Times New Roman"/>
                <w:bCs/>
                <w:sz w:val="28"/>
                <w:szCs w:val="28"/>
                <w:lang w:eastAsia="uk-UA"/>
              </w:rPr>
              <w:t>+</w:t>
            </w:r>
          </w:p>
        </w:tc>
        <w:tc>
          <w:tcPr>
            <w:tcW w:w="3415" w:type="dxa"/>
          </w:tcPr>
          <w:p w14:paraId="3CE11741" w14:textId="77777777" w:rsidR="00DE74EC" w:rsidRPr="003A3F03" w:rsidRDefault="00DE74EC" w:rsidP="00490FBE">
            <w:pPr>
              <w:spacing w:after="0" w:line="240" w:lineRule="auto"/>
              <w:jc w:val="center"/>
              <w:rPr>
                <w:rFonts w:ascii="Times New Roman" w:hAnsi="Times New Roman"/>
                <w:bCs/>
                <w:sz w:val="28"/>
                <w:szCs w:val="28"/>
                <w:lang w:eastAsia="uk-UA"/>
              </w:rPr>
            </w:pPr>
          </w:p>
        </w:tc>
      </w:tr>
    </w:tbl>
    <w:p w14:paraId="715353B9" w14:textId="77777777" w:rsidR="00DE74EC" w:rsidRPr="00D91A44" w:rsidRDefault="00DE74EC" w:rsidP="00DE74EC">
      <w:pPr>
        <w:spacing w:after="0" w:line="240" w:lineRule="auto"/>
        <w:ind w:firstLine="709"/>
        <w:jc w:val="both"/>
        <w:rPr>
          <w:rFonts w:ascii="Times New Roman" w:hAnsi="Times New Roman"/>
          <w:sz w:val="16"/>
          <w:szCs w:val="16"/>
        </w:rPr>
      </w:pPr>
    </w:p>
    <w:p w14:paraId="24BFD16D" w14:textId="77777777" w:rsidR="00DE74EC" w:rsidRPr="003A3F03" w:rsidRDefault="00DE74EC" w:rsidP="00DE74EC">
      <w:pPr>
        <w:spacing w:after="0" w:line="240" w:lineRule="auto"/>
        <w:ind w:firstLine="709"/>
        <w:jc w:val="both"/>
        <w:rPr>
          <w:rFonts w:ascii="Times New Roman" w:hAnsi="Times New Roman"/>
          <w:sz w:val="28"/>
          <w:szCs w:val="28"/>
        </w:rPr>
      </w:pPr>
      <w:r w:rsidRPr="003A3F03">
        <w:rPr>
          <w:rFonts w:ascii="Times New Roman" w:hAnsi="Times New Roman"/>
          <w:sz w:val="28"/>
          <w:szCs w:val="28"/>
        </w:rPr>
        <w:t xml:space="preserve">Проблеми, які пропонується врегулювати в результаті прийняття регуляторного </w:t>
      </w:r>
      <w:proofErr w:type="spellStart"/>
      <w:r w:rsidRPr="003A3F03">
        <w:rPr>
          <w:rFonts w:ascii="Times New Roman" w:hAnsi="Times New Roman"/>
          <w:sz w:val="28"/>
          <w:szCs w:val="28"/>
        </w:rPr>
        <w:t>акта</w:t>
      </w:r>
      <w:proofErr w:type="spellEnd"/>
      <w:r w:rsidRPr="003A3F03">
        <w:rPr>
          <w:rFonts w:ascii="Times New Roman" w:hAnsi="Times New Roman"/>
          <w:sz w:val="28"/>
          <w:szCs w:val="28"/>
        </w:rPr>
        <w:t>, не можуть бути розв’язані за допомогою ринкових механізмів, оскільки такі механізми відсутні, їх можливо розв’язати лише шляхом державного регулювання.</w:t>
      </w:r>
    </w:p>
    <w:p w14:paraId="6DD207C1" w14:textId="77777777" w:rsidR="00DE74EC" w:rsidRPr="003A3F03" w:rsidRDefault="00DE74EC" w:rsidP="00DE74E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8"/>
          <w:szCs w:val="28"/>
        </w:rPr>
      </w:pPr>
    </w:p>
    <w:p w14:paraId="2D806A0E" w14:textId="77777777" w:rsidR="00DE74EC" w:rsidRPr="003A3F03" w:rsidRDefault="00DE74EC" w:rsidP="00DE74E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8"/>
          <w:szCs w:val="28"/>
        </w:rPr>
      </w:pPr>
      <w:r w:rsidRPr="003A3F03">
        <w:rPr>
          <w:rFonts w:ascii="Times New Roman" w:hAnsi="Times New Roman"/>
          <w:b/>
          <w:sz w:val="28"/>
          <w:szCs w:val="28"/>
        </w:rPr>
        <w:t xml:space="preserve">ІІ. Цілі державного регулювання </w:t>
      </w:r>
    </w:p>
    <w:p w14:paraId="32716724" w14:textId="77777777" w:rsidR="00DE74EC" w:rsidRPr="003A3F03" w:rsidRDefault="00DE74EC" w:rsidP="00DE74E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709"/>
        <w:contextualSpacing w:val="0"/>
        <w:jc w:val="both"/>
        <w:rPr>
          <w:rFonts w:ascii="Times New Roman" w:eastAsia="Times New Roman" w:hAnsi="Times New Roman"/>
          <w:sz w:val="28"/>
          <w:szCs w:val="28"/>
          <w:lang w:eastAsia="ru-RU"/>
        </w:rPr>
      </w:pPr>
      <w:r w:rsidRPr="003A3F03">
        <w:rPr>
          <w:rFonts w:ascii="Times New Roman" w:eastAsia="Times New Roman" w:hAnsi="Times New Roman"/>
          <w:sz w:val="28"/>
          <w:szCs w:val="28"/>
          <w:lang w:eastAsia="ru-RU"/>
        </w:rPr>
        <w:t xml:space="preserve">Ціллю державного регулювання запропонованого регуляторного </w:t>
      </w:r>
      <w:proofErr w:type="spellStart"/>
      <w:r w:rsidRPr="003A3F03">
        <w:rPr>
          <w:rFonts w:ascii="Times New Roman" w:eastAsia="Times New Roman" w:hAnsi="Times New Roman"/>
          <w:sz w:val="28"/>
          <w:szCs w:val="28"/>
          <w:lang w:eastAsia="ru-RU"/>
        </w:rPr>
        <w:t>акта</w:t>
      </w:r>
      <w:proofErr w:type="spellEnd"/>
      <w:r w:rsidRPr="003A3F03">
        <w:rPr>
          <w:rFonts w:ascii="Times New Roman" w:eastAsia="Times New Roman" w:hAnsi="Times New Roman"/>
          <w:sz w:val="28"/>
          <w:szCs w:val="28"/>
          <w:lang w:eastAsia="ru-RU"/>
        </w:rPr>
        <w:t xml:space="preserve"> є:</w:t>
      </w:r>
    </w:p>
    <w:p w14:paraId="438E9191" w14:textId="77777777" w:rsidR="00DE74EC" w:rsidRPr="003A3F03" w:rsidRDefault="00DE74EC" w:rsidP="00DE74E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sz w:val="28"/>
          <w:szCs w:val="28"/>
          <w:lang w:eastAsia="ru-RU"/>
        </w:rPr>
      </w:pPr>
      <w:r w:rsidRPr="003A3F03">
        <w:rPr>
          <w:rFonts w:ascii="Times New Roman" w:eastAsia="Times New Roman" w:hAnsi="Times New Roman"/>
          <w:sz w:val="28"/>
          <w:szCs w:val="28"/>
          <w:lang w:eastAsia="ru-RU"/>
        </w:rPr>
        <w:t>приведення підзаконн</w:t>
      </w:r>
      <w:r>
        <w:rPr>
          <w:rFonts w:ascii="Times New Roman" w:eastAsia="Times New Roman" w:hAnsi="Times New Roman"/>
          <w:sz w:val="28"/>
          <w:szCs w:val="28"/>
          <w:lang w:eastAsia="ru-RU"/>
        </w:rPr>
        <w:t xml:space="preserve">ого </w:t>
      </w:r>
      <w:r w:rsidRPr="003A3F03">
        <w:rPr>
          <w:rFonts w:ascii="Times New Roman" w:eastAsia="Times New Roman" w:hAnsi="Times New Roman"/>
          <w:sz w:val="28"/>
          <w:szCs w:val="28"/>
          <w:lang w:eastAsia="ru-RU"/>
        </w:rPr>
        <w:t>нормативно-правов</w:t>
      </w:r>
      <w:r>
        <w:rPr>
          <w:rFonts w:ascii="Times New Roman" w:eastAsia="Times New Roman" w:hAnsi="Times New Roman"/>
          <w:sz w:val="28"/>
          <w:szCs w:val="28"/>
          <w:lang w:eastAsia="ru-RU"/>
        </w:rPr>
        <w:t xml:space="preserve">ого </w:t>
      </w:r>
      <w:proofErr w:type="spellStart"/>
      <w:r w:rsidRPr="003A3F03">
        <w:rPr>
          <w:rFonts w:ascii="Times New Roman" w:eastAsia="Times New Roman" w:hAnsi="Times New Roman"/>
          <w:sz w:val="28"/>
          <w:szCs w:val="28"/>
          <w:lang w:eastAsia="ru-RU"/>
        </w:rPr>
        <w:t>акт</w:t>
      </w:r>
      <w:r>
        <w:rPr>
          <w:rFonts w:ascii="Times New Roman" w:eastAsia="Times New Roman" w:hAnsi="Times New Roman"/>
          <w:sz w:val="28"/>
          <w:szCs w:val="28"/>
          <w:lang w:eastAsia="ru-RU"/>
        </w:rPr>
        <w:t>а</w:t>
      </w:r>
      <w:proofErr w:type="spellEnd"/>
      <w:r w:rsidRPr="003A3F03">
        <w:rPr>
          <w:rFonts w:ascii="Times New Roman" w:eastAsia="Times New Roman" w:hAnsi="Times New Roman"/>
          <w:sz w:val="28"/>
          <w:szCs w:val="28"/>
          <w:lang w:eastAsia="ru-RU"/>
        </w:rPr>
        <w:t xml:space="preserve"> у відповідність </w:t>
      </w:r>
      <w:r w:rsidR="00313BCD" w:rsidRPr="00EA4C17">
        <w:rPr>
          <w:rFonts w:ascii="Times New Roman" w:hAnsi="Times New Roman"/>
          <w:color w:val="000000"/>
          <w:sz w:val="28"/>
          <w:szCs w:val="28"/>
        </w:rPr>
        <w:t xml:space="preserve">до </w:t>
      </w:r>
      <w:r w:rsidR="00313BCD">
        <w:rPr>
          <w:rFonts w:ascii="Times New Roman" w:hAnsi="Times New Roman"/>
          <w:color w:val="000000"/>
          <w:sz w:val="28"/>
          <w:szCs w:val="28"/>
        </w:rPr>
        <w:t xml:space="preserve">положень </w:t>
      </w:r>
      <w:r w:rsidR="00313BCD" w:rsidRPr="00EA4C17">
        <w:rPr>
          <w:rFonts w:ascii="Times New Roman" w:hAnsi="Times New Roman"/>
          <w:sz w:val="28"/>
          <w:szCs w:val="28"/>
        </w:rPr>
        <w:t>частини п</w:t>
      </w:r>
      <w:r w:rsidR="00313BCD">
        <w:rPr>
          <w:rFonts w:ascii="Times New Roman" w:hAnsi="Times New Roman"/>
          <w:sz w:val="28"/>
          <w:szCs w:val="28"/>
        </w:rPr>
        <w:t>’</w:t>
      </w:r>
      <w:r w:rsidR="00313BCD" w:rsidRPr="00EA4C17">
        <w:rPr>
          <w:rFonts w:ascii="Times New Roman" w:hAnsi="Times New Roman"/>
          <w:sz w:val="28"/>
          <w:szCs w:val="28"/>
        </w:rPr>
        <w:t xml:space="preserve">ятої </w:t>
      </w:r>
      <w:r w:rsidR="00313BCD" w:rsidRPr="00EA4C17">
        <w:rPr>
          <w:rFonts w:ascii="Times New Roman" w:eastAsia="Times New Roman" w:hAnsi="Times New Roman"/>
          <w:sz w:val="28"/>
          <w:szCs w:val="28"/>
          <w:shd w:val="clear" w:color="auto" w:fill="FFFFFF"/>
          <w:lang w:eastAsia="uk-UA"/>
        </w:rPr>
        <w:t>статті 34 Закону України «Про військовий обов’язок і військову службу»</w:t>
      </w:r>
      <w:r w:rsidRPr="003A3F03">
        <w:rPr>
          <w:rFonts w:ascii="Times New Roman" w:eastAsia="Times New Roman" w:hAnsi="Times New Roman"/>
          <w:sz w:val="28"/>
          <w:szCs w:val="28"/>
          <w:lang w:eastAsia="ru-RU"/>
        </w:rPr>
        <w:t>;</w:t>
      </w:r>
    </w:p>
    <w:p w14:paraId="4F733813" w14:textId="77777777" w:rsidR="00DE74EC" w:rsidRPr="007E0292" w:rsidRDefault="00DE74EC" w:rsidP="00DE74E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rPr>
      </w:pPr>
      <w:r w:rsidRPr="007E0292">
        <w:rPr>
          <w:rFonts w:ascii="Times New Roman" w:hAnsi="Times New Roman"/>
          <w:sz w:val="28"/>
          <w:szCs w:val="28"/>
        </w:rPr>
        <w:t>удосконалення, визначення чітких, зрозумілих та</w:t>
      </w:r>
      <w:r w:rsidRPr="007E0292">
        <w:rPr>
          <w:rFonts w:ascii="Times New Roman" w:hAnsi="Times New Roman"/>
          <w:color w:val="000000"/>
          <w:sz w:val="28"/>
          <w:szCs w:val="28"/>
        </w:rPr>
        <w:t xml:space="preserve"> </w:t>
      </w:r>
      <w:r w:rsidRPr="007E0292">
        <w:rPr>
          <w:rFonts w:ascii="Times New Roman" w:hAnsi="Times New Roman"/>
          <w:sz w:val="28"/>
          <w:szCs w:val="28"/>
        </w:rPr>
        <w:t>однозначних</w:t>
      </w:r>
      <w:r w:rsidRPr="007E0292">
        <w:rPr>
          <w:rFonts w:ascii="Times New Roman" w:hAnsi="Times New Roman"/>
          <w:color w:val="000000"/>
          <w:sz w:val="28"/>
          <w:szCs w:val="28"/>
        </w:rPr>
        <w:t xml:space="preserve"> для застосування органом ліцензування та виконання ліцензіатом окремих умов </w:t>
      </w:r>
      <w:r w:rsidRPr="007E0292">
        <w:rPr>
          <w:rFonts w:ascii="Times New Roman" w:hAnsi="Times New Roman"/>
          <w:sz w:val="28"/>
          <w:szCs w:val="28"/>
        </w:rPr>
        <w:t xml:space="preserve">провадження господарської діяльності у сфері охоронної діяльності; </w:t>
      </w:r>
    </w:p>
    <w:p w14:paraId="123B06EC" w14:textId="77777777" w:rsidR="00DE74EC" w:rsidRDefault="00DE74EC" w:rsidP="00DE74EC">
      <w:pPr>
        <w:shd w:val="clear" w:color="auto" w:fill="FFFFFF"/>
        <w:spacing w:after="0" w:line="240" w:lineRule="auto"/>
        <w:ind w:right="-1" w:firstLine="709"/>
        <w:contextualSpacing/>
        <w:jc w:val="both"/>
        <w:textAlignment w:val="baseline"/>
        <w:rPr>
          <w:rFonts w:ascii="Times New Roman" w:hAnsi="Times New Roman"/>
          <w:color w:val="000000" w:themeColor="text1"/>
          <w:sz w:val="28"/>
          <w:szCs w:val="28"/>
        </w:rPr>
      </w:pPr>
      <w:r w:rsidRPr="00CE21E1">
        <w:rPr>
          <w:rFonts w:ascii="Times New Roman" w:hAnsi="Times New Roman"/>
          <w:color w:val="000000" w:themeColor="text1"/>
          <w:sz w:val="28"/>
          <w:szCs w:val="28"/>
        </w:rPr>
        <w:t>забезпечення</w:t>
      </w:r>
      <w:r>
        <w:rPr>
          <w:rFonts w:ascii="Times New Roman" w:hAnsi="Times New Roman"/>
          <w:color w:val="000000" w:themeColor="text1"/>
          <w:sz w:val="28"/>
          <w:szCs w:val="28"/>
        </w:rPr>
        <w:t xml:space="preserve"> умов для об’єктивного </w:t>
      </w:r>
      <w:r w:rsidRPr="00790AA4">
        <w:rPr>
          <w:rFonts w:ascii="Times New Roman" w:hAnsi="Times New Roman"/>
          <w:color w:val="000000" w:themeColor="text1"/>
          <w:sz w:val="28"/>
          <w:szCs w:val="28"/>
        </w:rPr>
        <w:t>оцін</w:t>
      </w:r>
      <w:r>
        <w:rPr>
          <w:rFonts w:ascii="Times New Roman" w:hAnsi="Times New Roman"/>
          <w:color w:val="000000" w:themeColor="text1"/>
          <w:sz w:val="28"/>
          <w:szCs w:val="28"/>
        </w:rPr>
        <w:t xml:space="preserve">ювання органом ліцензування </w:t>
      </w:r>
      <w:r w:rsidRPr="00790AA4">
        <w:rPr>
          <w:rFonts w:ascii="Times New Roman" w:hAnsi="Times New Roman"/>
          <w:color w:val="000000" w:themeColor="text1"/>
          <w:sz w:val="28"/>
          <w:szCs w:val="28"/>
        </w:rPr>
        <w:t>ступ</w:t>
      </w:r>
      <w:r>
        <w:rPr>
          <w:rFonts w:ascii="Times New Roman" w:hAnsi="Times New Roman"/>
          <w:color w:val="000000" w:themeColor="text1"/>
          <w:sz w:val="28"/>
          <w:szCs w:val="28"/>
        </w:rPr>
        <w:t xml:space="preserve">еня </w:t>
      </w:r>
      <w:r w:rsidRPr="00790AA4">
        <w:rPr>
          <w:rFonts w:ascii="Times New Roman" w:hAnsi="Times New Roman"/>
          <w:color w:val="000000" w:themeColor="text1"/>
          <w:sz w:val="28"/>
          <w:szCs w:val="28"/>
        </w:rPr>
        <w:t xml:space="preserve">ризику </w:t>
      </w:r>
      <w:r>
        <w:rPr>
          <w:rFonts w:ascii="Times New Roman" w:hAnsi="Times New Roman"/>
          <w:color w:val="000000" w:themeColor="text1"/>
          <w:sz w:val="28"/>
          <w:szCs w:val="28"/>
        </w:rPr>
        <w:t xml:space="preserve">суб’єкта господарювання </w:t>
      </w:r>
      <w:r w:rsidRPr="00790AA4">
        <w:rPr>
          <w:rFonts w:ascii="Times New Roman" w:hAnsi="Times New Roman"/>
          <w:color w:val="000000" w:themeColor="text1"/>
          <w:sz w:val="28"/>
          <w:szCs w:val="28"/>
        </w:rPr>
        <w:t>від провадження ним охоронної діяльності</w:t>
      </w:r>
      <w:r>
        <w:rPr>
          <w:rFonts w:ascii="Times New Roman" w:hAnsi="Times New Roman"/>
          <w:color w:val="000000" w:themeColor="text1"/>
          <w:sz w:val="28"/>
          <w:szCs w:val="28"/>
        </w:rPr>
        <w:t xml:space="preserve"> для подальшого </w:t>
      </w:r>
      <w:r>
        <w:rPr>
          <w:rFonts w:ascii="Times New Roman" w:hAnsi="Times New Roman"/>
          <w:sz w:val="28"/>
          <w:szCs w:val="28"/>
        </w:rPr>
        <w:t xml:space="preserve">визначення </w:t>
      </w:r>
      <w:r w:rsidRPr="00EC435C">
        <w:rPr>
          <w:rFonts w:ascii="Times New Roman" w:hAnsi="Times New Roman"/>
          <w:color w:val="000000"/>
          <w:sz w:val="28"/>
          <w:szCs w:val="28"/>
          <w:shd w:val="clear" w:color="auto" w:fill="FFFFFF"/>
        </w:rPr>
        <w:t xml:space="preserve">переліку </w:t>
      </w:r>
      <w:r>
        <w:rPr>
          <w:rFonts w:ascii="Times New Roman" w:hAnsi="Times New Roman"/>
          <w:color w:val="000000"/>
          <w:sz w:val="28"/>
          <w:szCs w:val="28"/>
          <w:shd w:val="clear" w:color="auto" w:fill="FFFFFF"/>
        </w:rPr>
        <w:t>ліцензіатів</w:t>
      </w:r>
      <w:r w:rsidRPr="00EC435C">
        <w:rPr>
          <w:rFonts w:ascii="Times New Roman" w:hAnsi="Times New Roman"/>
          <w:color w:val="000000"/>
          <w:sz w:val="28"/>
          <w:szCs w:val="28"/>
          <w:shd w:val="clear" w:color="auto" w:fill="FFFFFF"/>
        </w:rPr>
        <w:t>, які підляга</w:t>
      </w:r>
      <w:r>
        <w:rPr>
          <w:rFonts w:ascii="Times New Roman" w:hAnsi="Times New Roman"/>
          <w:color w:val="000000"/>
          <w:sz w:val="28"/>
          <w:szCs w:val="28"/>
          <w:shd w:val="clear" w:color="auto" w:fill="FFFFFF"/>
        </w:rPr>
        <w:t xml:space="preserve">тимуть </w:t>
      </w:r>
      <w:r w:rsidRPr="00EC435C">
        <w:rPr>
          <w:rFonts w:ascii="Times New Roman" w:hAnsi="Times New Roman"/>
          <w:color w:val="000000"/>
          <w:sz w:val="28"/>
          <w:szCs w:val="28"/>
          <w:shd w:val="clear" w:color="auto" w:fill="FFFFFF"/>
        </w:rPr>
        <w:t>плановим заходам державного нагляду (контролю) у плановому періоді</w:t>
      </w:r>
      <w:r>
        <w:rPr>
          <w:rFonts w:ascii="Times New Roman" w:hAnsi="Times New Roman"/>
          <w:color w:val="000000"/>
          <w:sz w:val="28"/>
          <w:szCs w:val="28"/>
          <w:shd w:val="clear" w:color="auto" w:fill="FFFFFF"/>
        </w:rPr>
        <w:t>.</w:t>
      </w:r>
    </w:p>
    <w:p w14:paraId="7D85534A" w14:textId="77777777" w:rsidR="00DE74EC" w:rsidRPr="003A3F03" w:rsidRDefault="00DE74EC" w:rsidP="00DE74EC">
      <w:pPr>
        <w:pStyle w:val="a4"/>
        <w:widowControl w:val="0"/>
        <w:tabs>
          <w:tab w:val="left" w:pos="1276"/>
        </w:tabs>
        <w:overflowPunct w:val="0"/>
        <w:autoSpaceDE w:val="0"/>
        <w:autoSpaceDN w:val="0"/>
        <w:adjustRightInd w:val="0"/>
        <w:spacing w:after="0" w:line="240" w:lineRule="auto"/>
        <w:ind w:left="0"/>
        <w:jc w:val="center"/>
        <w:textAlignment w:val="baseline"/>
        <w:rPr>
          <w:rFonts w:ascii="Times New Roman" w:eastAsia="Times New Roman" w:hAnsi="Times New Roman"/>
          <w:sz w:val="28"/>
          <w:szCs w:val="28"/>
          <w:lang w:eastAsia="ru-RU"/>
        </w:rPr>
      </w:pPr>
    </w:p>
    <w:p w14:paraId="7ED929A0" w14:textId="77777777" w:rsidR="00DE74EC" w:rsidRPr="003A3F03" w:rsidRDefault="00DE74EC" w:rsidP="00DE74EC">
      <w:pPr>
        <w:pStyle w:val="AeiOaieaaeaec"/>
        <w:rPr>
          <w:b/>
          <w:color w:val="auto"/>
          <w:sz w:val="28"/>
          <w:szCs w:val="28"/>
          <w:lang w:val="uk-UA"/>
        </w:rPr>
      </w:pPr>
      <w:r w:rsidRPr="003A3F03">
        <w:rPr>
          <w:b/>
          <w:color w:val="auto"/>
          <w:sz w:val="28"/>
          <w:szCs w:val="28"/>
          <w:lang w:val="uk-UA"/>
        </w:rPr>
        <w:t>ІІІ. Визначення та оцінка альтернативних способів досягнення цілей</w:t>
      </w:r>
    </w:p>
    <w:p w14:paraId="6C1EE71E" w14:textId="77777777" w:rsidR="00DE74EC" w:rsidRPr="003A3F03" w:rsidRDefault="00DE74EC" w:rsidP="00DE74EC">
      <w:pPr>
        <w:shd w:val="clear" w:color="auto" w:fill="FFFFFF"/>
        <w:spacing w:before="120" w:after="0" w:line="240" w:lineRule="auto"/>
        <w:ind w:firstLine="709"/>
        <w:rPr>
          <w:rFonts w:ascii="Times New Roman" w:eastAsia="Times New Roman" w:hAnsi="Times New Roman"/>
          <w:sz w:val="28"/>
          <w:szCs w:val="28"/>
          <w:lang w:eastAsia="ru-RU"/>
        </w:rPr>
      </w:pPr>
      <w:r w:rsidRPr="003A3F03">
        <w:rPr>
          <w:rFonts w:ascii="Times New Roman" w:eastAsia="Times New Roman" w:hAnsi="Times New Roman"/>
          <w:sz w:val="28"/>
          <w:szCs w:val="28"/>
          <w:lang w:eastAsia="ru-RU"/>
        </w:rPr>
        <w:t>1. Визначення альтернативних способів</w:t>
      </w:r>
    </w:p>
    <w:p w14:paraId="78955DCF" w14:textId="77777777" w:rsidR="00DE74EC" w:rsidRPr="005619C6" w:rsidRDefault="00DE74EC" w:rsidP="00DE74EC">
      <w:pPr>
        <w:shd w:val="clear" w:color="auto" w:fill="FFFFFF"/>
        <w:spacing w:after="0" w:line="240" w:lineRule="auto"/>
        <w:ind w:firstLine="709"/>
        <w:rPr>
          <w:rFonts w:ascii="Times New Roman" w:eastAsia="Times New Roman" w:hAnsi="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22"/>
        <w:gridCol w:w="5806"/>
      </w:tblGrid>
      <w:tr w:rsidR="00DE74EC" w:rsidRPr="003A3F03" w14:paraId="68D0869D" w14:textId="77777777" w:rsidTr="00490FBE">
        <w:tc>
          <w:tcPr>
            <w:tcW w:w="1985" w:type="pct"/>
            <w:tcMar>
              <w:top w:w="20" w:type="dxa"/>
              <w:left w:w="20" w:type="dxa"/>
              <w:bottom w:w="20" w:type="dxa"/>
              <w:right w:w="20" w:type="dxa"/>
            </w:tcMar>
          </w:tcPr>
          <w:p w14:paraId="153CCE68"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Вид альтернативи</w:t>
            </w:r>
          </w:p>
        </w:tc>
        <w:tc>
          <w:tcPr>
            <w:tcW w:w="3015" w:type="pct"/>
            <w:tcMar>
              <w:top w:w="20" w:type="dxa"/>
              <w:left w:w="20" w:type="dxa"/>
              <w:bottom w:w="20" w:type="dxa"/>
              <w:right w:w="20" w:type="dxa"/>
            </w:tcMar>
          </w:tcPr>
          <w:p w14:paraId="58C7172A"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Опис альтернативи</w:t>
            </w:r>
          </w:p>
        </w:tc>
      </w:tr>
      <w:tr w:rsidR="00DE74EC" w:rsidRPr="003A3F03" w14:paraId="3E602336" w14:textId="77777777" w:rsidTr="00490FBE">
        <w:tc>
          <w:tcPr>
            <w:tcW w:w="1985" w:type="pct"/>
            <w:tcMar>
              <w:top w:w="100" w:type="dxa"/>
              <w:left w:w="100" w:type="dxa"/>
              <w:bottom w:w="100" w:type="dxa"/>
              <w:right w:w="100" w:type="dxa"/>
            </w:tcMar>
          </w:tcPr>
          <w:p w14:paraId="22C92581" w14:textId="77777777" w:rsidR="00DE74EC" w:rsidRPr="003A3F03" w:rsidRDefault="00DE74EC" w:rsidP="00490FBE">
            <w:pPr>
              <w:spacing w:after="0" w:line="240" w:lineRule="auto"/>
              <w:jc w:val="both"/>
              <w:rPr>
                <w:rFonts w:ascii="Times New Roman" w:hAnsi="Times New Roman"/>
                <w:sz w:val="28"/>
                <w:szCs w:val="28"/>
              </w:rPr>
            </w:pPr>
            <w:r w:rsidRPr="003A3F03">
              <w:rPr>
                <w:rFonts w:ascii="Times New Roman" w:hAnsi="Times New Roman"/>
                <w:sz w:val="28"/>
                <w:szCs w:val="28"/>
              </w:rPr>
              <w:t>Альтернатива 1.</w:t>
            </w:r>
          </w:p>
          <w:p w14:paraId="19B091FE" w14:textId="77777777" w:rsidR="00DE74EC" w:rsidRPr="003A3F03" w:rsidRDefault="00DE74EC" w:rsidP="00490FBE">
            <w:pPr>
              <w:spacing w:after="0" w:line="240" w:lineRule="auto"/>
              <w:jc w:val="both"/>
              <w:rPr>
                <w:rFonts w:ascii="Times New Roman" w:hAnsi="Times New Roman"/>
                <w:sz w:val="28"/>
                <w:szCs w:val="28"/>
              </w:rPr>
            </w:pPr>
            <w:r w:rsidRPr="003A3F03">
              <w:rPr>
                <w:rFonts w:ascii="Times New Roman" w:hAnsi="Times New Roman"/>
                <w:sz w:val="28"/>
                <w:szCs w:val="28"/>
              </w:rPr>
              <w:t>Залишення існуюч</w:t>
            </w:r>
            <w:r>
              <w:rPr>
                <w:rFonts w:ascii="Times New Roman" w:hAnsi="Times New Roman"/>
                <w:sz w:val="28"/>
                <w:szCs w:val="28"/>
              </w:rPr>
              <w:t>ої ситуації без змін</w:t>
            </w:r>
          </w:p>
        </w:tc>
        <w:tc>
          <w:tcPr>
            <w:tcW w:w="3015" w:type="pct"/>
            <w:tcMar>
              <w:top w:w="20" w:type="dxa"/>
              <w:left w:w="20" w:type="dxa"/>
              <w:bottom w:w="20" w:type="dxa"/>
              <w:right w:w="20" w:type="dxa"/>
            </w:tcMar>
          </w:tcPr>
          <w:p w14:paraId="25DD85BB" w14:textId="77777777" w:rsidR="00DE74EC" w:rsidRPr="003A3F03" w:rsidRDefault="00DE74EC" w:rsidP="005744AD">
            <w:pPr>
              <w:pStyle w:val="HTML"/>
              <w:shd w:val="clear" w:color="auto" w:fill="FFFFFF"/>
              <w:ind w:left="119" w:right="142"/>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Н</w:t>
            </w:r>
            <w:r w:rsidRPr="003A3F03">
              <w:rPr>
                <w:rFonts w:ascii="Times New Roman" w:hAnsi="Times New Roman"/>
                <w:color w:val="000000"/>
                <w:sz w:val="28"/>
                <w:szCs w:val="28"/>
                <w:lang w:eastAsia="ru-RU"/>
              </w:rPr>
              <w:t>е сприятиме приведенню регуляторн</w:t>
            </w:r>
            <w:r>
              <w:rPr>
                <w:rFonts w:ascii="Times New Roman" w:hAnsi="Times New Roman"/>
                <w:color w:val="000000"/>
                <w:sz w:val="28"/>
                <w:szCs w:val="28"/>
                <w:lang w:eastAsia="ru-RU"/>
              </w:rPr>
              <w:t>ого</w:t>
            </w:r>
            <w:r w:rsidRPr="003A3F03">
              <w:rPr>
                <w:rFonts w:ascii="Times New Roman" w:hAnsi="Times New Roman"/>
                <w:color w:val="000000"/>
                <w:sz w:val="28"/>
                <w:szCs w:val="28"/>
                <w:lang w:eastAsia="ru-RU"/>
              </w:rPr>
              <w:t xml:space="preserve"> </w:t>
            </w:r>
            <w:proofErr w:type="spellStart"/>
            <w:r w:rsidRPr="003A3F03">
              <w:rPr>
                <w:rFonts w:ascii="Times New Roman" w:hAnsi="Times New Roman"/>
                <w:color w:val="000000"/>
                <w:sz w:val="28"/>
                <w:szCs w:val="28"/>
                <w:lang w:eastAsia="ru-RU"/>
              </w:rPr>
              <w:t>акт</w:t>
            </w:r>
            <w:r>
              <w:rPr>
                <w:rFonts w:ascii="Times New Roman" w:hAnsi="Times New Roman"/>
                <w:color w:val="000000"/>
                <w:sz w:val="28"/>
                <w:szCs w:val="28"/>
                <w:lang w:eastAsia="ru-RU"/>
              </w:rPr>
              <w:t>а</w:t>
            </w:r>
            <w:proofErr w:type="spellEnd"/>
            <w:r w:rsidRPr="003A3F03">
              <w:rPr>
                <w:rFonts w:ascii="Times New Roman" w:hAnsi="Times New Roman"/>
                <w:color w:val="000000"/>
                <w:sz w:val="28"/>
                <w:szCs w:val="28"/>
                <w:lang w:eastAsia="ru-RU"/>
              </w:rPr>
              <w:t xml:space="preserve"> у відповідність до </w:t>
            </w:r>
            <w:r>
              <w:rPr>
                <w:rFonts w:ascii="Times New Roman" w:hAnsi="Times New Roman"/>
                <w:color w:val="000000"/>
                <w:sz w:val="28"/>
                <w:szCs w:val="28"/>
                <w:lang w:eastAsia="ru-RU"/>
              </w:rPr>
              <w:t xml:space="preserve">чинного </w:t>
            </w:r>
            <w:r w:rsidRPr="003A3F03">
              <w:rPr>
                <w:rFonts w:ascii="Times New Roman" w:hAnsi="Times New Roman"/>
                <w:color w:val="000000"/>
                <w:sz w:val="28"/>
                <w:szCs w:val="28"/>
                <w:lang w:eastAsia="ru-RU"/>
              </w:rPr>
              <w:t>законодавства України,</w:t>
            </w:r>
            <w:r>
              <w:rPr>
                <w:rFonts w:ascii="Times New Roman" w:hAnsi="Times New Roman"/>
                <w:color w:val="000000"/>
                <w:sz w:val="28"/>
                <w:szCs w:val="28"/>
                <w:lang w:eastAsia="ru-RU"/>
              </w:rPr>
              <w:t xml:space="preserve"> його </w:t>
            </w:r>
            <w:r w:rsidR="005744AD">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досконаленню, що призведе (може призвести) до </w:t>
            </w:r>
            <w:r w:rsidRPr="003A3F03">
              <w:rPr>
                <w:rFonts w:ascii="Times New Roman" w:hAnsi="Times New Roman"/>
                <w:color w:val="000000"/>
                <w:sz w:val="28"/>
                <w:szCs w:val="28"/>
                <w:lang w:eastAsia="ru-RU"/>
              </w:rPr>
              <w:t>виник</w:t>
            </w:r>
            <w:r>
              <w:rPr>
                <w:rFonts w:ascii="Times New Roman" w:hAnsi="Times New Roman"/>
                <w:color w:val="000000"/>
                <w:sz w:val="28"/>
                <w:szCs w:val="28"/>
                <w:lang w:eastAsia="ru-RU"/>
              </w:rPr>
              <w:t xml:space="preserve">нення спірних питань </w:t>
            </w:r>
            <w:r w:rsidRPr="003A3F03">
              <w:rPr>
                <w:rFonts w:ascii="Times New Roman" w:hAnsi="Times New Roman"/>
                <w:color w:val="000000"/>
                <w:sz w:val="28"/>
                <w:szCs w:val="28"/>
                <w:lang w:eastAsia="ru-RU"/>
              </w:rPr>
              <w:t>між органом ліцензування та ліцензіатом</w:t>
            </w:r>
          </w:p>
        </w:tc>
      </w:tr>
      <w:tr w:rsidR="00DE74EC" w:rsidRPr="003A3F03" w14:paraId="1C83848F" w14:textId="77777777" w:rsidTr="00490FBE">
        <w:tc>
          <w:tcPr>
            <w:tcW w:w="1985" w:type="pct"/>
            <w:tcMar>
              <w:top w:w="100" w:type="dxa"/>
              <w:left w:w="100" w:type="dxa"/>
              <w:bottom w:w="100" w:type="dxa"/>
              <w:right w:w="100" w:type="dxa"/>
            </w:tcMar>
          </w:tcPr>
          <w:p w14:paraId="0933A503" w14:textId="77777777" w:rsidR="00DE74EC" w:rsidRPr="003A3F03" w:rsidRDefault="00DE74EC" w:rsidP="00490FBE">
            <w:pPr>
              <w:spacing w:after="0" w:line="240" w:lineRule="auto"/>
              <w:jc w:val="both"/>
              <w:rPr>
                <w:rFonts w:ascii="Times New Roman" w:eastAsia="Times New Roman" w:hAnsi="Times New Roman"/>
                <w:color w:val="000000"/>
                <w:sz w:val="28"/>
                <w:szCs w:val="28"/>
                <w:lang w:eastAsia="ru-RU"/>
              </w:rPr>
            </w:pPr>
            <w:r w:rsidRPr="003A3F03">
              <w:rPr>
                <w:rFonts w:ascii="Times New Roman" w:eastAsia="Times New Roman" w:hAnsi="Times New Roman"/>
                <w:color w:val="000000"/>
                <w:sz w:val="28"/>
                <w:szCs w:val="28"/>
                <w:lang w:eastAsia="ru-RU"/>
              </w:rPr>
              <w:t>Альтернатива 2.</w:t>
            </w:r>
          </w:p>
          <w:p w14:paraId="1D4E2821" w14:textId="77777777" w:rsidR="00DE74EC" w:rsidRPr="003A3F03" w:rsidRDefault="00DE74EC" w:rsidP="00C00C05">
            <w:pPr>
              <w:spacing w:after="0" w:line="240" w:lineRule="auto"/>
              <w:jc w:val="both"/>
              <w:rPr>
                <w:rFonts w:ascii="Times New Roman" w:hAnsi="Times New Roman"/>
                <w:sz w:val="28"/>
                <w:szCs w:val="28"/>
              </w:rPr>
            </w:pPr>
            <w:r w:rsidRPr="003A3F03">
              <w:rPr>
                <w:rFonts w:ascii="Times New Roman" w:eastAsia="Times New Roman" w:hAnsi="Times New Roman"/>
                <w:color w:val="000000"/>
                <w:sz w:val="28"/>
                <w:szCs w:val="28"/>
                <w:lang w:eastAsia="ru-RU"/>
              </w:rPr>
              <w:t xml:space="preserve">Прийняття </w:t>
            </w:r>
            <w:proofErr w:type="spellStart"/>
            <w:r w:rsidRPr="003A3F03">
              <w:rPr>
                <w:rFonts w:ascii="Times New Roman" w:eastAsia="Times New Roman" w:hAnsi="Times New Roman"/>
                <w:color w:val="000000"/>
                <w:sz w:val="28"/>
                <w:szCs w:val="28"/>
                <w:lang w:eastAsia="ru-RU"/>
              </w:rPr>
              <w:t>про</w:t>
            </w:r>
            <w:r w:rsidR="00C00C05">
              <w:rPr>
                <w:rFonts w:ascii="Times New Roman" w:eastAsia="Times New Roman" w:hAnsi="Times New Roman"/>
                <w:color w:val="000000"/>
                <w:sz w:val="28"/>
                <w:szCs w:val="28"/>
                <w:lang w:eastAsia="ru-RU"/>
              </w:rPr>
              <w:t>є</w:t>
            </w:r>
            <w:r w:rsidRPr="003A3F03">
              <w:rPr>
                <w:rFonts w:ascii="Times New Roman" w:eastAsia="Times New Roman" w:hAnsi="Times New Roman"/>
                <w:color w:val="000000"/>
                <w:sz w:val="28"/>
                <w:szCs w:val="28"/>
                <w:lang w:eastAsia="ru-RU"/>
              </w:rPr>
              <w:t>кту</w:t>
            </w:r>
            <w:proofErr w:type="spellEnd"/>
            <w:r w:rsidRPr="003A3F03">
              <w:rPr>
                <w:rFonts w:ascii="Times New Roman" w:eastAsia="Times New Roman" w:hAnsi="Times New Roman"/>
                <w:color w:val="000000"/>
                <w:sz w:val="28"/>
                <w:szCs w:val="28"/>
                <w:lang w:eastAsia="ru-RU"/>
              </w:rPr>
              <w:t xml:space="preserve"> постанови</w:t>
            </w:r>
          </w:p>
        </w:tc>
        <w:tc>
          <w:tcPr>
            <w:tcW w:w="3015" w:type="pct"/>
            <w:tcMar>
              <w:top w:w="20" w:type="dxa"/>
              <w:left w:w="20" w:type="dxa"/>
              <w:bottom w:w="20" w:type="dxa"/>
              <w:right w:w="20" w:type="dxa"/>
            </w:tcMar>
          </w:tcPr>
          <w:p w14:paraId="5A662AC4" w14:textId="77777777" w:rsidR="00DE74EC" w:rsidRPr="003A3F03" w:rsidRDefault="00DE74EC" w:rsidP="003D3B4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9" w:right="142"/>
              <w:jc w:val="both"/>
              <w:rPr>
                <w:rFonts w:ascii="Times New Roman" w:hAnsi="Times New Roman"/>
                <w:sz w:val="28"/>
                <w:szCs w:val="28"/>
              </w:rPr>
            </w:pPr>
            <w:r>
              <w:rPr>
                <w:rFonts w:ascii="Times New Roman" w:eastAsia="Times New Roman" w:hAnsi="Times New Roman"/>
                <w:color w:val="000000"/>
                <w:sz w:val="28"/>
                <w:szCs w:val="28"/>
                <w:lang w:eastAsia="ru-RU"/>
              </w:rPr>
              <w:t>П</w:t>
            </w:r>
            <w:r w:rsidRPr="003A3F03">
              <w:rPr>
                <w:rFonts w:ascii="Times New Roman" w:eastAsia="Times New Roman" w:hAnsi="Times New Roman"/>
                <w:color w:val="000000"/>
                <w:sz w:val="28"/>
                <w:szCs w:val="28"/>
                <w:lang w:eastAsia="ru-RU"/>
              </w:rPr>
              <w:t>риведення регуляторн</w:t>
            </w:r>
            <w:r>
              <w:rPr>
                <w:rFonts w:ascii="Times New Roman" w:eastAsia="Times New Roman" w:hAnsi="Times New Roman"/>
                <w:color w:val="000000"/>
                <w:sz w:val="28"/>
                <w:szCs w:val="28"/>
                <w:lang w:eastAsia="ru-RU"/>
              </w:rPr>
              <w:t xml:space="preserve">ого </w:t>
            </w:r>
            <w:proofErr w:type="spellStart"/>
            <w:r w:rsidRPr="003A3F03">
              <w:rPr>
                <w:rFonts w:ascii="Times New Roman" w:eastAsia="Times New Roman" w:hAnsi="Times New Roman"/>
                <w:color w:val="000000"/>
                <w:sz w:val="28"/>
                <w:szCs w:val="28"/>
                <w:lang w:eastAsia="ru-RU"/>
              </w:rPr>
              <w:t>акт</w:t>
            </w:r>
            <w:r>
              <w:rPr>
                <w:rFonts w:ascii="Times New Roman" w:eastAsia="Times New Roman" w:hAnsi="Times New Roman"/>
                <w:color w:val="000000"/>
                <w:sz w:val="28"/>
                <w:szCs w:val="28"/>
                <w:lang w:eastAsia="ru-RU"/>
              </w:rPr>
              <w:t>а</w:t>
            </w:r>
            <w:proofErr w:type="spellEnd"/>
            <w:r w:rsidRPr="003A3F03">
              <w:rPr>
                <w:rFonts w:ascii="Times New Roman" w:eastAsia="Times New Roman" w:hAnsi="Times New Roman"/>
                <w:color w:val="000000"/>
                <w:sz w:val="28"/>
                <w:szCs w:val="28"/>
                <w:lang w:eastAsia="ru-RU"/>
              </w:rPr>
              <w:t xml:space="preserve"> у відповідність до </w:t>
            </w:r>
            <w:r>
              <w:rPr>
                <w:rFonts w:ascii="Times New Roman" w:eastAsia="Times New Roman" w:hAnsi="Times New Roman"/>
                <w:color w:val="000000"/>
                <w:sz w:val="28"/>
                <w:szCs w:val="28"/>
                <w:lang w:eastAsia="ru-RU"/>
              </w:rPr>
              <w:t xml:space="preserve">вимог </w:t>
            </w:r>
            <w:r w:rsidRPr="003A3F03">
              <w:rPr>
                <w:rFonts w:ascii="Times New Roman" w:eastAsia="Times New Roman" w:hAnsi="Times New Roman"/>
                <w:color w:val="000000"/>
                <w:sz w:val="28"/>
                <w:szCs w:val="28"/>
                <w:lang w:eastAsia="ru-RU"/>
              </w:rPr>
              <w:t xml:space="preserve">законодавства України </w:t>
            </w:r>
            <w:r w:rsidR="003313B6" w:rsidRPr="00C163A8">
              <w:rPr>
                <w:rFonts w:ascii="Times New Roman" w:hAnsi="Times New Roman"/>
                <w:color w:val="000000"/>
                <w:sz w:val="28"/>
                <w:szCs w:val="28"/>
                <w:lang w:eastAsia="uk-UA"/>
              </w:rPr>
              <w:t>забезпечит</w:t>
            </w:r>
            <w:r w:rsidR="003313B6">
              <w:rPr>
                <w:rFonts w:ascii="Times New Roman" w:hAnsi="Times New Roman"/>
                <w:color w:val="000000"/>
                <w:sz w:val="28"/>
                <w:szCs w:val="28"/>
                <w:lang w:eastAsia="uk-UA"/>
              </w:rPr>
              <w:t>ь</w:t>
            </w:r>
            <w:r w:rsidR="003313B6" w:rsidRPr="00C163A8">
              <w:rPr>
                <w:rFonts w:ascii="Times New Roman" w:hAnsi="Times New Roman"/>
                <w:color w:val="000000"/>
                <w:sz w:val="28"/>
                <w:szCs w:val="28"/>
                <w:lang w:eastAsia="uk-UA"/>
              </w:rPr>
              <w:t xml:space="preserve"> контроль</w:t>
            </w:r>
            <w:r w:rsidR="003313B6" w:rsidRPr="00445784">
              <w:rPr>
                <w:rFonts w:ascii="Times New Roman" w:hAnsi="Times New Roman"/>
                <w:color w:val="000000"/>
                <w:sz w:val="28"/>
                <w:szCs w:val="28"/>
                <w:lang w:eastAsia="uk-UA"/>
              </w:rPr>
              <w:t xml:space="preserve"> за дотриманням Закону № 2232 керівниками підприємств, установ, </w:t>
            </w:r>
            <w:r w:rsidR="003313B6" w:rsidRPr="00445784">
              <w:rPr>
                <w:rFonts w:ascii="Times New Roman" w:hAnsi="Times New Roman"/>
                <w:color w:val="000000"/>
                <w:sz w:val="28"/>
                <w:szCs w:val="28"/>
                <w:lang w:eastAsia="uk-UA"/>
              </w:rPr>
              <w:lastRenderedPageBreak/>
              <w:t xml:space="preserve">організацій і закладів освіти незалежно від підпорядкування і форми власності за місцем роботи </w:t>
            </w:r>
            <w:r w:rsidR="003313B6" w:rsidRPr="00C163A8">
              <w:rPr>
                <w:rFonts w:ascii="Times New Roman" w:hAnsi="Times New Roman"/>
                <w:color w:val="000000"/>
                <w:sz w:val="28"/>
                <w:szCs w:val="28"/>
                <w:lang w:eastAsia="uk-UA"/>
              </w:rPr>
              <w:t xml:space="preserve">шляхом подання до органу ліцензування </w:t>
            </w:r>
            <w:r w:rsidR="003C705C" w:rsidRPr="003C705C">
              <w:rPr>
                <w:rFonts w:ascii="Times New Roman" w:hAnsi="Times New Roman"/>
                <w:sz w:val="28"/>
                <w:szCs w:val="28"/>
              </w:rPr>
              <w:t>відомості про проходження особою служби у військовому резерві або перебування її у військовому оперативному резерві територіального центру комплектування та соціальної підтримки (військової частини), що зазначені у військовому квитку, контракті, довідці з територіального центру комплектування та соціальної підтримки (</w:t>
            </w:r>
            <w:r w:rsidR="00C00C05">
              <w:rPr>
                <w:rFonts w:ascii="Times New Roman" w:hAnsi="Times New Roman"/>
                <w:sz w:val="28"/>
                <w:szCs w:val="28"/>
              </w:rPr>
              <w:t>до</w:t>
            </w:r>
            <w:r w:rsidR="005744AD" w:rsidRPr="005744AD">
              <w:rPr>
                <w:rFonts w:ascii="Times New Roman" w:hAnsi="Times New Roman"/>
                <w:sz w:val="28"/>
                <w:szCs w:val="28"/>
              </w:rPr>
              <w:t>дається копія відповідного документа</w:t>
            </w:r>
            <w:r w:rsidR="003C705C" w:rsidRPr="003C705C">
              <w:rPr>
                <w:rFonts w:ascii="Times New Roman" w:hAnsi="Times New Roman"/>
                <w:sz w:val="28"/>
                <w:szCs w:val="28"/>
              </w:rPr>
              <w:t>), крім осіб, які не підлягають призову під час мобілізації</w:t>
            </w:r>
          </w:p>
        </w:tc>
      </w:tr>
    </w:tbl>
    <w:p w14:paraId="7C81363D" w14:textId="77777777" w:rsidR="00DE74EC" w:rsidRPr="003A3F03" w:rsidRDefault="00DE74EC" w:rsidP="00DE74EC">
      <w:pPr>
        <w:shd w:val="clear" w:color="auto" w:fill="FFFFFF"/>
        <w:spacing w:after="0" w:line="240" w:lineRule="auto"/>
        <w:jc w:val="center"/>
        <w:rPr>
          <w:rFonts w:ascii="Times New Roman" w:eastAsia="Times New Roman" w:hAnsi="Times New Roman"/>
          <w:sz w:val="28"/>
          <w:szCs w:val="28"/>
          <w:lang w:eastAsia="ru-RU"/>
        </w:rPr>
      </w:pPr>
    </w:p>
    <w:p w14:paraId="040ACFA1" w14:textId="77777777" w:rsidR="00DE74EC" w:rsidRPr="003A3F03" w:rsidRDefault="00DE74EC" w:rsidP="00DE74EC">
      <w:pPr>
        <w:shd w:val="clear" w:color="auto" w:fill="FFFFFF"/>
        <w:spacing w:after="0" w:line="240" w:lineRule="auto"/>
        <w:ind w:firstLine="709"/>
        <w:rPr>
          <w:rFonts w:ascii="Times New Roman" w:eastAsia="Times New Roman" w:hAnsi="Times New Roman"/>
          <w:sz w:val="28"/>
          <w:szCs w:val="28"/>
          <w:lang w:eastAsia="ru-RU"/>
        </w:rPr>
      </w:pPr>
      <w:r w:rsidRPr="003A3F03">
        <w:rPr>
          <w:rFonts w:ascii="Times New Roman" w:eastAsia="Times New Roman" w:hAnsi="Times New Roman"/>
          <w:sz w:val="28"/>
          <w:szCs w:val="28"/>
          <w:lang w:eastAsia="ru-RU"/>
        </w:rPr>
        <w:t>2. Оцінка обраних альтернативних способів досягнення цілей</w:t>
      </w:r>
    </w:p>
    <w:p w14:paraId="2DCC0491" w14:textId="77777777" w:rsidR="00DE74EC" w:rsidRPr="00BD5905" w:rsidRDefault="00DE74EC" w:rsidP="00DE74EC">
      <w:pPr>
        <w:shd w:val="clear" w:color="auto" w:fill="FFFFFF"/>
        <w:spacing w:after="0" w:line="240" w:lineRule="auto"/>
        <w:ind w:firstLine="709"/>
        <w:rPr>
          <w:rFonts w:ascii="Times New Roman" w:eastAsia="Times New Roman" w:hAnsi="Times New Roman"/>
          <w:sz w:val="16"/>
          <w:szCs w:val="16"/>
          <w:lang w:eastAsia="ru-RU"/>
        </w:rPr>
      </w:pPr>
    </w:p>
    <w:p w14:paraId="06D8078B" w14:textId="77777777" w:rsidR="00DE74EC" w:rsidRPr="003A3F03" w:rsidRDefault="00DE74EC" w:rsidP="00DE74EC">
      <w:pPr>
        <w:spacing w:after="0" w:line="240" w:lineRule="auto"/>
        <w:jc w:val="center"/>
        <w:rPr>
          <w:rFonts w:ascii="Times New Roman" w:eastAsia="Times New Roman" w:hAnsi="Times New Roman"/>
          <w:i/>
          <w:sz w:val="28"/>
          <w:szCs w:val="28"/>
        </w:rPr>
      </w:pPr>
      <w:r w:rsidRPr="003A3F03">
        <w:rPr>
          <w:rFonts w:ascii="Times New Roman" w:eastAsia="Times New Roman" w:hAnsi="Times New Roman"/>
          <w:i/>
          <w:sz w:val="28"/>
          <w:szCs w:val="28"/>
        </w:rPr>
        <w:t>Оцінка впливу на сферу інтересів держави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05"/>
        <w:gridCol w:w="5103"/>
        <w:gridCol w:w="2120"/>
      </w:tblGrid>
      <w:tr w:rsidR="00DE74EC" w:rsidRPr="003A3F03" w14:paraId="7A23616C" w14:textId="77777777" w:rsidTr="00490FBE">
        <w:trPr>
          <w:trHeight w:hRule="exact" w:val="567"/>
        </w:trPr>
        <w:tc>
          <w:tcPr>
            <w:tcW w:w="1249" w:type="pct"/>
            <w:tcMar>
              <w:top w:w="20" w:type="dxa"/>
              <w:left w:w="20" w:type="dxa"/>
              <w:bottom w:w="20" w:type="dxa"/>
              <w:right w:w="20" w:type="dxa"/>
            </w:tcMar>
            <w:vAlign w:val="center"/>
          </w:tcPr>
          <w:p w14:paraId="28A6234F"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Вид альтернативи</w:t>
            </w:r>
          </w:p>
        </w:tc>
        <w:tc>
          <w:tcPr>
            <w:tcW w:w="2650" w:type="pct"/>
            <w:tcMar>
              <w:top w:w="20" w:type="dxa"/>
              <w:left w:w="20" w:type="dxa"/>
              <w:bottom w:w="20" w:type="dxa"/>
              <w:right w:w="20" w:type="dxa"/>
            </w:tcMar>
            <w:vAlign w:val="center"/>
          </w:tcPr>
          <w:p w14:paraId="08A54FF1"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Вигоди</w:t>
            </w:r>
          </w:p>
        </w:tc>
        <w:tc>
          <w:tcPr>
            <w:tcW w:w="1101" w:type="pct"/>
            <w:tcMar>
              <w:top w:w="20" w:type="dxa"/>
              <w:left w:w="20" w:type="dxa"/>
              <w:bottom w:w="20" w:type="dxa"/>
              <w:right w:w="20" w:type="dxa"/>
            </w:tcMar>
          </w:tcPr>
          <w:p w14:paraId="48F8738B" w14:textId="77777777" w:rsidR="00DE74EC" w:rsidRPr="00005FC7" w:rsidRDefault="00DE74EC" w:rsidP="00490FBE">
            <w:pPr>
              <w:spacing w:after="0" w:line="240" w:lineRule="auto"/>
              <w:jc w:val="center"/>
              <w:rPr>
                <w:rFonts w:ascii="Times New Roman" w:hAnsi="Times New Roman"/>
                <w:b/>
                <w:sz w:val="8"/>
                <w:szCs w:val="8"/>
              </w:rPr>
            </w:pPr>
          </w:p>
          <w:p w14:paraId="7E756EAA"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Витрати</w:t>
            </w:r>
          </w:p>
        </w:tc>
      </w:tr>
      <w:tr w:rsidR="00DE74EC" w:rsidRPr="003A3F03" w14:paraId="3205B778" w14:textId="77777777" w:rsidTr="00490FBE">
        <w:tc>
          <w:tcPr>
            <w:tcW w:w="1249" w:type="pct"/>
            <w:tcMar>
              <w:top w:w="20" w:type="dxa"/>
              <w:left w:w="20" w:type="dxa"/>
              <w:bottom w:w="20" w:type="dxa"/>
              <w:right w:w="20" w:type="dxa"/>
            </w:tcMar>
          </w:tcPr>
          <w:p w14:paraId="3A5D5B34" w14:textId="77777777" w:rsidR="00DE74EC" w:rsidRPr="003A3F03" w:rsidRDefault="00DE74EC" w:rsidP="00490FBE">
            <w:pPr>
              <w:spacing w:after="0" w:line="240" w:lineRule="auto"/>
              <w:ind w:left="142" w:right="85"/>
              <w:jc w:val="both"/>
              <w:rPr>
                <w:rFonts w:ascii="Times New Roman" w:hAnsi="Times New Roman"/>
                <w:sz w:val="28"/>
                <w:szCs w:val="28"/>
              </w:rPr>
            </w:pPr>
            <w:r w:rsidRPr="003A3F03">
              <w:rPr>
                <w:rFonts w:ascii="Times New Roman" w:hAnsi="Times New Roman"/>
                <w:sz w:val="28"/>
                <w:szCs w:val="28"/>
              </w:rPr>
              <w:t>Альтернатива 1.</w:t>
            </w:r>
          </w:p>
          <w:p w14:paraId="2A80B42E" w14:textId="77777777" w:rsidR="00DE74EC" w:rsidRPr="003A3F03" w:rsidRDefault="00DE74EC" w:rsidP="00490FBE">
            <w:pPr>
              <w:spacing w:after="0" w:line="240" w:lineRule="auto"/>
              <w:ind w:left="142" w:right="85"/>
              <w:jc w:val="both"/>
              <w:rPr>
                <w:rFonts w:ascii="Times New Roman" w:hAnsi="Times New Roman"/>
                <w:sz w:val="28"/>
                <w:szCs w:val="28"/>
              </w:rPr>
            </w:pPr>
            <w:r w:rsidRPr="003A3F03">
              <w:rPr>
                <w:rFonts w:ascii="Times New Roman" w:hAnsi="Times New Roman"/>
                <w:sz w:val="28"/>
                <w:szCs w:val="28"/>
              </w:rPr>
              <w:t>Залишення існуюч</w:t>
            </w:r>
            <w:r>
              <w:rPr>
                <w:rFonts w:ascii="Times New Roman" w:hAnsi="Times New Roman"/>
                <w:sz w:val="28"/>
                <w:szCs w:val="28"/>
              </w:rPr>
              <w:t>ої ситуації без змін</w:t>
            </w:r>
          </w:p>
        </w:tc>
        <w:tc>
          <w:tcPr>
            <w:tcW w:w="2650" w:type="pct"/>
            <w:tcMar>
              <w:top w:w="20" w:type="dxa"/>
              <w:left w:w="20" w:type="dxa"/>
              <w:bottom w:w="20" w:type="dxa"/>
              <w:right w:w="20" w:type="dxa"/>
            </w:tcMar>
          </w:tcPr>
          <w:p w14:paraId="268D1DD5" w14:textId="77777777" w:rsidR="00DE74EC" w:rsidRPr="003A3F03" w:rsidRDefault="000F569F" w:rsidP="000F569F">
            <w:pPr>
              <w:spacing w:after="0" w:line="240" w:lineRule="auto"/>
              <w:jc w:val="both"/>
              <w:rPr>
                <w:rFonts w:ascii="Times New Roman" w:hAnsi="Times New Roman"/>
                <w:sz w:val="28"/>
                <w:szCs w:val="28"/>
              </w:rPr>
            </w:pPr>
            <w:r w:rsidRPr="000F569F">
              <w:rPr>
                <w:rFonts w:ascii="Times New Roman" w:hAnsi="Times New Roman"/>
                <w:sz w:val="28"/>
                <w:szCs w:val="28"/>
              </w:rPr>
              <w:t xml:space="preserve">Не сприятиме приведенню регуляторного </w:t>
            </w:r>
            <w:proofErr w:type="spellStart"/>
            <w:r w:rsidRPr="000F569F">
              <w:rPr>
                <w:rFonts w:ascii="Times New Roman" w:hAnsi="Times New Roman"/>
                <w:sz w:val="28"/>
                <w:szCs w:val="28"/>
              </w:rPr>
              <w:t>акта</w:t>
            </w:r>
            <w:proofErr w:type="spellEnd"/>
            <w:r w:rsidRPr="000F569F">
              <w:rPr>
                <w:rFonts w:ascii="Times New Roman" w:hAnsi="Times New Roman"/>
                <w:sz w:val="28"/>
                <w:szCs w:val="28"/>
              </w:rPr>
              <w:t xml:space="preserve"> у відповідність до чинного законодавства України</w:t>
            </w:r>
          </w:p>
        </w:tc>
        <w:tc>
          <w:tcPr>
            <w:tcW w:w="1101" w:type="pct"/>
            <w:tcMar>
              <w:top w:w="20" w:type="dxa"/>
              <w:left w:w="20" w:type="dxa"/>
              <w:bottom w:w="20" w:type="dxa"/>
              <w:right w:w="20" w:type="dxa"/>
            </w:tcMar>
          </w:tcPr>
          <w:p w14:paraId="0EBE350C" w14:textId="77777777" w:rsidR="00DE74EC" w:rsidRPr="003A3F03" w:rsidRDefault="00DE74EC" w:rsidP="00490FBE">
            <w:pPr>
              <w:spacing w:after="0" w:line="240" w:lineRule="auto"/>
              <w:jc w:val="center"/>
              <w:rPr>
                <w:rFonts w:ascii="Times New Roman" w:hAnsi="Times New Roman"/>
                <w:sz w:val="28"/>
                <w:szCs w:val="28"/>
              </w:rPr>
            </w:pPr>
            <w:r w:rsidRPr="003A3F03">
              <w:rPr>
                <w:rFonts w:ascii="Times New Roman" w:hAnsi="Times New Roman"/>
                <w:sz w:val="28"/>
                <w:szCs w:val="28"/>
              </w:rPr>
              <w:t>Відсутні</w:t>
            </w:r>
            <w:r w:rsidR="000F569F">
              <w:rPr>
                <w:rFonts w:ascii="Times New Roman" w:hAnsi="Times New Roman"/>
                <w:sz w:val="28"/>
                <w:szCs w:val="28"/>
              </w:rPr>
              <w:t>сть єдиного механізму врегулювання даного питання</w:t>
            </w:r>
          </w:p>
        </w:tc>
      </w:tr>
      <w:tr w:rsidR="00DE74EC" w:rsidRPr="003A3F03" w14:paraId="73D1F7D0" w14:textId="77777777" w:rsidTr="00490FBE">
        <w:tc>
          <w:tcPr>
            <w:tcW w:w="1249" w:type="pct"/>
          </w:tcPr>
          <w:p w14:paraId="205C5395" w14:textId="77777777" w:rsidR="00DE74EC" w:rsidRPr="003A3F03" w:rsidRDefault="00DE74EC" w:rsidP="00490FBE">
            <w:pPr>
              <w:spacing w:after="0" w:line="240" w:lineRule="auto"/>
              <w:ind w:left="159" w:right="102"/>
              <w:jc w:val="both"/>
              <w:rPr>
                <w:rFonts w:ascii="Times New Roman" w:hAnsi="Times New Roman"/>
                <w:sz w:val="28"/>
                <w:szCs w:val="28"/>
              </w:rPr>
            </w:pPr>
            <w:r w:rsidRPr="003A3F03">
              <w:rPr>
                <w:rFonts w:ascii="Times New Roman" w:hAnsi="Times New Roman"/>
                <w:sz w:val="28"/>
                <w:szCs w:val="28"/>
              </w:rPr>
              <w:t>Альтернатива 2.</w:t>
            </w:r>
          </w:p>
          <w:p w14:paraId="10FF3E91" w14:textId="77777777" w:rsidR="00DE74EC" w:rsidRPr="003A3F03" w:rsidRDefault="00DE74EC" w:rsidP="006D459A">
            <w:pPr>
              <w:spacing w:after="0" w:line="240" w:lineRule="auto"/>
              <w:ind w:left="159" w:right="102"/>
              <w:jc w:val="both"/>
              <w:rPr>
                <w:rFonts w:ascii="Times New Roman" w:hAnsi="Times New Roman"/>
                <w:sz w:val="28"/>
                <w:szCs w:val="28"/>
              </w:rPr>
            </w:pPr>
            <w:r w:rsidRPr="003A3F03">
              <w:rPr>
                <w:rFonts w:ascii="Times New Roman" w:hAnsi="Times New Roman"/>
                <w:sz w:val="28"/>
                <w:szCs w:val="28"/>
              </w:rPr>
              <w:t xml:space="preserve">Прийняття </w:t>
            </w:r>
            <w:proofErr w:type="spellStart"/>
            <w:r w:rsidRPr="003A3F03">
              <w:rPr>
                <w:rFonts w:ascii="Times New Roman" w:hAnsi="Times New Roman"/>
                <w:sz w:val="28"/>
                <w:szCs w:val="28"/>
              </w:rPr>
              <w:t>про</w:t>
            </w:r>
            <w:r w:rsidR="006D459A">
              <w:rPr>
                <w:rFonts w:ascii="Times New Roman" w:hAnsi="Times New Roman"/>
                <w:sz w:val="28"/>
                <w:szCs w:val="28"/>
              </w:rPr>
              <w:t>є</w:t>
            </w:r>
            <w:r w:rsidRPr="003A3F03">
              <w:rPr>
                <w:rFonts w:ascii="Times New Roman" w:hAnsi="Times New Roman"/>
                <w:sz w:val="28"/>
                <w:szCs w:val="28"/>
              </w:rPr>
              <w:t>кту</w:t>
            </w:r>
            <w:proofErr w:type="spellEnd"/>
            <w:r w:rsidRPr="003A3F03">
              <w:rPr>
                <w:rFonts w:ascii="Times New Roman" w:hAnsi="Times New Roman"/>
                <w:sz w:val="28"/>
                <w:szCs w:val="28"/>
              </w:rPr>
              <w:t xml:space="preserve"> постанови</w:t>
            </w:r>
          </w:p>
        </w:tc>
        <w:tc>
          <w:tcPr>
            <w:tcW w:w="2650" w:type="pct"/>
            <w:tcMar>
              <w:top w:w="20" w:type="dxa"/>
              <w:left w:w="20" w:type="dxa"/>
              <w:bottom w:w="20" w:type="dxa"/>
              <w:right w:w="20" w:type="dxa"/>
            </w:tcMar>
          </w:tcPr>
          <w:p w14:paraId="2B100670" w14:textId="77777777" w:rsidR="00DE74EC" w:rsidRPr="00CA5F1D" w:rsidRDefault="00DE74EC" w:rsidP="006D459A">
            <w:pPr>
              <w:spacing w:after="0" w:line="240" w:lineRule="auto"/>
              <w:ind w:left="14" w:right="122"/>
              <w:jc w:val="both"/>
              <w:rPr>
                <w:rFonts w:ascii="Times New Roman" w:hAnsi="Times New Roman"/>
                <w:spacing w:val="-2"/>
                <w:sz w:val="28"/>
                <w:szCs w:val="28"/>
              </w:rPr>
            </w:pPr>
            <w:r w:rsidRPr="00CA5F1D">
              <w:rPr>
                <w:rFonts w:ascii="Times New Roman" w:eastAsia="Times New Roman" w:hAnsi="Times New Roman"/>
                <w:color w:val="000000"/>
                <w:spacing w:val="-2"/>
                <w:sz w:val="28"/>
                <w:szCs w:val="28"/>
                <w:lang w:eastAsia="ru-RU"/>
              </w:rPr>
              <w:t xml:space="preserve">Приведення регуляторного </w:t>
            </w:r>
            <w:proofErr w:type="spellStart"/>
            <w:r w:rsidRPr="00CA5F1D">
              <w:rPr>
                <w:rFonts w:ascii="Times New Roman" w:eastAsia="Times New Roman" w:hAnsi="Times New Roman"/>
                <w:color w:val="000000"/>
                <w:spacing w:val="-2"/>
                <w:sz w:val="28"/>
                <w:szCs w:val="28"/>
                <w:lang w:eastAsia="ru-RU"/>
              </w:rPr>
              <w:t>акта</w:t>
            </w:r>
            <w:proofErr w:type="spellEnd"/>
            <w:r w:rsidRPr="00CA5F1D">
              <w:rPr>
                <w:rFonts w:ascii="Times New Roman" w:eastAsia="Times New Roman" w:hAnsi="Times New Roman"/>
                <w:color w:val="000000"/>
                <w:spacing w:val="-2"/>
                <w:sz w:val="28"/>
                <w:szCs w:val="28"/>
                <w:lang w:eastAsia="ru-RU"/>
              </w:rPr>
              <w:t xml:space="preserve"> у відповідність до вимог законодавства України, </w:t>
            </w:r>
            <w:r w:rsidR="003313B6" w:rsidRPr="00C163A8">
              <w:rPr>
                <w:rFonts w:ascii="Times New Roman" w:hAnsi="Times New Roman"/>
                <w:color w:val="000000"/>
                <w:sz w:val="28"/>
                <w:szCs w:val="28"/>
                <w:lang w:eastAsia="uk-UA"/>
              </w:rPr>
              <w:t>забезпеч</w:t>
            </w:r>
            <w:r w:rsidR="003313B6">
              <w:rPr>
                <w:rFonts w:ascii="Times New Roman" w:hAnsi="Times New Roman"/>
                <w:color w:val="000000"/>
                <w:sz w:val="28"/>
                <w:szCs w:val="28"/>
                <w:lang w:eastAsia="uk-UA"/>
              </w:rPr>
              <w:t>ення контролю</w:t>
            </w:r>
            <w:r w:rsidR="003313B6" w:rsidRPr="00445784">
              <w:rPr>
                <w:rFonts w:ascii="Times New Roman" w:hAnsi="Times New Roman"/>
                <w:color w:val="000000"/>
                <w:sz w:val="28"/>
                <w:szCs w:val="28"/>
                <w:lang w:eastAsia="uk-UA"/>
              </w:rPr>
              <w:t xml:space="preserve"> за дотриманням Закону № 2232 керівниками підприємств, установ, організацій і закладів освіти незалежно від підпорядкування і форми власності за місцем роботи </w:t>
            </w:r>
            <w:r w:rsidR="003313B6" w:rsidRPr="00C163A8">
              <w:rPr>
                <w:rFonts w:ascii="Times New Roman" w:hAnsi="Times New Roman"/>
                <w:color w:val="000000"/>
                <w:sz w:val="28"/>
                <w:szCs w:val="28"/>
                <w:lang w:eastAsia="uk-UA"/>
              </w:rPr>
              <w:t xml:space="preserve">шляхом подання до органу ліцензування </w:t>
            </w:r>
            <w:r w:rsidR="003C705C" w:rsidRPr="003C705C">
              <w:rPr>
                <w:rFonts w:ascii="Times New Roman" w:hAnsi="Times New Roman"/>
                <w:sz w:val="28"/>
                <w:szCs w:val="28"/>
              </w:rPr>
              <w:t>відомості про проходження особою служби у військовому резерві або перебування її у військовому оперативному резерві територіального центру комплектування та соціальної підтримки (військової частини), що зазначені у військовому квитку, контракті, довідці з територіального центру комплектування та соціальної підтримки (</w:t>
            </w:r>
            <w:r w:rsidR="006D459A">
              <w:rPr>
                <w:rFonts w:ascii="Times New Roman" w:hAnsi="Times New Roman"/>
                <w:sz w:val="28"/>
                <w:szCs w:val="28"/>
              </w:rPr>
              <w:t>до</w:t>
            </w:r>
            <w:r w:rsidR="005744AD" w:rsidRPr="005744AD">
              <w:rPr>
                <w:rFonts w:ascii="Times New Roman" w:hAnsi="Times New Roman"/>
                <w:sz w:val="28"/>
                <w:szCs w:val="28"/>
              </w:rPr>
              <w:t>дається копія відповідного документа</w:t>
            </w:r>
            <w:r w:rsidR="003C705C" w:rsidRPr="003C705C">
              <w:rPr>
                <w:rFonts w:ascii="Times New Roman" w:hAnsi="Times New Roman"/>
                <w:sz w:val="28"/>
                <w:szCs w:val="28"/>
              </w:rPr>
              <w:t>), крім осіб, які не підлягають призову під час мобілізації</w:t>
            </w:r>
          </w:p>
        </w:tc>
        <w:tc>
          <w:tcPr>
            <w:tcW w:w="1101" w:type="pct"/>
            <w:tcMar>
              <w:top w:w="100" w:type="dxa"/>
              <w:left w:w="100" w:type="dxa"/>
              <w:bottom w:w="100" w:type="dxa"/>
              <w:right w:w="100" w:type="dxa"/>
            </w:tcMar>
          </w:tcPr>
          <w:p w14:paraId="20D3AE49" w14:textId="77777777" w:rsidR="00DE74EC" w:rsidRPr="003A3F03" w:rsidRDefault="000F569F" w:rsidP="00490FBE">
            <w:pPr>
              <w:spacing w:after="0" w:line="240" w:lineRule="auto"/>
              <w:jc w:val="center"/>
              <w:rPr>
                <w:rFonts w:ascii="Times New Roman" w:hAnsi="Times New Roman"/>
                <w:sz w:val="28"/>
                <w:szCs w:val="28"/>
              </w:rPr>
            </w:pPr>
            <w:r>
              <w:rPr>
                <w:rFonts w:ascii="Times New Roman" w:hAnsi="Times New Roman"/>
                <w:sz w:val="28"/>
                <w:szCs w:val="28"/>
              </w:rPr>
              <w:t xml:space="preserve">Покращення контролю суб’єктів господарської діяльності за обліком працівників, які </w:t>
            </w:r>
            <w:r w:rsidRPr="003C705C">
              <w:rPr>
                <w:rFonts w:ascii="Times New Roman" w:hAnsi="Times New Roman"/>
                <w:sz w:val="28"/>
                <w:szCs w:val="28"/>
              </w:rPr>
              <w:t>підлягають призову під час мобілізації</w:t>
            </w:r>
          </w:p>
        </w:tc>
      </w:tr>
    </w:tbl>
    <w:p w14:paraId="591CE9D6" w14:textId="77777777" w:rsidR="00DE74EC" w:rsidRDefault="00DE74EC" w:rsidP="00DE74EC">
      <w:pPr>
        <w:spacing w:after="0" w:line="240" w:lineRule="auto"/>
        <w:jc w:val="center"/>
        <w:rPr>
          <w:rFonts w:ascii="Times New Roman" w:hAnsi="Times New Roman"/>
          <w:i/>
          <w:color w:val="000000"/>
          <w:sz w:val="28"/>
          <w:szCs w:val="28"/>
          <w:shd w:val="clear" w:color="auto" w:fill="FFFFFF"/>
        </w:rPr>
      </w:pPr>
    </w:p>
    <w:p w14:paraId="45439993" w14:textId="77777777" w:rsidR="00DE74EC" w:rsidRPr="003A3F03" w:rsidRDefault="00DE74EC" w:rsidP="00DE74EC">
      <w:pPr>
        <w:spacing w:after="0" w:line="240" w:lineRule="auto"/>
        <w:jc w:val="center"/>
        <w:rPr>
          <w:rFonts w:ascii="Times New Roman" w:eastAsia="Times New Roman" w:hAnsi="Times New Roman"/>
          <w:i/>
          <w:sz w:val="28"/>
          <w:szCs w:val="28"/>
          <w:highlight w:val="yellow"/>
        </w:rPr>
      </w:pPr>
      <w:r w:rsidRPr="003A3F03">
        <w:rPr>
          <w:rFonts w:ascii="Times New Roman" w:hAnsi="Times New Roman"/>
          <w:i/>
          <w:color w:val="000000"/>
          <w:sz w:val="28"/>
          <w:szCs w:val="28"/>
          <w:shd w:val="clear" w:color="auto" w:fill="FFFFFF"/>
        </w:rPr>
        <w:lastRenderedPageBreak/>
        <w:t>Оцінка впливу на сферу інтересів громадян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05"/>
        <w:gridCol w:w="5103"/>
        <w:gridCol w:w="2120"/>
      </w:tblGrid>
      <w:tr w:rsidR="00DE74EC" w:rsidRPr="003A3F03" w14:paraId="4C2E3F9F" w14:textId="77777777" w:rsidTr="00490FBE">
        <w:trPr>
          <w:trHeight w:hRule="exact" w:val="624"/>
        </w:trPr>
        <w:tc>
          <w:tcPr>
            <w:tcW w:w="1249" w:type="pct"/>
            <w:tcMar>
              <w:top w:w="20" w:type="dxa"/>
              <w:left w:w="20" w:type="dxa"/>
              <w:bottom w:w="20" w:type="dxa"/>
              <w:right w:w="20" w:type="dxa"/>
            </w:tcMar>
            <w:vAlign w:val="center"/>
          </w:tcPr>
          <w:p w14:paraId="4D676648"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Вид альтернативи</w:t>
            </w:r>
          </w:p>
        </w:tc>
        <w:tc>
          <w:tcPr>
            <w:tcW w:w="2650" w:type="pct"/>
            <w:tcMar>
              <w:top w:w="20" w:type="dxa"/>
              <w:left w:w="20" w:type="dxa"/>
              <w:bottom w:w="20" w:type="dxa"/>
              <w:right w:w="20" w:type="dxa"/>
            </w:tcMar>
            <w:vAlign w:val="center"/>
          </w:tcPr>
          <w:p w14:paraId="12CBB5BF"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Вигоди</w:t>
            </w:r>
          </w:p>
        </w:tc>
        <w:tc>
          <w:tcPr>
            <w:tcW w:w="1101" w:type="pct"/>
            <w:tcMar>
              <w:top w:w="20" w:type="dxa"/>
              <w:left w:w="20" w:type="dxa"/>
              <w:bottom w:w="20" w:type="dxa"/>
              <w:right w:w="20" w:type="dxa"/>
            </w:tcMar>
            <w:vAlign w:val="center"/>
          </w:tcPr>
          <w:p w14:paraId="2C080ED8"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Витрати</w:t>
            </w:r>
          </w:p>
        </w:tc>
      </w:tr>
      <w:tr w:rsidR="00DE74EC" w:rsidRPr="003A3F03" w14:paraId="40233E7B" w14:textId="77777777" w:rsidTr="00490FBE">
        <w:tc>
          <w:tcPr>
            <w:tcW w:w="1249" w:type="pct"/>
            <w:tcMar>
              <w:top w:w="20" w:type="dxa"/>
              <w:left w:w="20" w:type="dxa"/>
              <w:bottom w:w="20" w:type="dxa"/>
              <w:right w:w="20" w:type="dxa"/>
            </w:tcMar>
          </w:tcPr>
          <w:p w14:paraId="254B97B9" w14:textId="77777777" w:rsidR="00DE74EC" w:rsidRPr="003A3F03" w:rsidRDefault="00DE74EC" w:rsidP="00490FBE">
            <w:pPr>
              <w:spacing w:after="0" w:line="240" w:lineRule="auto"/>
              <w:ind w:left="142" w:right="85"/>
              <w:jc w:val="both"/>
              <w:rPr>
                <w:rFonts w:ascii="Times New Roman" w:hAnsi="Times New Roman"/>
                <w:sz w:val="28"/>
                <w:szCs w:val="28"/>
              </w:rPr>
            </w:pPr>
            <w:r w:rsidRPr="003A3F03">
              <w:rPr>
                <w:rFonts w:ascii="Times New Roman" w:hAnsi="Times New Roman"/>
                <w:sz w:val="28"/>
                <w:szCs w:val="28"/>
              </w:rPr>
              <w:t>Альтернатива 1.</w:t>
            </w:r>
          </w:p>
          <w:p w14:paraId="60084954" w14:textId="77777777" w:rsidR="00DE74EC" w:rsidRPr="003A3F03" w:rsidRDefault="00DE74EC" w:rsidP="00490FBE">
            <w:pPr>
              <w:spacing w:after="0" w:line="240" w:lineRule="auto"/>
              <w:ind w:left="142" w:right="85"/>
              <w:jc w:val="both"/>
              <w:rPr>
                <w:rFonts w:ascii="Times New Roman" w:hAnsi="Times New Roman"/>
                <w:sz w:val="28"/>
                <w:szCs w:val="28"/>
              </w:rPr>
            </w:pPr>
            <w:r w:rsidRPr="003A3F03">
              <w:rPr>
                <w:rFonts w:ascii="Times New Roman" w:hAnsi="Times New Roman"/>
                <w:sz w:val="28"/>
                <w:szCs w:val="28"/>
              </w:rPr>
              <w:t>Залишення існуюч</w:t>
            </w:r>
            <w:r>
              <w:rPr>
                <w:rFonts w:ascii="Times New Roman" w:hAnsi="Times New Roman"/>
                <w:sz w:val="28"/>
                <w:szCs w:val="28"/>
              </w:rPr>
              <w:t>ої ситуації без змін</w:t>
            </w:r>
          </w:p>
        </w:tc>
        <w:tc>
          <w:tcPr>
            <w:tcW w:w="2650" w:type="pct"/>
            <w:tcMar>
              <w:top w:w="20" w:type="dxa"/>
              <w:left w:w="20" w:type="dxa"/>
              <w:bottom w:w="20" w:type="dxa"/>
              <w:right w:w="20" w:type="dxa"/>
            </w:tcMar>
          </w:tcPr>
          <w:p w14:paraId="38F21367" w14:textId="77777777" w:rsidR="00DE74EC" w:rsidRPr="003A3F03" w:rsidRDefault="00A87C98" w:rsidP="00490FBE">
            <w:pPr>
              <w:spacing w:after="0" w:line="240" w:lineRule="auto"/>
              <w:jc w:val="center"/>
              <w:rPr>
                <w:rFonts w:ascii="Times New Roman" w:hAnsi="Times New Roman"/>
                <w:sz w:val="28"/>
                <w:szCs w:val="28"/>
              </w:rPr>
            </w:pPr>
            <w:r w:rsidRPr="00230E40">
              <w:rPr>
                <w:rFonts w:ascii="Times New Roman" w:hAnsi="Times New Roman"/>
                <w:sz w:val="28"/>
                <w:szCs w:val="28"/>
              </w:rPr>
              <w:t>Ситуація не сприятиме правовому врегулюванню інтересів громадян</w:t>
            </w:r>
          </w:p>
        </w:tc>
        <w:tc>
          <w:tcPr>
            <w:tcW w:w="1101" w:type="pct"/>
            <w:tcMar>
              <w:top w:w="20" w:type="dxa"/>
              <w:left w:w="20" w:type="dxa"/>
              <w:bottom w:w="20" w:type="dxa"/>
              <w:right w:w="20" w:type="dxa"/>
            </w:tcMar>
          </w:tcPr>
          <w:p w14:paraId="39DF21DF" w14:textId="77777777" w:rsidR="00DE74EC" w:rsidRPr="00A809FF" w:rsidRDefault="00A809FF" w:rsidP="00490FBE">
            <w:pPr>
              <w:spacing w:after="0" w:line="240" w:lineRule="auto"/>
              <w:jc w:val="center"/>
              <w:rPr>
                <w:rFonts w:ascii="Times New Roman" w:hAnsi="Times New Roman"/>
                <w:sz w:val="28"/>
                <w:szCs w:val="28"/>
              </w:rPr>
            </w:pPr>
            <w:r w:rsidRPr="00A809FF">
              <w:rPr>
                <w:rFonts w:ascii="Times New Roman" w:hAnsi="Times New Roman"/>
                <w:sz w:val="28"/>
                <w:szCs w:val="28"/>
              </w:rPr>
              <w:t xml:space="preserve">Діюча нормативна база не вирішує поставлені проблемні питання </w:t>
            </w:r>
          </w:p>
        </w:tc>
      </w:tr>
      <w:tr w:rsidR="00DE74EC" w:rsidRPr="003A3F03" w14:paraId="048E410A" w14:textId="77777777" w:rsidTr="00490FBE">
        <w:tc>
          <w:tcPr>
            <w:tcW w:w="1249" w:type="pct"/>
          </w:tcPr>
          <w:p w14:paraId="2320BFB0" w14:textId="77777777" w:rsidR="00DE74EC" w:rsidRPr="003A3F03" w:rsidRDefault="00DE74EC" w:rsidP="00490FBE">
            <w:pPr>
              <w:spacing w:after="0" w:line="240" w:lineRule="auto"/>
              <w:ind w:left="159" w:right="102"/>
              <w:jc w:val="both"/>
              <w:rPr>
                <w:rFonts w:ascii="Times New Roman" w:hAnsi="Times New Roman"/>
                <w:sz w:val="28"/>
                <w:szCs w:val="28"/>
              </w:rPr>
            </w:pPr>
            <w:r w:rsidRPr="003A3F03">
              <w:rPr>
                <w:rFonts w:ascii="Times New Roman" w:hAnsi="Times New Roman"/>
                <w:sz w:val="28"/>
                <w:szCs w:val="28"/>
              </w:rPr>
              <w:t>Альтернатива 2.</w:t>
            </w:r>
          </w:p>
          <w:p w14:paraId="3A6695F5" w14:textId="77777777" w:rsidR="00DE74EC" w:rsidRPr="003A3F03" w:rsidRDefault="00DE74EC" w:rsidP="00392902">
            <w:pPr>
              <w:spacing w:after="0" w:line="240" w:lineRule="auto"/>
              <w:ind w:left="159" w:right="102"/>
              <w:jc w:val="both"/>
              <w:rPr>
                <w:rFonts w:ascii="Times New Roman" w:hAnsi="Times New Roman"/>
                <w:sz w:val="28"/>
                <w:szCs w:val="28"/>
              </w:rPr>
            </w:pPr>
            <w:r w:rsidRPr="003A3F03">
              <w:rPr>
                <w:rFonts w:ascii="Times New Roman" w:hAnsi="Times New Roman"/>
                <w:sz w:val="28"/>
                <w:szCs w:val="28"/>
              </w:rPr>
              <w:t xml:space="preserve">Прийняття </w:t>
            </w:r>
            <w:proofErr w:type="spellStart"/>
            <w:r w:rsidRPr="003A3F03">
              <w:rPr>
                <w:rFonts w:ascii="Times New Roman" w:hAnsi="Times New Roman"/>
                <w:sz w:val="28"/>
                <w:szCs w:val="28"/>
              </w:rPr>
              <w:t>про</w:t>
            </w:r>
            <w:r w:rsidR="00392902">
              <w:rPr>
                <w:rFonts w:ascii="Times New Roman" w:hAnsi="Times New Roman"/>
                <w:sz w:val="28"/>
                <w:szCs w:val="28"/>
              </w:rPr>
              <w:t>є</w:t>
            </w:r>
            <w:r w:rsidRPr="003A3F03">
              <w:rPr>
                <w:rFonts w:ascii="Times New Roman" w:hAnsi="Times New Roman"/>
                <w:sz w:val="28"/>
                <w:szCs w:val="28"/>
              </w:rPr>
              <w:t>кту</w:t>
            </w:r>
            <w:proofErr w:type="spellEnd"/>
            <w:r w:rsidRPr="003A3F03">
              <w:rPr>
                <w:rFonts w:ascii="Times New Roman" w:hAnsi="Times New Roman"/>
                <w:sz w:val="28"/>
                <w:szCs w:val="28"/>
              </w:rPr>
              <w:t xml:space="preserve"> </w:t>
            </w:r>
            <w:r w:rsidR="00392902">
              <w:rPr>
                <w:rFonts w:ascii="Times New Roman" w:hAnsi="Times New Roman"/>
                <w:sz w:val="28"/>
                <w:szCs w:val="28"/>
              </w:rPr>
              <w:t>П</w:t>
            </w:r>
            <w:r w:rsidRPr="003A3F03">
              <w:rPr>
                <w:rFonts w:ascii="Times New Roman" w:hAnsi="Times New Roman"/>
                <w:sz w:val="28"/>
                <w:szCs w:val="28"/>
              </w:rPr>
              <w:t>останови</w:t>
            </w:r>
          </w:p>
        </w:tc>
        <w:tc>
          <w:tcPr>
            <w:tcW w:w="2650" w:type="pct"/>
            <w:tcMar>
              <w:top w:w="20" w:type="dxa"/>
              <w:left w:w="20" w:type="dxa"/>
              <w:bottom w:w="20" w:type="dxa"/>
              <w:right w:w="20" w:type="dxa"/>
            </w:tcMar>
          </w:tcPr>
          <w:p w14:paraId="0C93BBBD" w14:textId="77777777" w:rsidR="00DE74EC" w:rsidRPr="003A3F03" w:rsidRDefault="00C92501" w:rsidP="00392902">
            <w:pPr>
              <w:spacing w:after="0" w:line="240" w:lineRule="auto"/>
              <w:ind w:left="14" w:right="122"/>
              <w:jc w:val="both"/>
              <w:rPr>
                <w:rFonts w:ascii="Times New Roman" w:hAnsi="Times New Roman"/>
                <w:sz w:val="28"/>
                <w:szCs w:val="28"/>
              </w:rPr>
            </w:pPr>
            <w:r w:rsidRPr="003A3F03">
              <w:rPr>
                <w:rFonts w:ascii="Times New Roman" w:hAnsi="Times New Roman"/>
                <w:sz w:val="28"/>
                <w:szCs w:val="28"/>
              </w:rPr>
              <w:t xml:space="preserve">Прийняття </w:t>
            </w:r>
            <w:proofErr w:type="spellStart"/>
            <w:r w:rsidRPr="003A3F03">
              <w:rPr>
                <w:rFonts w:ascii="Times New Roman" w:hAnsi="Times New Roman"/>
                <w:sz w:val="28"/>
                <w:szCs w:val="28"/>
              </w:rPr>
              <w:t>про</w:t>
            </w:r>
            <w:r>
              <w:rPr>
                <w:rFonts w:ascii="Times New Roman" w:hAnsi="Times New Roman"/>
                <w:sz w:val="28"/>
                <w:szCs w:val="28"/>
              </w:rPr>
              <w:t>єкту</w:t>
            </w:r>
            <w:proofErr w:type="spellEnd"/>
            <w:r>
              <w:rPr>
                <w:rFonts w:ascii="Times New Roman" w:hAnsi="Times New Roman"/>
                <w:sz w:val="28"/>
                <w:szCs w:val="28"/>
              </w:rPr>
              <w:t xml:space="preserve"> </w:t>
            </w:r>
            <w:r w:rsidR="00392902">
              <w:rPr>
                <w:rFonts w:ascii="Times New Roman" w:hAnsi="Times New Roman"/>
                <w:sz w:val="28"/>
                <w:szCs w:val="28"/>
              </w:rPr>
              <w:t>П</w:t>
            </w:r>
            <w:r>
              <w:rPr>
                <w:rFonts w:ascii="Times New Roman" w:hAnsi="Times New Roman"/>
                <w:sz w:val="28"/>
                <w:szCs w:val="28"/>
              </w:rPr>
              <w:t>останови</w:t>
            </w:r>
            <w:r w:rsidRPr="003A3F03">
              <w:rPr>
                <w:rFonts w:ascii="Times New Roman" w:hAnsi="Times New Roman"/>
                <w:sz w:val="28"/>
                <w:szCs w:val="28"/>
              </w:rPr>
              <w:t xml:space="preserve"> сприятиме приведенню регуляторн</w:t>
            </w:r>
            <w:r>
              <w:rPr>
                <w:rFonts w:ascii="Times New Roman" w:hAnsi="Times New Roman"/>
                <w:sz w:val="28"/>
                <w:szCs w:val="28"/>
              </w:rPr>
              <w:t xml:space="preserve">ого </w:t>
            </w:r>
            <w:proofErr w:type="spellStart"/>
            <w:r w:rsidRPr="003A3F03">
              <w:rPr>
                <w:rFonts w:ascii="Times New Roman" w:hAnsi="Times New Roman"/>
                <w:sz w:val="28"/>
                <w:szCs w:val="28"/>
              </w:rPr>
              <w:t>акт</w:t>
            </w:r>
            <w:r>
              <w:rPr>
                <w:rFonts w:ascii="Times New Roman" w:hAnsi="Times New Roman"/>
                <w:sz w:val="28"/>
                <w:szCs w:val="28"/>
              </w:rPr>
              <w:t>а</w:t>
            </w:r>
            <w:proofErr w:type="spellEnd"/>
            <w:r w:rsidRPr="003A3F03">
              <w:rPr>
                <w:rFonts w:ascii="Times New Roman" w:hAnsi="Times New Roman"/>
                <w:sz w:val="28"/>
                <w:szCs w:val="28"/>
              </w:rPr>
              <w:t xml:space="preserve"> у відповідність до законодавства України</w:t>
            </w:r>
          </w:p>
        </w:tc>
        <w:tc>
          <w:tcPr>
            <w:tcW w:w="1101" w:type="pct"/>
            <w:tcMar>
              <w:top w:w="100" w:type="dxa"/>
              <w:left w:w="100" w:type="dxa"/>
              <w:bottom w:w="100" w:type="dxa"/>
              <w:right w:w="100" w:type="dxa"/>
            </w:tcMar>
          </w:tcPr>
          <w:p w14:paraId="1A95EC12" w14:textId="77777777" w:rsidR="00DE74EC" w:rsidRPr="00A809FF" w:rsidRDefault="00A809FF" w:rsidP="00A809FF">
            <w:pPr>
              <w:spacing w:after="0" w:line="240" w:lineRule="auto"/>
              <w:jc w:val="center"/>
              <w:rPr>
                <w:rFonts w:ascii="Times New Roman" w:hAnsi="Times New Roman"/>
                <w:sz w:val="28"/>
                <w:szCs w:val="28"/>
              </w:rPr>
            </w:pPr>
            <w:r w:rsidRPr="00A809FF">
              <w:rPr>
                <w:rFonts w:ascii="Times New Roman" w:hAnsi="Times New Roman"/>
                <w:sz w:val="28"/>
                <w:szCs w:val="28"/>
              </w:rPr>
              <w:t>Проблемні питання будуть вирішені, і</w:t>
            </w:r>
            <w:r w:rsidR="00A87C98" w:rsidRPr="00A809FF">
              <w:rPr>
                <w:rFonts w:ascii="Times New Roman" w:hAnsi="Times New Roman"/>
                <w:sz w:val="28"/>
                <w:szCs w:val="28"/>
              </w:rPr>
              <w:t>нтереси громадян будуть захищені</w:t>
            </w:r>
          </w:p>
        </w:tc>
      </w:tr>
    </w:tbl>
    <w:p w14:paraId="6061CF95" w14:textId="77777777" w:rsidR="003313B6" w:rsidRPr="003A3F03" w:rsidRDefault="003313B6" w:rsidP="00DE74EC">
      <w:pPr>
        <w:spacing w:after="0" w:line="240" w:lineRule="auto"/>
        <w:jc w:val="center"/>
        <w:rPr>
          <w:rFonts w:ascii="Times New Roman" w:eastAsia="Times New Roman" w:hAnsi="Times New Roman"/>
          <w:i/>
          <w:sz w:val="28"/>
          <w:szCs w:val="28"/>
          <w:highlight w:val="yellow"/>
        </w:rPr>
      </w:pPr>
    </w:p>
    <w:p w14:paraId="236574C0" w14:textId="77777777" w:rsidR="00DE74EC" w:rsidRPr="003A3F03" w:rsidRDefault="00DE74EC" w:rsidP="00DE74EC">
      <w:pPr>
        <w:spacing w:after="0" w:line="240" w:lineRule="auto"/>
        <w:jc w:val="center"/>
        <w:rPr>
          <w:rFonts w:ascii="Times New Roman" w:eastAsia="Times New Roman" w:hAnsi="Times New Roman"/>
          <w:i/>
          <w:sz w:val="28"/>
          <w:szCs w:val="28"/>
        </w:rPr>
      </w:pPr>
      <w:r w:rsidRPr="003A3F03">
        <w:rPr>
          <w:rFonts w:ascii="Times New Roman" w:eastAsia="Times New Roman" w:hAnsi="Times New Roman"/>
          <w:i/>
          <w:sz w:val="28"/>
          <w:szCs w:val="28"/>
        </w:rPr>
        <w:t>Оцінка впливу на сферу інтересів:</w:t>
      </w:r>
    </w:p>
    <w:p w14:paraId="063CB9A1" w14:textId="77777777" w:rsidR="00DE74EC" w:rsidRPr="003A3F03" w:rsidRDefault="00DE74EC" w:rsidP="00DE74EC">
      <w:pPr>
        <w:spacing w:after="0" w:line="240" w:lineRule="auto"/>
        <w:ind w:firstLine="709"/>
        <w:jc w:val="both"/>
        <w:rPr>
          <w:rFonts w:ascii="Times New Roman" w:eastAsia="Times New Roman" w:hAnsi="Times New Roman"/>
          <w:sz w:val="28"/>
          <w:szCs w:val="28"/>
        </w:rPr>
      </w:pPr>
      <w:r w:rsidRPr="003A3F03">
        <w:rPr>
          <w:rFonts w:ascii="Times New Roman" w:eastAsia="Times New Roman" w:hAnsi="Times New Roman"/>
          <w:i/>
          <w:sz w:val="28"/>
          <w:szCs w:val="28"/>
        </w:rPr>
        <w:t>суб’єктів господарювання, що здійснюють охоронну діяльність:</w:t>
      </w:r>
    </w:p>
    <w:tbl>
      <w:tblPr>
        <w:tblW w:w="494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93"/>
        <w:gridCol w:w="1234"/>
        <w:gridCol w:w="1364"/>
        <w:gridCol w:w="1007"/>
        <w:gridCol w:w="1169"/>
        <w:gridCol w:w="955"/>
      </w:tblGrid>
      <w:tr w:rsidR="00DE74EC" w:rsidRPr="003A3F03" w14:paraId="1A5C3735" w14:textId="77777777" w:rsidTr="00D8418D">
        <w:tc>
          <w:tcPr>
            <w:tcW w:w="1991" w:type="pct"/>
            <w:tcMar>
              <w:top w:w="100" w:type="dxa"/>
              <w:left w:w="100" w:type="dxa"/>
              <w:bottom w:w="100" w:type="dxa"/>
              <w:right w:w="100" w:type="dxa"/>
            </w:tcMar>
          </w:tcPr>
          <w:p w14:paraId="62A9FABA"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Показник</w:t>
            </w:r>
          </w:p>
        </w:tc>
        <w:tc>
          <w:tcPr>
            <w:tcW w:w="648" w:type="pct"/>
            <w:tcMar>
              <w:top w:w="100" w:type="dxa"/>
              <w:left w:w="100" w:type="dxa"/>
              <w:bottom w:w="100" w:type="dxa"/>
              <w:right w:w="100" w:type="dxa"/>
            </w:tcMar>
          </w:tcPr>
          <w:p w14:paraId="2E0495FA"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Великі</w:t>
            </w:r>
          </w:p>
        </w:tc>
        <w:tc>
          <w:tcPr>
            <w:tcW w:w="716" w:type="pct"/>
            <w:tcMar>
              <w:top w:w="100" w:type="dxa"/>
              <w:left w:w="100" w:type="dxa"/>
              <w:bottom w:w="100" w:type="dxa"/>
              <w:right w:w="100" w:type="dxa"/>
            </w:tcMar>
          </w:tcPr>
          <w:p w14:paraId="00FA5A96"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Середні</w:t>
            </w:r>
          </w:p>
        </w:tc>
        <w:tc>
          <w:tcPr>
            <w:tcW w:w="529" w:type="pct"/>
            <w:tcMar>
              <w:top w:w="100" w:type="dxa"/>
              <w:left w:w="100" w:type="dxa"/>
              <w:bottom w:w="100" w:type="dxa"/>
              <w:right w:w="100" w:type="dxa"/>
            </w:tcMar>
          </w:tcPr>
          <w:p w14:paraId="1F71D9E7"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Малі</w:t>
            </w:r>
          </w:p>
        </w:tc>
        <w:tc>
          <w:tcPr>
            <w:tcW w:w="614" w:type="pct"/>
            <w:tcMar>
              <w:top w:w="100" w:type="dxa"/>
              <w:left w:w="100" w:type="dxa"/>
              <w:bottom w:w="100" w:type="dxa"/>
              <w:right w:w="100" w:type="dxa"/>
            </w:tcMar>
          </w:tcPr>
          <w:p w14:paraId="6DC1293D"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Мікро</w:t>
            </w:r>
          </w:p>
        </w:tc>
        <w:tc>
          <w:tcPr>
            <w:tcW w:w="501" w:type="pct"/>
            <w:tcMar>
              <w:top w:w="100" w:type="dxa"/>
              <w:left w:w="100" w:type="dxa"/>
              <w:bottom w:w="100" w:type="dxa"/>
              <w:right w:w="100" w:type="dxa"/>
            </w:tcMar>
          </w:tcPr>
          <w:p w14:paraId="265808F4"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Разом</w:t>
            </w:r>
          </w:p>
        </w:tc>
      </w:tr>
      <w:tr w:rsidR="00DE74EC" w:rsidRPr="003A3F03" w14:paraId="3732C63A" w14:textId="77777777" w:rsidTr="00D8418D">
        <w:tc>
          <w:tcPr>
            <w:tcW w:w="1991" w:type="pct"/>
            <w:tcMar>
              <w:top w:w="100" w:type="dxa"/>
              <w:left w:w="100" w:type="dxa"/>
              <w:bottom w:w="100" w:type="dxa"/>
              <w:right w:w="100" w:type="dxa"/>
            </w:tcMar>
          </w:tcPr>
          <w:p w14:paraId="5EBEB96E" w14:textId="77777777" w:rsidR="00DE74EC" w:rsidRPr="003A3F03" w:rsidRDefault="00DE74EC" w:rsidP="00490FBE">
            <w:pPr>
              <w:spacing w:after="0" w:line="240" w:lineRule="auto"/>
              <w:jc w:val="both"/>
              <w:rPr>
                <w:rFonts w:ascii="Times New Roman" w:hAnsi="Times New Roman"/>
                <w:sz w:val="28"/>
                <w:szCs w:val="28"/>
              </w:rPr>
            </w:pPr>
            <w:r w:rsidRPr="003A3F03">
              <w:rPr>
                <w:rFonts w:ascii="Times New Roman" w:hAnsi="Times New Roman"/>
                <w:sz w:val="28"/>
                <w:szCs w:val="28"/>
              </w:rPr>
              <w:t>Кількість суб’єктів господарювання, що підпадають під дію регулювання (одиниць)</w:t>
            </w:r>
          </w:p>
        </w:tc>
        <w:tc>
          <w:tcPr>
            <w:tcW w:w="648" w:type="pct"/>
            <w:tcMar>
              <w:top w:w="100" w:type="dxa"/>
              <w:left w:w="100" w:type="dxa"/>
              <w:bottom w:w="100" w:type="dxa"/>
              <w:right w:w="100" w:type="dxa"/>
            </w:tcMar>
          </w:tcPr>
          <w:p w14:paraId="55DC8E3F" w14:textId="77777777" w:rsidR="00DE74EC" w:rsidRPr="001B2BD9" w:rsidRDefault="00DE74EC" w:rsidP="00490FBE">
            <w:pPr>
              <w:spacing w:after="0" w:line="240" w:lineRule="auto"/>
              <w:jc w:val="center"/>
              <w:rPr>
                <w:rFonts w:ascii="Times New Roman" w:eastAsia="Times New Roman" w:hAnsi="Times New Roman"/>
                <w:color w:val="000000"/>
                <w:sz w:val="28"/>
                <w:szCs w:val="28"/>
                <w:lang w:eastAsia="ru-RU"/>
              </w:rPr>
            </w:pPr>
            <w:r w:rsidRPr="001B2BD9">
              <w:rPr>
                <w:rFonts w:ascii="Times New Roman" w:eastAsia="Times New Roman" w:hAnsi="Times New Roman"/>
                <w:color w:val="000000"/>
                <w:sz w:val="28"/>
                <w:szCs w:val="28"/>
                <w:lang w:eastAsia="ru-RU"/>
              </w:rPr>
              <w:t>32 </w:t>
            </w:r>
          </w:p>
        </w:tc>
        <w:tc>
          <w:tcPr>
            <w:tcW w:w="716" w:type="pct"/>
            <w:tcMar>
              <w:top w:w="100" w:type="dxa"/>
              <w:left w:w="100" w:type="dxa"/>
              <w:bottom w:w="100" w:type="dxa"/>
              <w:right w:w="100" w:type="dxa"/>
            </w:tcMar>
          </w:tcPr>
          <w:p w14:paraId="0949E633" w14:textId="77777777" w:rsidR="00DE74EC" w:rsidRPr="001B2BD9" w:rsidRDefault="003313B6" w:rsidP="003313B6">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87</w:t>
            </w:r>
          </w:p>
        </w:tc>
        <w:tc>
          <w:tcPr>
            <w:tcW w:w="529" w:type="pct"/>
            <w:tcMar>
              <w:top w:w="100" w:type="dxa"/>
              <w:left w:w="100" w:type="dxa"/>
              <w:bottom w:w="100" w:type="dxa"/>
              <w:right w:w="100" w:type="dxa"/>
            </w:tcMar>
          </w:tcPr>
          <w:p w14:paraId="7310E7CC" w14:textId="77777777" w:rsidR="00DE74EC" w:rsidRPr="001B2BD9" w:rsidRDefault="003313B6" w:rsidP="003313B6">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DE74EC" w:rsidRPr="001B2BD9">
              <w:rPr>
                <w:rFonts w:ascii="Times New Roman" w:eastAsia="Times New Roman" w:hAnsi="Times New Roman"/>
                <w:color w:val="000000"/>
                <w:sz w:val="28"/>
                <w:szCs w:val="28"/>
                <w:lang w:eastAsia="ru-RU"/>
              </w:rPr>
              <w:t>65</w:t>
            </w:r>
          </w:p>
        </w:tc>
        <w:tc>
          <w:tcPr>
            <w:tcW w:w="614" w:type="pct"/>
            <w:tcMar>
              <w:top w:w="100" w:type="dxa"/>
              <w:left w:w="100" w:type="dxa"/>
              <w:bottom w:w="100" w:type="dxa"/>
              <w:right w:w="100" w:type="dxa"/>
            </w:tcMar>
          </w:tcPr>
          <w:p w14:paraId="6A9982EE" w14:textId="77777777" w:rsidR="00DE74EC" w:rsidRPr="001B2BD9" w:rsidRDefault="003313B6" w:rsidP="00490FBE">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7825</w:t>
            </w:r>
          </w:p>
        </w:tc>
        <w:tc>
          <w:tcPr>
            <w:tcW w:w="501" w:type="pct"/>
            <w:tcMar>
              <w:top w:w="100" w:type="dxa"/>
              <w:left w:w="100" w:type="dxa"/>
              <w:bottom w:w="100" w:type="dxa"/>
              <w:right w:w="100" w:type="dxa"/>
            </w:tcMar>
          </w:tcPr>
          <w:p w14:paraId="1E40CE30" w14:textId="77777777" w:rsidR="00DE74EC" w:rsidRPr="001B2BD9" w:rsidRDefault="003313B6" w:rsidP="003313B6">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r w:rsidR="00DE74EC" w:rsidRPr="001B2BD9">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0</w:t>
            </w:r>
            <w:r w:rsidR="00DE74EC" w:rsidRPr="001B2BD9">
              <w:rPr>
                <w:rFonts w:ascii="Times New Roman" w:eastAsia="Times New Roman" w:hAnsi="Times New Roman"/>
                <w:color w:val="000000"/>
                <w:sz w:val="28"/>
                <w:szCs w:val="28"/>
                <w:lang w:eastAsia="ru-RU"/>
              </w:rPr>
              <w:t>9</w:t>
            </w:r>
          </w:p>
        </w:tc>
      </w:tr>
      <w:tr w:rsidR="00DE74EC" w:rsidRPr="003A3F03" w14:paraId="3E06B7FD" w14:textId="77777777" w:rsidTr="00D8418D">
        <w:tc>
          <w:tcPr>
            <w:tcW w:w="1991" w:type="pct"/>
            <w:tcMar>
              <w:top w:w="100" w:type="dxa"/>
              <w:left w:w="100" w:type="dxa"/>
              <w:bottom w:w="100" w:type="dxa"/>
              <w:right w:w="100" w:type="dxa"/>
            </w:tcMar>
          </w:tcPr>
          <w:p w14:paraId="31EB8127" w14:textId="77777777" w:rsidR="00DE74EC" w:rsidRPr="003A3F03" w:rsidRDefault="00DE74EC" w:rsidP="00490FBE">
            <w:pPr>
              <w:spacing w:after="0" w:line="240" w:lineRule="auto"/>
              <w:jc w:val="both"/>
              <w:rPr>
                <w:rFonts w:ascii="Times New Roman" w:hAnsi="Times New Roman"/>
                <w:sz w:val="28"/>
                <w:szCs w:val="28"/>
              </w:rPr>
            </w:pPr>
            <w:r w:rsidRPr="003A3F03">
              <w:rPr>
                <w:rFonts w:ascii="Times New Roman" w:hAnsi="Times New Roman"/>
                <w:sz w:val="28"/>
                <w:szCs w:val="28"/>
              </w:rPr>
              <w:t>Питома вага групи в загальній кількості, відсотків</w:t>
            </w:r>
          </w:p>
        </w:tc>
        <w:tc>
          <w:tcPr>
            <w:tcW w:w="648" w:type="pct"/>
            <w:tcMar>
              <w:top w:w="100" w:type="dxa"/>
              <w:left w:w="100" w:type="dxa"/>
              <w:bottom w:w="100" w:type="dxa"/>
              <w:right w:w="100" w:type="dxa"/>
            </w:tcMar>
          </w:tcPr>
          <w:p w14:paraId="32C68617" w14:textId="77777777" w:rsidR="00DE74EC" w:rsidRPr="00162D05" w:rsidRDefault="00DE74EC" w:rsidP="008029FF">
            <w:pPr>
              <w:spacing w:after="0" w:line="240" w:lineRule="auto"/>
              <w:jc w:val="center"/>
              <w:rPr>
                <w:rFonts w:ascii="Times New Roman" w:eastAsia="Times New Roman" w:hAnsi="Times New Roman"/>
                <w:color w:val="000000"/>
                <w:sz w:val="28"/>
                <w:szCs w:val="28"/>
                <w:lang w:eastAsia="ru-RU"/>
              </w:rPr>
            </w:pPr>
            <w:r w:rsidRPr="00162D05">
              <w:rPr>
                <w:rFonts w:ascii="Times New Roman" w:eastAsia="Times New Roman" w:hAnsi="Times New Roman"/>
                <w:color w:val="000000"/>
                <w:sz w:val="28"/>
                <w:szCs w:val="28"/>
                <w:lang w:eastAsia="ru-RU"/>
              </w:rPr>
              <w:t>0,</w:t>
            </w:r>
            <w:r w:rsidR="008029FF">
              <w:rPr>
                <w:rFonts w:ascii="Times New Roman" w:eastAsia="Times New Roman" w:hAnsi="Times New Roman"/>
                <w:color w:val="000000"/>
                <w:sz w:val="28"/>
                <w:szCs w:val="28"/>
                <w:lang w:eastAsia="ru-RU"/>
              </w:rPr>
              <w:t>4</w:t>
            </w:r>
          </w:p>
        </w:tc>
        <w:tc>
          <w:tcPr>
            <w:tcW w:w="716" w:type="pct"/>
            <w:tcMar>
              <w:top w:w="100" w:type="dxa"/>
              <w:left w:w="100" w:type="dxa"/>
              <w:bottom w:w="100" w:type="dxa"/>
              <w:right w:w="100" w:type="dxa"/>
            </w:tcMar>
          </w:tcPr>
          <w:p w14:paraId="051300CB" w14:textId="77777777" w:rsidR="00DE74EC" w:rsidRPr="00162D05" w:rsidRDefault="00DE74EC" w:rsidP="008029FF">
            <w:pPr>
              <w:spacing w:after="0" w:line="240" w:lineRule="auto"/>
              <w:jc w:val="center"/>
              <w:rPr>
                <w:rFonts w:ascii="Times New Roman" w:eastAsia="Times New Roman" w:hAnsi="Times New Roman"/>
                <w:color w:val="000000"/>
                <w:sz w:val="28"/>
                <w:szCs w:val="28"/>
                <w:lang w:eastAsia="ru-RU"/>
              </w:rPr>
            </w:pPr>
            <w:r w:rsidRPr="00162D05">
              <w:rPr>
                <w:rFonts w:ascii="Times New Roman" w:eastAsia="Times New Roman" w:hAnsi="Times New Roman"/>
                <w:color w:val="000000"/>
                <w:sz w:val="28"/>
                <w:szCs w:val="28"/>
                <w:lang w:eastAsia="ru-RU"/>
              </w:rPr>
              <w:t>1</w:t>
            </w:r>
          </w:p>
        </w:tc>
        <w:tc>
          <w:tcPr>
            <w:tcW w:w="529" w:type="pct"/>
            <w:tcMar>
              <w:top w:w="100" w:type="dxa"/>
              <w:left w:w="100" w:type="dxa"/>
              <w:bottom w:w="100" w:type="dxa"/>
              <w:right w:w="100" w:type="dxa"/>
            </w:tcMar>
          </w:tcPr>
          <w:p w14:paraId="45121675" w14:textId="77777777" w:rsidR="00DE74EC" w:rsidRPr="00162D05" w:rsidRDefault="008029FF" w:rsidP="008029FF">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r w:rsidR="00DE74EC" w:rsidRPr="00162D05">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8</w:t>
            </w:r>
          </w:p>
        </w:tc>
        <w:tc>
          <w:tcPr>
            <w:tcW w:w="614" w:type="pct"/>
            <w:tcMar>
              <w:top w:w="100" w:type="dxa"/>
              <w:left w:w="100" w:type="dxa"/>
              <w:bottom w:w="100" w:type="dxa"/>
              <w:right w:w="100" w:type="dxa"/>
            </w:tcMar>
          </w:tcPr>
          <w:p w14:paraId="61F44E82" w14:textId="77777777" w:rsidR="00DE74EC" w:rsidRPr="00162D05" w:rsidRDefault="00DE74EC" w:rsidP="008029FF">
            <w:pPr>
              <w:spacing w:after="0" w:line="240" w:lineRule="auto"/>
              <w:jc w:val="center"/>
              <w:rPr>
                <w:rFonts w:ascii="Times New Roman" w:eastAsia="Times New Roman" w:hAnsi="Times New Roman"/>
                <w:color w:val="000000"/>
                <w:sz w:val="28"/>
                <w:szCs w:val="28"/>
                <w:lang w:eastAsia="ru-RU"/>
              </w:rPr>
            </w:pPr>
            <w:r w:rsidRPr="00162D05">
              <w:rPr>
                <w:rFonts w:ascii="Times New Roman" w:eastAsia="Times New Roman" w:hAnsi="Times New Roman"/>
                <w:color w:val="000000"/>
                <w:sz w:val="28"/>
                <w:szCs w:val="28"/>
                <w:lang w:eastAsia="ru-RU"/>
              </w:rPr>
              <w:t>89,</w:t>
            </w:r>
            <w:r w:rsidR="008029FF">
              <w:rPr>
                <w:rFonts w:ascii="Times New Roman" w:eastAsia="Times New Roman" w:hAnsi="Times New Roman"/>
                <w:color w:val="000000"/>
                <w:sz w:val="28"/>
                <w:szCs w:val="28"/>
                <w:lang w:eastAsia="ru-RU"/>
              </w:rPr>
              <w:t>8</w:t>
            </w:r>
          </w:p>
        </w:tc>
        <w:tc>
          <w:tcPr>
            <w:tcW w:w="501" w:type="pct"/>
            <w:tcMar>
              <w:top w:w="100" w:type="dxa"/>
              <w:left w:w="100" w:type="dxa"/>
              <w:bottom w:w="100" w:type="dxa"/>
              <w:right w:w="100" w:type="dxa"/>
            </w:tcMar>
          </w:tcPr>
          <w:p w14:paraId="7474C06B" w14:textId="77777777" w:rsidR="00DE74EC" w:rsidRPr="00162D05" w:rsidRDefault="00DE74EC" w:rsidP="00490FBE">
            <w:pPr>
              <w:spacing w:after="0" w:line="240" w:lineRule="auto"/>
              <w:jc w:val="center"/>
              <w:rPr>
                <w:rFonts w:ascii="Times New Roman" w:eastAsia="Times New Roman" w:hAnsi="Times New Roman"/>
                <w:color w:val="000000"/>
                <w:sz w:val="28"/>
                <w:szCs w:val="28"/>
                <w:lang w:eastAsia="ru-RU"/>
              </w:rPr>
            </w:pPr>
            <w:r w:rsidRPr="00162D05">
              <w:rPr>
                <w:rFonts w:ascii="Times New Roman" w:eastAsia="Times New Roman" w:hAnsi="Times New Roman"/>
                <w:color w:val="000000"/>
                <w:sz w:val="28"/>
                <w:szCs w:val="28"/>
                <w:lang w:eastAsia="ru-RU"/>
              </w:rPr>
              <w:t xml:space="preserve">100 </w:t>
            </w:r>
          </w:p>
        </w:tc>
      </w:tr>
    </w:tbl>
    <w:p w14:paraId="22CD4D23" w14:textId="77777777" w:rsidR="00DE74EC" w:rsidRDefault="00A87C98" w:rsidP="00A87C98">
      <w:pPr>
        <w:spacing w:after="0" w:line="240" w:lineRule="auto"/>
        <w:rPr>
          <w:rFonts w:ascii="Times New Roman" w:hAnsi="Times New Roman"/>
          <w:sz w:val="28"/>
          <w:szCs w:val="28"/>
        </w:rPr>
      </w:pPr>
      <w:r>
        <w:rPr>
          <w:rFonts w:ascii="Times New Roman" w:hAnsi="Times New Roman"/>
          <w:sz w:val="28"/>
          <w:szCs w:val="28"/>
        </w:rPr>
        <w:t xml:space="preserve">Джерелом інформації є дані з реєстру </w:t>
      </w:r>
      <w:r w:rsidR="004951AF">
        <w:rPr>
          <w:rFonts w:ascii="Times New Roman" w:hAnsi="Times New Roman"/>
          <w:sz w:val="28"/>
          <w:szCs w:val="28"/>
        </w:rPr>
        <w:t>суб’єктів</w:t>
      </w:r>
      <w:r>
        <w:rPr>
          <w:rFonts w:ascii="Times New Roman" w:hAnsi="Times New Roman"/>
          <w:sz w:val="28"/>
          <w:szCs w:val="28"/>
        </w:rPr>
        <w:t xml:space="preserve"> охоронної діяльності МВС</w:t>
      </w:r>
      <w:r w:rsidR="004951AF">
        <w:rPr>
          <w:rFonts w:ascii="Times New Roman" w:hAnsi="Times New Roman"/>
          <w:sz w:val="28"/>
          <w:szCs w:val="28"/>
        </w:rPr>
        <w:t xml:space="preserve">. </w:t>
      </w:r>
    </w:p>
    <w:p w14:paraId="39150498" w14:textId="77777777" w:rsidR="004951AF" w:rsidRPr="00A87C98" w:rsidRDefault="004951AF" w:rsidP="00A87C98">
      <w:pPr>
        <w:spacing w:after="0" w:line="240" w:lineRule="auto"/>
        <w:rPr>
          <w:rFonts w:ascii="Times New Roman" w:hAnsi="Times New Roman"/>
          <w:sz w:val="28"/>
          <w:szCs w:val="2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07"/>
        <w:gridCol w:w="5010"/>
        <w:gridCol w:w="2211"/>
      </w:tblGrid>
      <w:tr w:rsidR="00DE74EC" w:rsidRPr="003A3F03" w14:paraId="02A63ACC" w14:textId="77777777" w:rsidTr="00D8418D">
        <w:tc>
          <w:tcPr>
            <w:tcW w:w="1250" w:type="pct"/>
            <w:tcMar>
              <w:top w:w="100" w:type="dxa"/>
              <w:left w:w="100" w:type="dxa"/>
              <w:bottom w:w="100" w:type="dxa"/>
              <w:right w:w="100" w:type="dxa"/>
            </w:tcMar>
          </w:tcPr>
          <w:p w14:paraId="765DFCA1" w14:textId="77777777" w:rsidR="00DE74EC" w:rsidRPr="00F333D5" w:rsidRDefault="00DE74EC" w:rsidP="00490FBE">
            <w:pPr>
              <w:spacing w:after="0" w:line="240" w:lineRule="auto"/>
              <w:ind w:left="-62" w:right="-102"/>
              <w:jc w:val="center"/>
              <w:rPr>
                <w:rFonts w:ascii="Times New Roman" w:hAnsi="Times New Roman"/>
                <w:b/>
                <w:spacing w:val="-6"/>
                <w:sz w:val="28"/>
                <w:szCs w:val="28"/>
              </w:rPr>
            </w:pPr>
            <w:r w:rsidRPr="00F333D5">
              <w:rPr>
                <w:rFonts w:ascii="Times New Roman" w:hAnsi="Times New Roman"/>
                <w:b/>
                <w:spacing w:val="-6"/>
                <w:sz w:val="28"/>
                <w:szCs w:val="28"/>
              </w:rPr>
              <w:t>Вид альтернативи</w:t>
            </w:r>
          </w:p>
        </w:tc>
        <w:tc>
          <w:tcPr>
            <w:tcW w:w="2602" w:type="pct"/>
            <w:tcMar>
              <w:top w:w="100" w:type="dxa"/>
              <w:left w:w="100" w:type="dxa"/>
              <w:bottom w:w="100" w:type="dxa"/>
              <w:right w:w="100" w:type="dxa"/>
            </w:tcMar>
            <w:vAlign w:val="center"/>
          </w:tcPr>
          <w:p w14:paraId="0EB19C49"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Вигоди</w:t>
            </w:r>
          </w:p>
        </w:tc>
        <w:tc>
          <w:tcPr>
            <w:tcW w:w="1148" w:type="pct"/>
            <w:tcMar>
              <w:top w:w="100" w:type="dxa"/>
              <w:left w:w="100" w:type="dxa"/>
              <w:bottom w:w="100" w:type="dxa"/>
              <w:right w:w="100" w:type="dxa"/>
            </w:tcMar>
            <w:vAlign w:val="center"/>
          </w:tcPr>
          <w:p w14:paraId="4EC5504B"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Витрати</w:t>
            </w:r>
          </w:p>
        </w:tc>
      </w:tr>
      <w:tr w:rsidR="00DE74EC" w:rsidRPr="003A3F03" w14:paraId="1C5BC4F1" w14:textId="77777777" w:rsidTr="00D8418D">
        <w:tc>
          <w:tcPr>
            <w:tcW w:w="1250" w:type="pct"/>
          </w:tcPr>
          <w:p w14:paraId="3E2A46A7" w14:textId="77777777" w:rsidR="00DE74EC" w:rsidRPr="003A3F03" w:rsidRDefault="00DE74EC" w:rsidP="00490FBE">
            <w:pPr>
              <w:spacing w:after="0" w:line="240" w:lineRule="auto"/>
              <w:ind w:left="142" w:right="56"/>
              <w:jc w:val="both"/>
              <w:rPr>
                <w:rFonts w:ascii="Times New Roman" w:hAnsi="Times New Roman"/>
                <w:sz w:val="28"/>
                <w:szCs w:val="28"/>
              </w:rPr>
            </w:pPr>
            <w:r w:rsidRPr="003A3F03">
              <w:rPr>
                <w:rFonts w:ascii="Times New Roman" w:hAnsi="Times New Roman"/>
                <w:sz w:val="28"/>
                <w:szCs w:val="28"/>
              </w:rPr>
              <w:t>Альтернатива 1.</w:t>
            </w:r>
          </w:p>
          <w:p w14:paraId="76E54464" w14:textId="77777777" w:rsidR="00DE74EC" w:rsidRPr="003A3F03" w:rsidRDefault="00DE74EC" w:rsidP="00490FBE">
            <w:pPr>
              <w:spacing w:after="0" w:line="240" w:lineRule="auto"/>
              <w:ind w:left="142" w:right="56"/>
              <w:jc w:val="both"/>
              <w:rPr>
                <w:rFonts w:ascii="Times New Roman" w:hAnsi="Times New Roman"/>
                <w:sz w:val="28"/>
                <w:szCs w:val="28"/>
              </w:rPr>
            </w:pPr>
            <w:r w:rsidRPr="003A3F03">
              <w:rPr>
                <w:rFonts w:ascii="Times New Roman" w:hAnsi="Times New Roman"/>
                <w:sz w:val="28"/>
                <w:szCs w:val="28"/>
              </w:rPr>
              <w:t>Залишення існуюч</w:t>
            </w:r>
            <w:r>
              <w:rPr>
                <w:rFonts w:ascii="Times New Roman" w:hAnsi="Times New Roman"/>
                <w:sz w:val="28"/>
                <w:szCs w:val="28"/>
              </w:rPr>
              <w:t xml:space="preserve">ої ситуації </w:t>
            </w:r>
            <w:r w:rsidRPr="003A3F03">
              <w:rPr>
                <w:rFonts w:ascii="Times New Roman" w:hAnsi="Times New Roman"/>
                <w:sz w:val="28"/>
                <w:szCs w:val="28"/>
              </w:rPr>
              <w:t xml:space="preserve"> без змін</w:t>
            </w:r>
          </w:p>
        </w:tc>
        <w:tc>
          <w:tcPr>
            <w:tcW w:w="2602" w:type="pct"/>
            <w:tcMar>
              <w:top w:w="100" w:type="dxa"/>
              <w:left w:w="100" w:type="dxa"/>
              <w:bottom w:w="100" w:type="dxa"/>
              <w:right w:w="100" w:type="dxa"/>
            </w:tcMar>
          </w:tcPr>
          <w:p w14:paraId="547DAB5C" w14:textId="77777777" w:rsidR="00DE74EC" w:rsidRPr="00CF3CE8" w:rsidRDefault="004951AF" w:rsidP="003D3B47">
            <w:pPr>
              <w:spacing w:after="0" w:line="240" w:lineRule="auto"/>
              <w:jc w:val="both"/>
              <w:rPr>
                <w:rFonts w:ascii="Times New Roman" w:hAnsi="Times New Roman"/>
                <w:sz w:val="28"/>
                <w:szCs w:val="28"/>
              </w:rPr>
            </w:pPr>
            <w:r>
              <w:rPr>
                <w:rFonts w:ascii="Times New Roman" w:hAnsi="Times New Roman"/>
                <w:sz w:val="28"/>
                <w:szCs w:val="28"/>
              </w:rPr>
              <w:t>Діяльність суб’єктів охоронної діяльності залишиться без змін</w:t>
            </w:r>
            <w:r w:rsidR="00230E40">
              <w:rPr>
                <w:rFonts w:ascii="Times New Roman" w:hAnsi="Times New Roman"/>
                <w:sz w:val="28"/>
                <w:szCs w:val="28"/>
              </w:rPr>
              <w:t xml:space="preserve"> та не сприя</w:t>
            </w:r>
            <w:r w:rsidR="003D3B47">
              <w:rPr>
                <w:rFonts w:ascii="Times New Roman" w:hAnsi="Times New Roman"/>
                <w:sz w:val="28"/>
                <w:szCs w:val="28"/>
              </w:rPr>
              <w:t>тиме</w:t>
            </w:r>
            <w:r w:rsidR="00230E40">
              <w:rPr>
                <w:rFonts w:ascii="Times New Roman" w:hAnsi="Times New Roman"/>
                <w:sz w:val="28"/>
                <w:szCs w:val="28"/>
              </w:rPr>
              <w:t xml:space="preserve"> забезпеченню контролю за персоналом охорони, який у період військового стану підлягає мобілізації</w:t>
            </w:r>
          </w:p>
        </w:tc>
        <w:tc>
          <w:tcPr>
            <w:tcW w:w="1148" w:type="pct"/>
            <w:tcMar>
              <w:top w:w="20" w:type="dxa"/>
              <w:left w:w="20" w:type="dxa"/>
              <w:bottom w:w="20" w:type="dxa"/>
              <w:right w:w="20" w:type="dxa"/>
            </w:tcMar>
          </w:tcPr>
          <w:p w14:paraId="7423CC26" w14:textId="77777777" w:rsidR="00DE74EC" w:rsidRPr="003A3F03" w:rsidRDefault="00230E40" w:rsidP="00230E40">
            <w:pPr>
              <w:spacing w:after="0" w:line="240" w:lineRule="auto"/>
              <w:jc w:val="center"/>
              <w:rPr>
                <w:rFonts w:ascii="Times New Roman" w:hAnsi="Times New Roman"/>
                <w:sz w:val="28"/>
                <w:szCs w:val="28"/>
              </w:rPr>
            </w:pPr>
            <w:r>
              <w:rPr>
                <w:rFonts w:ascii="Times New Roman" w:hAnsi="Times New Roman"/>
                <w:sz w:val="28"/>
                <w:szCs w:val="28"/>
              </w:rPr>
              <w:t>Керівники с</w:t>
            </w:r>
            <w:r w:rsidR="004951AF">
              <w:rPr>
                <w:rFonts w:ascii="Times New Roman" w:hAnsi="Times New Roman"/>
                <w:sz w:val="28"/>
                <w:szCs w:val="28"/>
              </w:rPr>
              <w:t>уб’єкт</w:t>
            </w:r>
            <w:r>
              <w:rPr>
                <w:rFonts w:ascii="Times New Roman" w:hAnsi="Times New Roman"/>
                <w:sz w:val="28"/>
                <w:szCs w:val="28"/>
              </w:rPr>
              <w:t>ів</w:t>
            </w:r>
            <w:r w:rsidR="004951AF">
              <w:rPr>
                <w:rFonts w:ascii="Times New Roman" w:hAnsi="Times New Roman"/>
                <w:sz w:val="28"/>
                <w:szCs w:val="28"/>
              </w:rPr>
              <w:t xml:space="preserve"> охоронної діяльності не контролюють персонал охорони</w:t>
            </w:r>
          </w:p>
        </w:tc>
      </w:tr>
      <w:tr w:rsidR="00DE74EC" w:rsidRPr="003A3F03" w14:paraId="65EE13C9" w14:textId="77777777" w:rsidTr="00D8418D">
        <w:tc>
          <w:tcPr>
            <w:tcW w:w="1250" w:type="pct"/>
            <w:tcMar>
              <w:top w:w="100" w:type="dxa"/>
              <w:left w:w="100" w:type="dxa"/>
              <w:bottom w:w="100" w:type="dxa"/>
              <w:right w:w="100" w:type="dxa"/>
            </w:tcMar>
          </w:tcPr>
          <w:p w14:paraId="079F2433" w14:textId="77777777" w:rsidR="00DE74EC" w:rsidRPr="003A3F03" w:rsidRDefault="00DE74EC" w:rsidP="00490FBE">
            <w:pPr>
              <w:spacing w:after="0" w:line="240" w:lineRule="auto"/>
              <w:jc w:val="both"/>
              <w:rPr>
                <w:rFonts w:ascii="Times New Roman" w:hAnsi="Times New Roman"/>
                <w:sz w:val="28"/>
                <w:szCs w:val="28"/>
              </w:rPr>
            </w:pPr>
            <w:r w:rsidRPr="003A3F03">
              <w:rPr>
                <w:rFonts w:ascii="Times New Roman" w:hAnsi="Times New Roman"/>
                <w:sz w:val="28"/>
                <w:szCs w:val="28"/>
              </w:rPr>
              <w:t>Альтернатива 2.</w:t>
            </w:r>
          </w:p>
          <w:p w14:paraId="7F3C7969" w14:textId="77777777" w:rsidR="00DE74EC" w:rsidRPr="003A3F03" w:rsidRDefault="00DE74EC" w:rsidP="00AE2935">
            <w:pPr>
              <w:spacing w:after="0" w:line="240" w:lineRule="auto"/>
              <w:jc w:val="both"/>
              <w:rPr>
                <w:rFonts w:ascii="Times New Roman" w:hAnsi="Times New Roman"/>
                <w:sz w:val="28"/>
                <w:szCs w:val="28"/>
              </w:rPr>
            </w:pPr>
            <w:r w:rsidRPr="003A3F03">
              <w:rPr>
                <w:rFonts w:ascii="Times New Roman" w:hAnsi="Times New Roman"/>
                <w:sz w:val="28"/>
                <w:szCs w:val="28"/>
              </w:rPr>
              <w:t xml:space="preserve">Прийняття </w:t>
            </w:r>
            <w:proofErr w:type="spellStart"/>
            <w:r w:rsidRPr="003A3F03">
              <w:rPr>
                <w:rFonts w:ascii="Times New Roman" w:hAnsi="Times New Roman"/>
                <w:sz w:val="28"/>
                <w:szCs w:val="28"/>
              </w:rPr>
              <w:t>про</w:t>
            </w:r>
            <w:r w:rsidR="00AE2935">
              <w:rPr>
                <w:rFonts w:ascii="Times New Roman" w:hAnsi="Times New Roman"/>
                <w:sz w:val="28"/>
                <w:szCs w:val="28"/>
              </w:rPr>
              <w:t>є</w:t>
            </w:r>
            <w:r w:rsidRPr="003A3F03">
              <w:rPr>
                <w:rFonts w:ascii="Times New Roman" w:hAnsi="Times New Roman"/>
                <w:sz w:val="28"/>
                <w:szCs w:val="28"/>
              </w:rPr>
              <w:t>кту</w:t>
            </w:r>
            <w:proofErr w:type="spellEnd"/>
            <w:r w:rsidRPr="003A3F03">
              <w:rPr>
                <w:rFonts w:ascii="Times New Roman" w:hAnsi="Times New Roman"/>
                <w:sz w:val="28"/>
                <w:szCs w:val="28"/>
              </w:rPr>
              <w:t xml:space="preserve"> постанови</w:t>
            </w:r>
          </w:p>
        </w:tc>
        <w:tc>
          <w:tcPr>
            <w:tcW w:w="2602" w:type="pct"/>
            <w:tcMar>
              <w:top w:w="100" w:type="dxa"/>
              <w:left w:w="100" w:type="dxa"/>
              <w:bottom w:w="100" w:type="dxa"/>
              <w:right w:w="100" w:type="dxa"/>
            </w:tcMar>
          </w:tcPr>
          <w:p w14:paraId="4E0ABCE3" w14:textId="77777777" w:rsidR="00DE74EC" w:rsidRPr="00945FB4" w:rsidRDefault="00DB0990" w:rsidP="00CF3CE8">
            <w:pPr>
              <w:pStyle w:val="Style21"/>
              <w:widowControl/>
              <w:tabs>
                <w:tab w:val="left" w:pos="1406"/>
              </w:tabs>
              <w:spacing w:line="240" w:lineRule="auto"/>
              <w:ind w:firstLine="0"/>
              <w:jc w:val="both"/>
              <w:rPr>
                <w:sz w:val="28"/>
                <w:szCs w:val="28"/>
                <w:highlight w:val="yellow"/>
              </w:rPr>
            </w:pPr>
            <w:r>
              <w:rPr>
                <w:color w:val="000000"/>
                <w:sz w:val="28"/>
                <w:szCs w:val="28"/>
              </w:rPr>
              <w:t>К</w:t>
            </w:r>
            <w:r w:rsidR="00CF3CE8">
              <w:rPr>
                <w:color w:val="000000"/>
                <w:sz w:val="28"/>
                <w:szCs w:val="28"/>
              </w:rPr>
              <w:t xml:space="preserve">онтроль </w:t>
            </w:r>
            <w:r w:rsidR="00CF3CE8" w:rsidRPr="00445784">
              <w:rPr>
                <w:color w:val="000000"/>
                <w:sz w:val="28"/>
                <w:szCs w:val="28"/>
              </w:rPr>
              <w:t>керівник</w:t>
            </w:r>
            <w:r w:rsidR="00CF3CE8">
              <w:rPr>
                <w:color w:val="000000"/>
                <w:sz w:val="28"/>
                <w:szCs w:val="28"/>
              </w:rPr>
              <w:t>ів</w:t>
            </w:r>
            <w:r w:rsidR="00CF3CE8" w:rsidRPr="00445784">
              <w:rPr>
                <w:color w:val="000000"/>
                <w:sz w:val="28"/>
                <w:szCs w:val="28"/>
              </w:rPr>
              <w:t xml:space="preserve"> підприємств, установ, організацій </w:t>
            </w:r>
            <w:r w:rsidR="00CF3CE8">
              <w:rPr>
                <w:color w:val="000000"/>
                <w:sz w:val="28"/>
                <w:szCs w:val="28"/>
              </w:rPr>
              <w:t>за працівниками щодо</w:t>
            </w:r>
            <w:r w:rsidR="00CF3CE8" w:rsidRPr="00C163A8">
              <w:rPr>
                <w:b/>
                <w:sz w:val="28"/>
                <w:szCs w:val="28"/>
              </w:rPr>
              <w:t xml:space="preserve"> </w:t>
            </w:r>
            <w:r w:rsidR="00CF3CE8" w:rsidRPr="00C163A8">
              <w:rPr>
                <w:sz w:val="28"/>
                <w:szCs w:val="28"/>
              </w:rPr>
              <w:t xml:space="preserve">проходження </w:t>
            </w:r>
            <w:r w:rsidR="00CF3CE8">
              <w:rPr>
                <w:sz w:val="28"/>
                <w:szCs w:val="28"/>
              </w:rPr>
              <w:t>ними</w:t>
            </w:r>
            <w:r w:rsidR="00CF3CE8" w:rsidRPr="00C163A8">
              <w:rPr>
                <w:sz w:val="28"/>
                <w:szCs w:val="28"/>
              </w:rPr>
              <w:t xml:space="preserve"> служби у військовому резерві або перебування ї</w:t>
            </w:r>
            <w:r w:rsidR="00CF3CE8">
              <w:rPr>
                <w:sz w:val="28"/>
                <w:szCs w:val="28"/>
              </w:rPr>
              <w:t>х</w:t>
            </w:r>
            <w:r w:rsidR="00CF3CE8" w:rsidRPr="00C163A8">
              <w:rPr>
                <w:sz w:val="28"/>
                <w:szCs w:val="28"/>
              </w:rPr>
              <w:t xml:space="preserve"> у військовому оперативному резерві територіального</w:t>
            </w:r>
            <w:r w:rsidR="00CF3CE8">
              <w:rPr>
                <w:sz w:val="28"/>
                <w:szCs w:val="28"/>
              </w:rPr>
              <w:t xml:space="preserve"> </w:t>
            </w:r>
            <w:r w:rsidR="00CF3CE8" w:rsidRPr="00C163A8">
              <w:rPr>
                <w:sz w:val="28"/>
                <w:szCs w:val="28"/>
              </w:rPr>
              <w:t xml:space="preserve">центру </w:t>
            </w:r>
            <w:r w:rsidR="00CF3CE8" w:rsidRPr="00C163A8">
              <w:rPr>
                <w:sz w:val="28"/>
                <w:szCs w:val="28"/>
              </w:rPr>
              <w:lastRenderedPageBreak/>
              <w:t>комплектування та соціальної підтримки (військової частини)</w:t>
            </w:r>
          </w:p>
        </w:tc>
        <w:tc>
          <w:tcPr>
            <w:tcW w:w="1148" w:type="pct"/>
            <w:tcMar>
              <w:top w:w="100" w:type="dxa"/>
              <w:left w:w="100" w:type="dxa"/>
              <w:bottom w:w="100" w:type="dxa"/>
              <w:right w:w="100" w:type="dxa"/>
            </w:tcMar>
          </w:tcPr>
          <w:p w14:paraId="0CFD212B" w14:textId="77777777" w:rsidR="00DE74EC" w:rsidRPr="001B1C4D" w:rsidRDefault="001B1C4D" w:rsidP="004951AF">
            <w:pPr>
              <w:spacing w:after="0" w:line="240" w:lineRule="auto"/>
              <w:jc w:val="center"/>
              <w:rPr>
                <w:rFonts w:ascii="Times New Roman" w:hAnsi="Times New Roman"/>
                <w:spacing w:val="-4"/>
                <w:sz w:val="28"/>
                <w:szCs w:val="28"/>
                <w:highlight w:val="yellow"/>
              </w:rPr>
            </w:pPr>
            <w:r w:rsidRPr="001B1C4D">
              <w:rPr>
                <w:rFonts w:ascii="TimesNewRomanPSMT" w:hAnsi="TimesNewRomanPSMT"/>
                <w:color w:val="000000"/>
                <w:sz w:val="28"/>
                <w:szCs w:val="28"/>
              </w:rPr>
              <w:lastRenderedPageBreak/>
              <w:t>Додаткові витрати</w:t>
            </w:r>
            <w:r w:rsidRPr="001B1C4D">
              <w:rPr>
                <w:rFonts w:ascii="TimesNewRomanPSMT" w:hAnsi="TimesNewRomanPSMT"/>
                <w:color w:val="000000"/>
                <w:sz w:val="28"/>
                <w:szCs w:val="28"/>
              </w:rPr>
              <w:br/>
              <w:t>часу на отримання</w:t>
            </w:r>
            <w:r w:rsidRPr="001B1C4D">
              <w:rPr>
                <w:rFonts w:ascii="TimesNewRomanPSMT" w:hAnsi="TimesNewRomanPSMT"/>
                <w:color w:val="000000"/>
                <w:sz w:val="28"/>
                <w:szCs w:val="28"/>
              </w:rPr>
              <w:br/>
              <w:t>первинної</w:t>
            </w:r>
            <w:r w:rsidRPr="001B1C4D">
              <w:rPr>
                <w:rFonts w:ascii="TimesNewRomanPSMT" w:hAnsi="TimesNewRomanPSMT"/>
                <w:color w:val="000000"/>
                <w:sz w:val="28"/>
                <w:szCs w:val="28"/>
              </w:rPr>
              <w:br/>
              <w:t>інформації про</w:t>
            </w:r>
            <w:r w:rsidRPr="001B1C4D">
              <w:rPr>
                <w:rFonts w:ascii="TimesNewRomanPSMT" w:hAnsi="TimesNewRomanPSMT"/>
                <w:color w:val="000000"/>
                <w:sz w:val="28"/>
                <w:szCs w:val="28"/>
              </w:rPr>
              <w:br/>
            </w:r>
            <w:r w:rsidRPr="001B1C4D">
              <w:rPr>
                <w:rFonts w:ascii="TimesNewRomanPSMT" w:hAnsi="TimesNewRomanPSMT"/>
                <w:color w:val="000000"/>
                <w:sz w:val="28"/>
                <w:szCs w:val="28"/>
              </w:rPr>
              <w:lastRenderedPageBreak/>
              <w:t>вимоги регулювання</w:t>
            </w:r>
          </w:p>
        </w:tc>
      </w:tr>
    </w:tbl>
    <w:p w14:paraId="7979E374" w14:textId="77777777" w:rsidR="00DE74EC" w:rsidRPr="003A3F03" w:rsidRDefault="00DE74EC" w:rsidP="00DE74EC">
      <w:pPr>
        <w:pStyle w:val="2"/>
        <w:spacing w:after="0" w:line="240" w:lineRule="auto"/>
        <w:ind w:firstLine="851"/>
        <w:jc w:val="both"/>
        <w:rPr>
          <w:color w:val="000000"/>
          <w:szCs w:val="28"/>
          <w:lang w:val="uk-UA"/>
        </w:rPr>
      </w:pPr>
    </w:p>
    <w:p w14:paraId="5417C663" w14:textId="77777777" w:rsidR="00DE74EC" w:rsidRDefault="00DE74EC" w:rsidP="00DE74EC">
      <w:pPr>
        <w:pStyle w:val="2"/>
        <w:spacing w:after="0" w:line="240" w:lineRule="auto"/>
        <w:ind w:firstLine="709"/>
        <w:jc w:val="both"/>
        <w:rPr>
          <w:color w:val="000000"/>
          <w:szCs w:val="28"/>
          <w:lang w:val="uk-UA"/>
        </w:rPr>
      </w:pPr>
      <w:r w:rsidRPr="00E93E35">
        <w:rPr>
          <w:color w:val="000000"/>
          <w:szCs w:val="28"/>
          <w:shd w:val="clear" w:color="auto" w:fill="FFFFFF"/>
          <w:lang w:val="uk-UA"/>
        </w:rPr>
        <w:t>Вплив на сферу інтересів суб’єктів господарювання великого і середнього підприємництва</w:t>
      </w:r>
      <w:r w:rsidRPr="00E93E35">
        <w:rPr>
          <w:color w:val="000000"/>
          <w:szCs w:val="28"/>
          <w:lang w:val="uk-UA"/>
        </w:rPr>
        <w:t xml:space="preserve"> (згідно з додатком 2 до Методики проведення аналізу впливу регуляторного </w:t>
      </w:r>
      <w:proofErr w:type="spellStart"/>
      <w:r w:rsidRPr="00E93E35">
        <w:rPr>
          <w:color w:val="000000"/>
          <w:szCs w:val="28"/>
          <w:lang w:val="uk-UA"/>
        </w:rPr>
        <w:t>акта</w:t>
      </w:r>
      <w:proofErr w:type="spellEnd"/>
      <w:r w:rsidRPr="00E93E35">
        <w:rPr>
          <w:color w:val="000000"/>
          <w:szCs w:val="28"/>
          <w:lang w:val="uk-UA"/>
        </w:rPr>
        <w:t xml:space="preserve">, затвердженої постановою Кабінету Міністрів України </w:t>
      </w:r>
      <w:r w:rsidR="00C92501">
        <w:rPr>
          <w:color w:val="000000"/>
          <w:szCs w:val="28"/>
          <w:lang w:val="uk-UA"/>
        </w:rPr>
        <w:br/>
      </w:r>
      <w:r w:rsidRPr="00E93E35">
        <w:rPr>
          <w:color w:val="000000"/>
          <w:szCs w:val="28"/>
          <w:lang w:val="uk-UA"/>
        </w:rPr>
        <w:t>від 11 березня 2004 року № 308)</w:t>
      </w:r>
    </w:p>
    <w:p w14:paraId="2F229783" w14:textId="77777777" w:rsidR="0015486C" w:rsidRPr="004C1B89" w:rsidRDefault="0015486C" w:rsidP="0015486C">
      <w:pPr>
        <w:pStyle w:val="Standard"/>
        <w:tabs>
          <w:tab w:val="left" w:pos="7091"/>
        </w:tabs>
        <w:ind w:firstLine="709"/>
        <w:jc w:val="both"/>
        <w:rPr>
          <w:rFonts w:ascii="Times New Roman" w:hAnsi="Times New Roman" w:cs="Times New Roman"/>
          <w:color w:val="000000"/>
          <w:sz w:val="28"/>
          <w:szCs w:val="28"/>
        </w:rPr>
      </w:pPr>
      <w:r w:rsidRPr="004C1B89">
        <w:rPr>
          <w:rFonts w:ascii="Times New Roman" w:hAnsi="Times New Roman" w:cs="Times New Roman"/>
          <w:color w:val="000000"/>
          <w:sz w:val="28"/>
          <w:szCs w:val="28"/>
        </w:rPr>
        <w:t>Витрати на одного суб’єкта господарювання великого</w:t>
      </w:r>
      <w:r>
        <w:rPr>
          <w:rFonts w:ascii="Times New Roman" w:hAnsi="Times New Roman" w:cs="Times New Roman"/>
          <w:color w:val="000000"/>
          <w:sz w:val="28"/>
          <w:szCs w:val="28"/>
        </w:rPr>
        <w:t xml:space="preserve"> </w:t>
      </w:r>
      <w:r w:rsidRPr="004C1B89">
        <w:rPr>
          <w:rFonts w:ascii="Times New Roman" w:hAnsi="Times New Roman" w:cs="Times New Roman"/>
          <w:color w:val="000000"/>
          <w:sz w:val="28"/>
          <w:szCs w:val="28"/>
        </w:rPr>
        <w:t xml:space="preserve">і середнього підприємництва, які виникають внаслідок дії регуляторного </w:t>
      </w:r>
      <w:proofErr w:type="spellStart"/>
      <w:r w:rsidRPr="004C1B89">
        <w:rPr>
          <w:rFonts w:ascii="Times New Roman" w:hAnsi="Times New Roman" w:cs="Times New Roman"/>
          <w:color w:val="000000"/>
          <w:sz w:val="28"/>
          <w:szCs w:val="28"/>
        </w:rPr>
        <w:t>акта</w:t>
      </w:r>
      <w:proofErr w:type="spellEnd"/>
      <w:r w:rsidR="00294EA4">
        <w:rPr>
          <w:rFonts w:ascii="Times New Roman" w:hAnsi="Times New Roman" w:cs="Times New Roman"/>
          <w:color w:val="000000"/>
          <w:sz w:val="28"/>
          <w:szCs w:val="28"/>
        </w:rPr>
        <w:t>:</w:t>
      </w:r>
    </w:p>
    <w:p w14:paraId="5D1B445F" w14:textId="77777777" w:rsidR="0015486C" w:rsidRPr="00A56A69" w:rsidRDefault="0015486C" w:rsidP="0015486C">
      <w:pPr>
        <w:pStyle w:val="2"/>
        <w:spacing w:after="0" w:line="240" w:lineRule="auto"/>
        <w:jc w:val="center"/>
        <w:rPr>
          <w:color w:val="000000"/>
          <w:sz w:val="4"/>
          <w:szCs w:val="4"/>
          <w:lang w:val="uk-UA"/>
        </w:rPr>
      </w:pPr>
    </w:p>
    <w:tbl>
      <w:tblPr>
        <w:tblW w:w="9597" w:type="dxa"/>
        <w:jc w:val="center"/>
        <w:tblLayout w:type="fixed"/>
        <w:tblCellMar>
          <w:left w:w="10" w:type="dxa"/>
          <w:right w:w="10" w:type="dxa"/>
        </w:tblCellMar>
        <w:tblLook w:val="04A0" w:firstRow="1" w:lastRow="0" w:firstColumn="1" w:lastColumn="0" w:noHBand="0" w:noVBand="1"/>
      </w:tblPr>
      <w:tblGrid>
        <w:gridCol w:w="572"/>
        <w:gridCol w:w="5812"/>
        <w:gridCol w:w="1559"/>
        <w:gridCol w:w="1654"/>
      </w:tblGrid>
      <w:tr w:rsidR="0015486C" w14:paraId="27A5A443" w14:textId="77777777" w:rsidTr="00D8418D">
        <w:trPr>
          <w:cantSplit/>
          <w:trHeight w:val="1702"/>
          <w:jc w:val="center"/>
        </w:trPr>
        <w:tc>
          <w:tcPr>
            <w:tcW w:w="572" w:type="dxa"/>
            <w:tcBorders>
              <w:top w:val="single" w:sz="4" w:space="0" w:color="000000"/>
              <w:left w:val="single" w:sz="4" w:space="0" w:color="000000"/>
              <w:bottom w:val="single" w:sz="4" w:space="0" w:color="000000"/>
            </w:tcBorders>
            <w:tcMar>
              <w:top w:w="0" w:type="dxa"/>
              <w:left w:w="0" w:type="dxa"/>
              <w:bottom w:w="0" w:type="dxa"/>
              <w:right w:w="0" w:type="dxa"/>
            </w:tcMar>
            <w:textDirection w:val="btLr"/>
          </w:tcPr>
          <w:p w14:paraId="7A1ACACC" w14:textId="77777777" w:rsidR="0015486C" w:rsidRPr="00A56A69" w:rsidRDefault="0015486C" w:rsidP="00FB76D5">
            <w:pPr>
              <w:pStyle w:val="Standard"/>
              <w:spacing w:before="88" w:after="88"/>
              <w:ind w:left="113" w:right="113"/>
              <w:jc w:val="center"/>
              <w:rPr>
                <w:rFonts w:ascii="Times New Roman" w:hAnsi="Times New Roman" w:cs="Times New Roman"/>
                <w:sz w:val="28"/>
                <w:szCs w:val="28"/>
              </w:rPr>
            </w:pPr>
            <w:r w:rsidRPr="00A56A69">
              <w:rPr>
                <w:rFonts w:ascii="Times New Roman" w:hAnsi="Times New Roman" w:cs="Times New Roman"/>
                <w:sz w:val="28"/>
                <w:szCs w:val="28"/>
              </w:rPr>
              <w:t>Порядковий номер</w:t>
            </w:r>
          </w:p>
        </w:tc>
        <w:tc>
          <w:tcPr>
            <w:tcW w:w="581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70E2EF97" w14:textId="77777777" w:rsidR="0015486C" w:rsidRPr="00A56A69" w:rsidRDefault="0015486C" w:rsidP="00FB76D5">
            <w:pPr>
              <w:pStyle w:val="Standard"/>
              <w:spacing w:before="88" w:after="88"/>
              <w:jc w:val="center"/>
              <w:rPr>
                <w:rFonts w:ascii="Times New Roman" w:hAnsi="Times New Roman" w:cs="Times New Roman"/>
                <w:sz w:val="28"/>
                <w:szCs w:val="28"/>
              </w:rPr>
            </w:pPr>
            <w:r w:rsidRPr="00A56A69">
              <w:rPr>
                <w:rFonts w:ascii="Times New Roman" w:hAnsi="Times New Roman" w:cs="Times New Roman"/>
                <w:sz w:val="28"/>
                <w:szCs w:val="28"/>
              </w:rPr>
              <w:t>Витрати</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4D0E5AE2" w14:textId="77777777" w:rsidR="0015486C" w:rsidRPr="00A56A69" w:rsidRDefault="0015486C" w:rsidP="00FB76D5">
            <w:pPr>
              <w:pStyle w:val="Standard"/>
              <w:spacing w:before="88" w:after="88"/>
              <w:jc w:val="center"/>
              <w:rPr>
                <w:rFonts w:ascii="Times New Roman" w:hAnsi="Times New Roman" w:cs="Times New Roman"/>
                <w:sz w:val="28"/>
                <w:szCs w:val="28"/>
              </w:rPr>
            </w:pPr>
            <w:r w:rsidRPr="00A56A69">
              <w:rPr>
                <w:rFonts w:ascii="Times New Roman" w:hAnsi="Times New Roman" w:cs="Times New Roman"/>
                <w:sz w:val="28"/>
                <w:szCs w:val="28"/>
              </w:rPr>
              <w:t>За перший рік</w:t>
            </w:r>
          </w:p>
        </w:tc>
        <w:tc>
          <w:tcPr>
            <w:tcW w:w="16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AC160A6" w14:textId="77777777" w:rsidR="0015486C" w:rsidRPr="00A56A69" w:rsidRDefault="0015486C" w:rsidP="00FB76D5">
            <w:pPr>
              <w:pStyle w:val="Standard"/>
              <w:spacing w:before="88" w:after="88"/>
              <w:jc w:val="center"/>
              <w:rPr>
                <w:rFonts w:ascii="Times New Roman" w:hAnsi="Times New Roman" w:cs="Times New Roman"/>
                <w:sz w:val="28"/>
                <w:szCs w:val="28"/>
              </w:rPr>
            </w:pPr>
            <w:r w:rsidRPr="00A56A69">
              <w:rPr>
                <w:rFonts w:ascii="Times New Roman" w:hAnsi="Times New Roman" w:cs="Times New Roman"/>
                <w:sz w:val="28"/>
                <w:szCs w:val="28"/>
              </w:rPr>
              <w:t>За п’ять років</w:t>
            </w:r>
          </w:p>
        </w:tc>
      </w:tr>
      <w:tr w:rsidR="0015486C" w14:paraId="06F21DA2" w14:textId="77777777" w:rsidTr="00D8418D">
        <w:trPr>
          <w:jc w:val="center"/>
        </w:trPr>
        <w:tc>
          <w:tcPr>
            <w:tcW w:w="572" w:type="dxa"/>
            <w:tcBorders>
              <w:top w:val="single" w:sz="4" w:space="0" w:color="000000"/>
              <w:left w:val="single" w:sz="4" w:space="0" w:color="000000"/>
              <w:bottom w:val="single" w:sz="4" w:space="0" w:color="000000"/>
            </w:tcBorders>
            <w:tcMar>
              <w:top w:w="0" w:type="dxa"/>
              <w:left w:w="0" w:type="dxa"/>
              <w:bottom w:w="0" w:type="dxa"/>
              <w:right w:w="0" w:type="dxa"/>
            </w:tcMar>
          </w:tcPr>
          <w:p w14:paraId="189B5DA8" w14:textId="77777777" w:rsidR="0015486C" w:rsidRPr="00D12E9A" w:rsidRDefault="0015486C" w:rsidP="00FB76D5">
            <w:pPr>
              <w:spacing w:before="120" w:line="240" w:lineRule="auto"/>
              <w:jc w:val="center"/>
              <w:rPr>
                <w:rFonts w:ascii="Times New Roman" w:hAnsi="Times New Roman"/>
                <w:sz w:val="28"/>
                <w:szCs w:val="28"/>
              </w:rPr>
            </w:pPr>
            <w:r w:rsidRPr="00D12E9A">
              <w:rPr>
                <w:rFonts w:ascii="Times New Roman" w:hAnsi="Times New Roman"/>
                <w:sz w:val="28"/>
                <w:szCs w:val="28"/>
              </w:rPr>
              <w:t>1</w:t>
            </w:r>
          </w:p>
        </w:tc>
        <w:tc>
          <w:tcPr>
            <w:tcW w:w="5812" w:type="dxa"/>
            <w:tcBorders>
              <w:top w:val="single" w:sz="4" w:space="0" w:color="000000"/>
              <w:left w:val="single" w:sz="4" w:space="0" w:color="000000"/>
              <w:bottom w:val="single" w:sz="4" w:space="0" w:color="000000"/>
            </w:tcBorders>
            <w:tcMar>
              <w:top w:w="0" w:type="dxa"/>
              <w:left w:w="0" w:type="dxa"/>
              <w:bottom w:w="0" w:type="dxa"/>
              <w:right w:w="0" w:type="dxa"/>
            </w:tcMar>
          </w:tcPr>
          <w:p w14:paraId="1B64BC2B" w14:textId="77777777" w:rsidR="0015486C" w:rsidRPr="006373AA" w:rsidRDefault="0015486C" w:rsidP="00FB76D5">
            <w:pPr>
              <w:pStyle w:val="Standard"/>
              <w:spacing w:before="120" w:after="120"/>
              <w:ind w:left="181" w:right="181"/>
              <w:jc w:val="both"/>
              <w:rPr>
                <w:rFonts w:ascii="Times New Roman" w:hAnsi="Times New Roman" w:cs="Times New Roman"/>
              </w:rPr>
            </w:pPr>
            <w:r w:rsidRPr="006373AA">
              <w:rPr>
                <w:rFonts w:ascii="Times New Roman" w:hAnsi="Times New Roman" w:cs="Times New Roman"/>
              </w:rPr>
              <w:t>Витрати на придбання основних фондів, обладнання та приладів, сервісне обслуговування, навчання</w:t>
            </w:r>
            <w:r>
              <w:rPr>
                <w:rFonts w:ascii="Times New Roman" w:hAnsi="Times New Roman" w:cs="Times New Roman"/>
              </w:rPr>
              <w:t xml:space="preserve"> </w:t>
            </w:r>
            <w:r w:rsidRPr="006373AA">
              <w:rPr>
                <w:rFonts w:ascii="Times New Roman" w:hAnsi="Times New Roman" w:cs="Times New Roman"/>
              </w:rPr>
              <w:t>/</w:t>
            </w:r>
            <w:r>
              <w:rPr>
                <w:rFonts w:ascii="Times New Roman" w:hAnsi="Times New Roman" w:cs="Times New Roman"/>
              </w:rPr>
              <w:t xml:space="preserve"> </w:t>
            </w:r>
            <w:r w:rsidRPr="006373AA">
              <w:rPr>
                <w:rFonts w:ascii="Times New Roman" w:hAnsi="Times New Roman" w:cs="Times New Roman"/>
              </w:rPr>
              <w:t>підвищення кваліфікації персоналу тощо, гривень</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14:paraId="029371B3" w14:textId="77777777" w:rsidR="0015486C" w:rsidRPr="006C522B" w:rsidRDefault="0015486C" w:rsidP="00FB76D5">
            <w:pPr>
              <w:spacing w:before="120" w:line="240" w:lineRule="auto"/>
              <w:jc w:val="center"/>
              <w:rPr>
                <w:rFonts w:ascii="Times New Roman" w:hAnsi="Times New Roman"/>
                <w:sz w:val="28"/>
                <w:szCs w:val="28"/>
              </w:rPr>
            </w:pPr>
            <w:r w:rsidRPr="006C522B">
              <w:rPr>
                <w:rFonts w:ascii="Times New Roman" w:hAnsi="Times New Roman"/>
                <w:sz w:val="28"/>
                <w:szCs w:val="28"/>
              </w:rPr>
              <w:t>0,00</w:t>
            </w:r>
          </w:p>
        </w:tc>
        <w:tc>
          <w:tcPr>
            <w:tcW w:w="16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7D9CB8" w14:textId="77777777" w:rsidR="0015486C" w:rsidRPr="006C522B" w:rsidRDefault="0015486C" w:rsidP="00FB76D5">
            <w:pPr>
              <w:spacing w:before="120" w:line="240" w:lineRule="auto"/>
              <w:jc w:val="center"/>
              <w:rPr>
                <w:rFonts w:ascii="Times New Roman" w:hAnsi="Times New Roman"/>
                <w:sz w:val="28"/>
                <w:szCs w:val="28"/>
              </w:rPr>
            </w:pPr>
            <w:r w:rsidRPr="006C522B">
              <w:rPr>
                <w:rFonts w:ascii="Times New Roman" w:hAnsi="Times New Roman"/>
                <w:sz w:val="28"/>
                <w:szCs w:val="28"/>
              </w:rPr>
              <w:t>0,00</w:t>
            </w:r>
          </w:p>
        </w:tc>
      </w:tr>
      <w:tr w:rsidR="0015486C" w14:paraId="68CED91F" w14:textId="77777777" w:rsidTr="00D8418D">
        <w:trPr>
          <w:jc w:val="center"/>
        </w:trPr>
        <w:tc>
          <w:tcPr>
            <w:tcW w:w="572" w:type="dxa"/>
            <w:tcBorders>
              <w:top w:val="single" w:sz="4" w:space="0" w:color="000000"/>
              <w:left w:val="single" w:sz="4" w:space="0" w:color="000000"/>
              <w:bottom w:val="single" w:sz="4" w:space="0" w:color="000000"/>
            </w:tcBorders>
            <w:tcMar>
              <w:top w:w="0" w:type="dxa"/>
              <w:left w:w="0" w:type="dxa"/>
              <w:bottom w:w="0" w:type="dxa"/>
              <w:right w:w="0" w:type="dxa"/>
            </w:tcMar>
          </w:tcPr>
          <w:p w14:paraId="116791B7" w14:textId="77777777" w:rsidR="0015486C" w:rsidRPr="00D12E9A" w:rsidRDefault="0015486C" w:rsidP="00FB76D5">
            <w:pPr>
              <w:spacing w:before="120" w:line="240" w:lineRule="auto"/>
              <w:jc w:val="center"/>
              <w:rPr>
                <w:rFonts w:ascii="Times New Roman" w:hAnsi="Times New Roman"/>
                <w:sz w:val="28"/>
                <w:szCs w:val="28"/>
              </w:rPr>
            </w:pPr>
            <w:r w:rsidRPr="00D12E9A">
              <w:rPr>
                <w:rFonts w:ascii="Times New Roman" w:hAnsi="Times New Roman"/>
                <w:sz w:val="28"/>
                <w:szCs w:val="28"/>
              </w:rPr>
              <w:t>2</w:t>
            </w:r>
          </w:p>
        </w:tc>
        <w:tc>
          <w:tcPr>
            <w:tcW w:w="5812" w:type="dxa"/>
            <w:tcBorders>
              <w:top w:val="single" w:sz="4" w:space="0" w:color="000000"/>
              <w:left w:val="single" w:sz="4" w:space="0" w:color="000000"/>
              <w:bottom w:val="single" w:sz="4" w:space="0" w:color="000000"/>
            </w:tcBorders>
            <w:tcMar>
              <w:top w:w="0" w:type="dxa"/>
              <w:left w:w="0" w:type="dxa"/>
              <w:bottom w:w="0" w:type="dxa"/>
              <w:right w:w="0" w:type="dxa"/>
            </w:tcMar>
          </w:tcPr>
          <w:p w14:paraId="4D4DE65B" w14:textId="77777777" w:rsidR="0015486C" w:rsidRPr="006373AA" w:rsidRDefault="0015486C" w:rsidP="00FB76D5">
            <w:pPr>
              <w:pStyle w:val="Standard"/>
              <w:spacing w:before="120" w:after="120"/>
              <w:ind w:left="181" w:right="181"/>
              <w:jc w:val="both"/>
              <w:rPr>
                <w:rFonts w:ascii="Times New Roman" w:hAnsi="Times New Roman" w:cs="Times New Roman"/>
              </w:rPr>
            </w:pPr>
            <w:r w:rsidRPr="006373AA">
              <w:rPr>
                <w:rFonts w:ascii="Times New Roman" w:hAnsi="Times New Roman" w:cs="Times New Roman"/>
              </w:rPr>
              <w:t>Податки та збори (зміна розміру податків</w:t>
            </w:r>
            <w:r>
              <w:rPr>
                <w:rFonts w:ascii="Times New Roman" w:hAnsi="Times New Roman" w:cs="Times New Roman"/>
              </w:rPr>
              <w:t xml:space="preserve"> </w:t>
            </w:r>
            <w:r w:rsidRPr="006373AA">
              <w:rPr>
                <w:rFonts w:ascii="Times New Roman" w:hAnsi="Times New Roman" w:cs="Times New Roman"/>
              </w:rPr>
              <w:t>/</w:t>
            </w:r>
            <w:r>
              <w:rPr>
                <w:rFonts w:ascii="Times New Roman" w:hAnsi="Times New Roman" w:cs="Times New Roman"/>
              </w:rPr>
              <w:t xml:space="preserve"> </w:t>
            </w:r>
            <w:r w:rsidRPr="006373AA">
              <w:rPr>
                <w:rFonts w:ascii="Times New Roman" w:hAnsi="Times New Roman" w:cs="Times New Roman"/>
              </w:rPr>
              <w:t>зборів, виникнення необхідності у сплаті податків</w:t>
            </w:r>
            <w:r>
              <w:rPr>
                <w:rFonts w:ascii="Times New Roman" w:hAnsi="Times New Roman" w:cs="Times New Roman"/>
              </w:rPr>
              <w:t xml:space="preserve"> </w:t>
            </w:r>
            <w:r w:rsidRPr="006373AA">
              <w:rPr>
                <w:rFonts w:ascii="Times New Roman" w:hAnsi="Times New Roman" w:cs="Times New Roman"/>
              </w:rPr>
              <w:t>/</w:t>
            </w:r>
            <w:r>
              <w:rPr>
                <w:rFonts w:ascii="Times New Roman" w:hAnsi="Times New Roman" w:cs="Times New Roman"/>
              </w:rPr>
              <w:t xml:space="preserve"> </w:t>
            </w:r>
            <w:r w:rsidRPr="006373AA">
              <w:rPr>
                <w:rFonts w:ascii="Times New Roman" w:hAnsi="Times New Roman" w:cs="Times New Roman"/>
              </w:rPr>
              <w:t>зборів), гривень</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14:paraId="408B18D6" w14:textId="77777777" w:rsidR="0015486C" w:rsidRPr="006C522B" w:rsidRDefault="0015486C" w:rsidP="00FB76D5">
            <w:pPr>
              <w:spacing w:before="120" w:line="240" w:lineRule="auto"/>
              <w:jc w:val="center"/>
              <w:rPr>
                <w:rFonts w:ascii="Times New Roman" w:hAnsi="Times New Roman"/>
                <w:sz w:val="28"/>
                <w:szCs w:val="28"/>
              </w:rPr>
            </w:pPr>
            <w:r w:rsidRPr="006C522B">
              <w:rPr>
                <w:rFonts w:ascii="Times New Roman" w:hAnsi="Times New Roman"/>
                <w:sz w:val="28"/>
                <w:szCs w:val="28"/>
              </w:rPr>
              <w:t>0,00</w:t>
            </w:r>
          </w:p>
        </w:tc>
        <w:tc>
          <w:tcPr>
            <w:tcW w:w="16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344932C" w14:textId="77777777" w:rsidR="0015486C" w:rsidRPr="006C522B" w:rsidRDefault="0015486C" w:rsidP="00FB76D5">
            <w:pPr>
              <w:spacing w:before="120" w:line="240" w:lineRule="auto"/>
              <w:jc w:val="center"/>
              <w:rPr>
                <w:rFonts w:ascii="Times New Roman" w:hAnsi="Times New Roman"/>
                <w:sz w:val="28"/>
                <w:szCs w:val="28"/>
              </w:rPr>
            </w:pPr>
            <w:r w:rsidRPr="006C522B">
              <w:rPr>
                <w:rFonts w:ascii="Times New Roman" w:hAnsi="Times New Roman"/>
                <w:sz w:val="28"/>
                <w:szCs w:val="28"/>
              </w:rPr>
              <w:t>0,00</w:t>
            </w:r>
          </w:p>
        </w:tc>
      </w:tr>
      <w:tr w:rsidR="0015486C" w14:paraId="6018AFF8" w14:textId="77777777" w:rsidTr="00D8418D">
        <w:trPr>
          <w:trHeight w:val="668"/>
          <w:jc w:val="center"/>
        </w:trPr>
        <w:tc>
          <w:tcPr>
            <w:tcW w:w="572" w:type="dxa"/>
            <w:tcBorders>
              <w:top w:val="single" w:sz="4" w:space="0" w:color="000000"/>
              <w:left w:val="single" w:sz="4" w:space="0" w:color="000000"/>
              <w:bottom w:val="single" w:sz="4" w:space="0" w:color="000000"/>
            </w:tcBorders>
            <w:tcMar>
              <w:top w:w="0" w:type="dxa"/>
              <w:left w:w="0" w:type="dxa"/>
              <w:bottom w:w="0" w:type="dxa"/>
              <w:right w:w="0" w:type="dxa"/>
            </w:tcMar>
          </w:tcPr>
          <w:p w14:paraId="626C67CE" w14:textId="77777777" w:rsidR="0015486C" w:rsidRPr="00D12E9A" w:rsidRDefault="0015486C" w:rsidP="00FB76D5">
            <w:pPr>
              <w:spacing w:before="120" w:line="240" w:lineRule="auto"/>
              <w:jc w:val="center"/>
              <w:rPr>
                <w:rFonts w:ascii="Times New Roman" w:hAnsi="Times New Roman"/>
                <w:sz w:val="28"/>
                <w:szCs w:val="28"/>
              </w:rPr>
            </w:pPr>
            <w:r w:rsidRPr="00D12E9A">
              <w:rPr>
                <w:rFonts w:ascii="Times New Roman" w:hAnsi="Times New Roman"/>
                <w:sz w:val="28"/>
                <w:szCs w:val="28"/>
              </w:rPr>
              <w:t>3</w:t>
            </w:r>
          </w:p>
        </w:tc>
        <w:tc>
          <w:tcPr>
            <w:tcW w:w="5812" w:type="dxa"/>
            <w:tcBorders>
              <w:top w:val="single" w:sz="4" w:space="0" w:color="000000"/>
              <w:left w:val="single" w:sz="4" w:space="0" w:color="000000"/>
              <w:bottom w:val="single" w:sz="4" w:space="0" w:color="000000"/>
            </w:tcBorders>
            <w:tcMar>
              <w:top w:w="0" w:type="dxa"/>
              <w:left w:w="0" w:type="dxa"/>
              <w:bottom w:w="0" w:type="dxa"/>
              <w:right w:w="0" w:type="dxa"/>
            </w:tcMar>
          </w:tcPr>
          <w:p w14:paraId="73D7391A" w14:textId="77777777" w:rsidR="0015486C" w:rsidRPr="006373AA" w:rsidRDefault="0015486C" w:rsidP="00FB76D5">
            <w:pPr>
              <w:pStyle w:val="Standard"/>
              <w:spacing w:before="120" w:after="120"/>
              <w:ind w:left="181" w:right="181"/>
              <w:jc w:val="both"/>
              <w:rPr>
                <w:rFonts w:ascii="Times New Roman" w:hAnsi="Times New Roman" w:cs="Times New Roman"/>
              </w:rPr>
            </w:pPr>
            <w:r w:rsidRPr="006373AA">
              <w:rPr>
                <w:rFonts w:ascii="Times New Roman" w:hAnsi="Times New Roman" w:cs="Times New Roman"/>
              </w:rPr>
              <w:t>Витрати, пов’язані із веденням обліку, підготовкою та поданням звітності державним органам, гривень</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14:paraId="22B69089" w14:textId="77777777" w:rsidR="0015486C" w:rsidRPr="006C522B" w:rsidRDefault="0015486C" w:rsidP="00FB76D5">
            <w:pPr>
              <w:spacing w:before="120" w:line="240" w:lineRule="auto"/>
              <w:jc w:val="center"/>
              <w:rPr>
                <w:rFonts w:ascii="Times New Roman" w:hAnsi="Times New Roman"/>
                <w:sz w:val="28"/>
                <w:szCs w:val="28"/>
              </w:rPr>
            </w:pPr>
            <w:r w:rsidRPr="006C522B">
              <w:rPr>
                <w:rFonts w:ascii="Times New Roman" w:hAnsi="Times New Roman"/>
                <w:sz w:val="28"/>
                <w:szCs w:val="28"/>
              </w:rPr>
              <w:t>0,00</w:t>
            </w:r>
          </w:p>
        </w:tc>
        <w:tc>
          <w:tcPr>
            <w:tcW w:w="16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D3956F" w14:textId="77777777" w:rsidR="0015486C" w:rsidRPr="006C522B" w:rsidRDefault="0015486C" w:rsidP="00FB76D5">
            <w:pPr>
              <w:spacing w:before="120" w:line="240" w:lineRule="auto"/>
              <w:jc w:val="center"/>
              <w:rPr>
                <w:rFonts w:ascii="Times New Roman" w:hAnsi="Times New Roman"/>
                <w:sz w:val="28"/>
                <w:szCs w:val="28"/>
              </w:rPr>
            </w:pPr>
            <w:r w:rsidRPr="006C522B">
              <w:rPr>
                <w:rFonts w:ascii="Times New Roman" w:hAnsi="Times New Roman"/>
                <w:sz w:val="28"/>
                <w:szCs w:val="28"/>
              </w:rPr>
              <w:t>0,00</w:t>
            </w:r>
          </w:p>
        </w:tc>
      </w:tr>
      <w:tr w:rsidR="0015486C" w14:paraId="605FE667" w14:textId="77777777" w:rsidTr="00D8418D">
        <w:trPr>
          <w:jc w:val="center"/>
        </w:trPr>
        <w:tc>
          <w:tcPr>
            <w:tcW w:w="572" w:type="dxa"/>
            <w:tcBorders>
              <w:top w:val="single" w:sz="4" w:space="0" w:color="000000"/>
              <w:left w:val="single" w:sz="4" w:space="0" w:color="000000"/>
              <w:bottom w:val="single" w:sz="4" w:space="0" w:color="000000"/>
            </w:tcBorders>
            <w:tcMar>
              <w:top w:w="0" w:type="dxa"/>
              <w:left w:w="0" w:type="dxa"/>
              <w:bottom w:w="0" w:type="dxa"/>
              <w:right w:w="0" w:type="dxa"/>
            </w:tcMar>
          </w:tcPr>
          <w:p w14:paraId="2E23A578" w14:textId="77777777" w:rsidR="0015486C" w:rsidRPr="00D12E9A" w:rsidRDefault="0015486C" w:rsidP="00FB76D5">
            <w:pPr>
              <w:spacing w:before="120" w:line="240" w:lineRule="auto"/>
              <w:jc w:val="center"/>
              <w:rPr>
                <w:rFonts w:ascii="Times New Roman" w:hAnsi="Times New Roman"/>
                <w:sz w:val="28"/>
                <w:szCs w:val="28"/>
              </w:rPr>
            </w:pPr>
            <w:r w:rsidRPr="00D12E9A">
              <w:rPr>
                <w:rFonts w:ascii="Times New Roman" w:hAnsi="Times New Roman"/>
                <w:sz w:val="28"/>
                <w:szCs w:val="28"/>
              </w:rPr>
              <w:t>4</w:t>
            </w:r>
          </w:p>
        </w:tc>
        <w:tc>
          <w:tcPr>
            <w:tcW w:w="5812" w:type="dxa"/>
            <w:tcBorders>
              <w:top w:val="single" w:sz="4" w:space="0" w:color="000000"/>
              <w:left w:val="single" w:sz="4" w:space="0" w:color="000000"/>
              <w:bottom w:val="single" w:sz="4" w:space="0" w:color="000000"/>
            </w:tcBorders>
            <w:tcMar>
              <w:top w:w="0" w:type="dxa"/>
              <w:left w:w="0" w:type="dxa"/>
              <w:bottom w:w="0" w:type="dxa"/>
              <w:right w:w="0" w:type="dxa"/>
            </w:tcMar>
          </w:tcPr>
          <w:p w14:paraId="288FC769" w14:textId="77777777" w:rsidR="0015486C" w:rsidRPr="006373AA" w:rsidRDefault="0015486C" w:rsidP="00FB76D5">
            <w:pPr>
              <w:pStyle w:val="Standard"/>
              <w:spacing w:before="120" w:after="120"/>
              <w:ind w:left="181" w:right="181"/>
              <w:jc w:val="both"/>
              <w:rPr>
                <w:rFonts w:ascii="Times New Roman" w:hAnsi="Times New Roman" w:cs="Times New Roman"/>
              </w:rPr>
            </w:pPr>
            <w:r w:rsidRPr="006373AA">
              <w:rPr>
                <w:rFonts w:ascii="Times New Roman" w:hAnsi="Times New Roman" w:cs="Times New Roman"/>
              </w:rPr>
              <w:t>Витрати, пов’язані з адмініструванням заходів державного нагляду (контролю) (перевірок, штрафних санкцій, виконання рішень</w:t>
            </w:r>
            <w:r>
              <w:rPr>
                <w:rFonts w:ascii="Times New Roman" w:hAnsi="Times New Roman" w:cs="Times New Roman"/>
              </w:rPr>
              <w:t xml:space="preserve"> </w:t>
            </w:r>
            <w:r w:rsidRPr="006373AA">
              <w:rPr>
                <w:rFonts w:ascii="Times New Roman" w:hAnsi="Times New Roman" w:cs="Times New Roman"/>
              </w:rPr>
              <w:t>/ приписів тощо), гривень</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14:paraId="2EE1C051" w14:textId="77777777" w:rsidR="0015486C" w:rsidRPr="006C522B" w:rsidRDefault="0015486C" w:rsidP="00FB76D5">
            <w:pPr>
              <w:spacing w:before="120" w:line="240" w:lineRule="auto"/>
              <w:jc w:val="center"/>
              <w:rPr>
                <w:rFonts w:ascii="Times New Roman" w:hAnsi="Times New Roman"/>
                <w:sz w:val="28"/>
                <w:szCs w:val="28"/>
              </w:rPr>
            </w:pPr>
            <w:r w:rsidRPr="006C522B">
              <w:rPr>
                <w:rFonts w:ascii="Times New Roman" w:hAnsi="Times New Roman"/>
                <w:sz w:val="28"/>
                <w:szCs w:val="28"/>
              </w:rPr>
              <w:t>0,00</w:t>
            </w:r>
          </w:p>
        </w:tc>
        <w:tc>
          <w:tcPr>
            <w:tcW w:w="16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59BAD9B" w14:textId="77777777" w:rsidR="0015486C" w:rsidRPr="006C522B" w:rsidRDefault="0015486C" w:rsidP="00FB76D5">
            <w:pPr>
              <w:spacing w:before="120" w:line="240" w:lineRule="auto"/>
              <w:jc w:val="center"/>
              <w:rPr>
                <w:rFonts w:ascii="Times New Roman" w:hAnsi="Times New Roman"/>
                <w:sz w:val="28"/>
                <w:szCs w:val="28"/>
              </w:rPr>
            </w:pPr>
            <w:r w:rsidRPr="006C522B">
              <w:rPr>
                <w:rFonts w:ascii="Times New Roman" w:hAnsi="Times New Roman"/>
                <w:sz w:val="28"/>
                <w:szCs w:val="28"/>
              </w:rPr>
              <w:t>0,00</w:t>
            </w:r>
          </w:p>
        </w:tc>
      </w:tr>
      <w:tr w:rsidR="0015486C" w14:paraId="6A32E39A" w14:textId="77777777" w:rsidTr="00D8418D">
        <w:trPr>
          <w:jc w:val="center"/>
        </w:trPr>
        <w:tc>
          <w:tcPr>
            <w:tcW w:w="572" w:type="dxa"/>
            <w:tcBorders>
              <w:top w:val="single" w:sz="4" w:space="0" w:color="000000"/>
              <w:left w:val="single" w:sz="4" w:space="0" w:color="000000"/>
              <w:bottom w:val="single" w:sz="4" w:space="0" w:color="000000"/>
            </w:tcBorders>
            <w:tcMar>
              <w:top w:w="0" w:type="dxa"/>
              <w:left w:w="0" w:type="dxa"/>
              <w:bottom w:w="0" w:type="dxa"/>
              <w:right w:w="0" w:type="dxa"/>
            </w:tcMar>
          </w:tcPr>
          <w:p w14:paraId="5A16E81D" w14:textId="77777777" w:rsidR="0015486C" w:rsidRPr="00D12E9A" w:rsidRDefault="0015486C" w:rsidP="00FB76D5">
            <w:pPr>
              <w:spacing w:before="120" w:line="240" w:lineRule="auto"/>
              <w:jc w:val="center"/>
              <w:rPr>
                <w:rFonts w:ascii="Times New Roman" w:hAnsi="Times New Roman"/>
                <w:sz w:val="28"/>
                <w:szCs w:val="28"/>
              </w:rPr>
            </w:pPr>
            <w:r w:rsidRPr="00D12E9A">
              <w:rPr>
                <w:rFonts w:ascii="Times New Roman" w:hAnsi="Times New Roman"/>
                <w:sz w:val="28"/>
                <w:szCs w:val="28"/>
              </w:rPr>
              <w:t>5</w:t>
            </w:r>
          </w:p>
        </w:tc>
        <w:tc>
          <w:tcPr>
            <w:tcW w:w="5812" w:type="dxa"/>
            <w:tcBorders>
              <w:top w:val="single" w:sz="4" w:space="0" w:color="000000"/>
              <w:left w:val="single" w:sz="4" w:space="0" w:color="000000"/>
              <w:bottom w:val="single" w:sz="4" w:space="0" w:color="000000"/>
            </w:tcBorders>
            <w:tcMar>
              <w:top w:w="0" w:type="dxa"/>
              <w:left w:w="0" w:type="dxa"/>
              <w:bottom w:w="0" w:type="dxa"/>
              <w:right w:w="0" w:type="dxa"/>
            </w:tcMar>
          </w:tcPr>
          <w:p w14:paraId="3BD3938D" w14:textId="77777777" w:rsidR="0015486C" w:rsidRPr="006373AA" w:rsidRDefault="0015486C" w:rsidP="00FB76D5">
            <w:pPr>
              <w:pStyle w:val="Standard"/>
              <w:spacing w:before="120" w:after="120"/>
              <w:ind w:left="181" w:right="181"/>
              <w:jc w:val="both"/>
              <w:rPr>
                <w:rFonts w:ascii="Times New Roman" w:hAnsi="Times New Roman" w:cs="Times New Roman"/>
              </w:rPr>
            </w:pPr>
            <w:r w:rsidRPr="006373AA">
              <w:rPr>
                <w:rFonts w:ascii="Times New Roman" w:hAnsi="Times New Roman" w:cs="Times New Roman"/>
              </w:rPr>
              <w:t>Витрати на отримання адміністративних послуг (дозволів, ліцензій, сертифікатів, атестатів, погоджень, висновків, проведення незалежних</w:t>
            </w:r>
            <w:r>
              <w:rPr>
                <w:rFonts w:ascii="Times New Roman" w:hAnsi="Times New Roman" w:cs="Times New Roman"/>
              </w:rPr>
              <w:t xml:space="preserve"> </w:t>
            </w:r>
            <w:r w:rsidRPr="006373AA">
              <w:rPr>
                <w:rFonts w:ascii="Times New Roman" w:hAnsi="Times New Roman" w:cs="Times New Roman"/>
              </w:rPr>
              <w:t>/</w:t>
            </w:r>
            <w:r>
              <w:rPr>
                <w:rFonts w:ascii="Times New Roman" w:hAnsi="Times New Roman" w:cs="Times New Roman"/>
              </w:rPr>
              <w:t xml:space="preserve"> </w:t>
            </w:r>
            <w:r w:rsidRPr="006373AA">
              <w:rPr>
                <w:rFonts w:ascii="Times New Roman" w:hAnsi="Times New Roman" w:cs="Times New Roman"/>
              </w:rPr>
              <w:t>обов’язкових експертиз, сертифікації, атестації тощо) та інших послуг (проведення наукових, інших експертиз, страхування тощо), гривень</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14:paraId="3ED05B18" w14:textId="77777777" w:rsidR="0015486C" w:rsidRPr="006C522B" w:rsidRDefault="0015486C" w:rsidP="00FB76D5">
            <w:pPr>
              <w:spacing w:before="120" w:line="240" w:lineRule="auto"/>
              <w:jc w:val="center"/>
              <w:rPr>
                <w:rFonts w:ascii="Times New Roman" w:hAnsi="Times New Roman"/>
                <w:sz w:val="28"/>
                <w:szCs w:val="28"/>
              </w:rPr>
            </w:pPr>
            <w:r w:rsidRPr="006C522B">
              <w:rPr>
                <w:rFonts w:ascii="Times New Roman" w:hAnsi="Times New Roman"/>
                <w:sz w:val="28"/>
                <w:szCs w:val="28"/>
              </w:rPr>
              <w:t>0,00</w:t>
            </w:r>
          </w:p>
        </w:tc>
        <w:tc>
          <w:tcPr>
            <w:tcW w:w="16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A437D83" w14:textId="77777777" w:rsidR="0015486C" w:rsidRPr="006C522B" w:rsidRDefault="0015486C" w:rsidP="00FB76D5">
            <w:pPr>
              <w:spacing w:before="120" w:line="240" w:lineRule="auto"/>
              <w:jc w:val="center"/>
              <w:rPr>
                <w:rFonts w:ascii="Times New Roman" w:hAnsi="Times New Roman"/>
                <w:sz w:val="28"/>
                <w:szCs w:val="28"/>
              </w:rPr>
            </w:pPr>
            <w:r w:rsidRPr="006C522B">
              <w:rPr>
                <w:rFonts w:ascii="Times New Roman" w:hAnsi="Times New Roman"/>
                <w:sz w:val="28"/>
                <w:szCs w:val="28"/>
              </w:rPr>
              <w:t>0,00</w:t>
            </w:r>
          </w:p>
        </w:tc>
      </w:tr>
      <w:tr w:rsidR="0015486C" w14:paraId="229956DF" w14:textId="77777777" w:rsidTr="00D8418D">
        <w:trPr>
          <w:jc w:val="center"/>
        </w:trPr>
        <w:tc>
          <w:tcPr>
            <w:tcW w:w="572" w:type="dxa"/>
            <w:tcBorders>
              <w:top w:val="single" w:sz="4" w:space="0" w:color="000000"/>
              <w:left w:val="single" w:sz="4" w:space="0" w:color="000000"/>
              <w:bottom w:val="single" w:sz="4" w:space="0" w:color="000000"/>
            </w:tcBorders>
            <w:tcMar>
              <w:top w:w="0" w:type="dxa"/>
              <w:left w:w="0" w:type="dxa"/>
              <w:bottom w:w="0" w:type="dxa"/>
              <w:right w:w="0" w:type="dxa"/>
            </w:tcMar>
          </w:tcPr>
          <w:p w14:paraId="3D52830E" w14:textId="77777777" w:rsidR="0015486C" w:rsidRPr="00D12E9A" w:rsidRDefault="0015486C" w:rsidP="00FB76D5">
            <w:pPr>
              <w:spacing w:before="120" w:line="240" w:lineRule="auto"/>
              <w:jc w:val="center"/>
              <w:rPr>
                <w:rFonts w:ascii="Times New Roman" w:hAnsi="Times New Roman"/>
                <w:sz w:val="28"/>
                <w:szCs w:val="28"/>
              </w:rPr>
            </w:pPr>
            <w:r w:rsidRPr="00D12E9A">
              <w:rPr>
                <w:rFonts w:ascii="Times New Roman" w:hAnsi="Times New Roman"/>
                <w:sz w:val="28"/>
                <w:szCs w:val="28"/>
              </w:rPr>
              <w:t>6</w:t>
            </w:r>
          </w:p>
        </w:tc>
        <w:tc>
          <w:tcPr>
            <w:tcW w:w="5812" w:type="dxa"/>
            <w:tcBorders>
              <w:top w:val="single" w:sz="4" w:space="0" w:color="000000"/>
              <w:left w:val="single" w:sz="4" w:space="0" w:color="000000"/>
              <w:bottom w:val="single" w:sz="4" w:space="0" w:color="000000"/>
            </w:tcBorders>
            <w:tcMar>
              <w:top w:w="0" w:type="dxa"/>
              <w:left w:w="0" w:type="dxa"/>
              <w:bottom w:w="0" w:type="dxa"/>
              <w:right w:w="0" w:type="dxa"/>
            </w:tcMar>
          </w:tcPr>
          <w:p w14:paraId="217A9072" w14:textId="77777777" w:rsidR="0015486C" w:rsidRPr="006373AA" w:rsidRDefault="0015486C" w:rsidP="00FB76D5">
            <w:pPr>
              <w:pStyle w:val="Standard"/>
              <w:spacing w:before="120" w:after="120"/>
              <w:ind w:left="181" w:right="181"/>
              <w:jc w:val="both"/>
              <w:rPr>
                <w:rFonts w:ascii="Times New Roman" w:hAnsi="Times New Roman" w:cs="Times New Roman"/>
              </w:rPr>
            </w:pPr>
            <w:r w:rsidRPr="006373AA">
              <w:rPr>
                <w:rFonts w:ascii="Times New Roman" w:hAnsi="Times New Roman" w:cs="Times New Roman"/>
              </w:rPr>
              <w:t>Витрати на оборотні активи (матеріали, канцелярські товари тощо), гривень</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14:paraId="76042F84" w14:textId="77777777" w:rsidR="0015486C" w:rsidRPr="006C522B" w:rsidRDefault="0015486C" w:rsidP="00FB76D5">
            <w:pPr>
              <w:spacing w:before="120" w:line="240" w:lineRule="auto"/>
              <w:jc w:val="center"/>
              <w:rPr>
                <w:rFonts w:ascii="Times New Roman" w:hAnsi="Times New Roman"/>
                <w:sz w:val="28"/>
                <w:szCs w:val="28"/>
              </w:rPr>
            </w:pPr>
            <w:r w:rsidRPr="006C522B">
              <w:rPr>
                <w:rFonts w:ascii="Times New Roman" w:hAnsi="Times New Roman"/>
                <w:sz w:val="28"/>
                <w:szCs w:val="28"/>
              </w:rPr>
              <w:t>0,00</w:t>
            </w:r>
          </w:p>
        </w:tc>
        <w:tc>
          <w:tcPr>
            <w:tcW w:w="16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9FCD72" w14:textId="77777777" w:rsidR="0015486C" w:rsidRPr="006C522B" w:rsidRDefault="0015486C" w:rsidP="00FB76D5">
            <w:pPr>
              <w:spacing w:before="120" w:line="240" w:lineRule="auto"/>
              <w:jc w:val="center"/>
              <w:rPr>
                <w:rFonts w:ascii="Times New Roman" w:hAnsi="Times New Roman"/>
                <w:sz w:val="28"/>
                <w:szCs w:val="28"/>
              </w:rPr>
            </w:pPr>
            <w:r w:rsidRPr="006C522B">
              <w:rPr>
                <w:rFonts w:ascii="Times New Roman" w:hAnsi="Times New Roman"/>
                <w:sz w:val="28"/>
                <w:szCs w:val="28"/>
              </w:rPr>
              <w:t>0,00</w:t>
            </w:r>
          </w:p>
        </w:tc>
      </w:tr>
      <w:tr w:rsidR="0015486C" w14:paraId="3CB8FCC7" w14:textId="77777777" w:rsidTr="00D8418D">
        <w:trPr>
          <w:jc w:val="center"/>
        </w:trPr>
        <w:tc>
          <w:tcPr>
            <w:tcW w:w="572" w:type="dxa"/>
            <w:tcBorders>
              <w:top w:val="single" w:sz="4" w:space="0" w:color="000000"/>
              <w:left w:val="single" w:sz="4" w:space="0" w:color="000000"/>
              <w:bottom w:val="single" w:sz="4" w:space="0" w:color="000000"/>
            </w:tcBorders>
            <w:tcMar>
              <w:top w:w="0" w:type="dxa"/>
              <w:left w:w="0" w:type="dxa"/>
              <w:bottom w:w="0" w:type="dxa"/>
              <w:right w:w="0" w:type="dxa"/>
            </w:tcMar>
          </w:tcPr>
          <w:p w14:paraId="6FA67549" w14:textId="77777777" w:rsidR="0015486C" w:rsidRPr="00D12E9A" w:rsidRDefault="0015486C" w:rsidP="00FB76D5">
            <w:pPr>
              <w:spacing w:before="120" w:line="240" w:lineRule="auto"/>
              <w:jc w:val="center"/>
              <w:rPr>
                <w:rFonts w:ascii="Times New Roman" w:hAnsi="Times New Roman"/>
                <w:sz w:val="28"/>
                <w:szCs w:val="28"/>
              </w:rPr>
            </w:pPr>
            <w:r w:rsidRPr="00D12E9A">
              <w:rPr>
                <w:rFonts w:ascii="Times New Roman" w:hAnsi="Times New Roman"/>
                <w:sz w:val="28"/>
                <w:szCs w:val="28"/>
              </w:rPr>
              <w:t>7</w:t>
            </w:r>
          </w:p>
        </w:tc>
        <w:tc>
          <w:tcPr>
            <w:tcW w:w="5812" w:type="dxa"/>
            <w:tcBorders>
              <w:top w:val="single" w:sz="4" w:space="0" w:color="000000"/>
              <w:left w:val="single" w:sz="4" w:space="0" w:color="000000"/>
              <w:bottom w:val="single" w:sz="4" w:space="0" w:color="000000"/>
            </w:tcBorders>
            <w:tcMar>
              <w:top w:w="0" w:type="dxa"/>
              <w:left w:w="0" w:type="dxa"/>
              <w:bottom w:w="0" w:type="dxa"/>
              <w:right w:w="0" w:type="dxa"/>
            </w:tcMar>
          </w:tcPr>
          <w:p w14:paraId="5FEE6E46" w14:textId="77777777" w:rsidR="0015486C" w:rsidRPr="006373AA" w:rsidRDefault="0015486C" w:rsidP="00FB76D5">
            <w:pPr>
              <w:pStyle w:val="Standard"/>
              <w:spacing w:before="120" w:after="120"/>
              <w:ind w:left="181" w:right="181"/>
              <w:jc w:val="both"/>
              <w:rPr>
                <w:rFonts w:ascii="Times New Roman" w:hAnsi="Times New Roman" w:cs="Times New Roman"/>
              </w:rPr>
            </w:pPr>
            <w:r w:rsidRPr="006373AA">
              <w:rPr>
                <w:rFonts w:ascii="Times New Roman" w:hAnsi="Times New Roman" w:cs="Times New Roman"/>
              </w:rPr>
              <w:t xml:space="preserve">Витрати, пов’язані з </w:t>
            </w:r>
            <w:proofErr w:type="spellStart"/>
            <w:r w:rsidRPr="006373AA">
              <w:rPr>
                <w:rFonts w:ascii="Times New Roman" w:hAnsi="Times New Roman" w:cs="Times New Roman"/>
              </w:rPr>
              <w:t>наймом</w:t>
            </w:r>
            <w:proofErr w:type="spellEnd"/>
            <w:r w:rsidRPr="006373AA">
              <w:rPr>
                <w:rFonts w:ascii="Times New Roman" w:hAnsi="Times New Roman" w:cs="Times New Roman"/>
              </w:rPr>
              <w:t xml:space="preserve"> додаткового персоналу, гривень</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14:paraId="59095DE7" w14:textId="77777777" w:rsidR="0015486C" w:rsidRPr="006C522B" w:rsidRDefault="0015486C" w:rsidP="00FB76D5">
            <w:pPr>
              <w:spacing w:before="120" w:line="240" w:lineRule="auto"/>
              <w:jc w:val="center"/>
              <w:rPr>
                <w:rFonts w:ascii="Times New Roman" w:hAnsi="Times New Roman"/>
                <w:sz w:val="28"/>
                <w:szCs w:val="28"/>
              </w:rPr>
            </w:pPr>
            <w:r w:rsidRPr="006C522B">
              <w:rPr>
                <w:rFonts w:ascii="Times New Roman" w:hAnsi="Times New Roman"/>
                <w:sz w:val="28"/>
                <w:szCs w:val="28"/>
              </w:rPr>
              <w:t>0,00</w:t>
            </w:r>
          </w:p>
        </w:tc>
        <w:tc>
          <w:tcPr>
            <w:tcW w:w="16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7644507" w14:textId="77777777" w:rsidR="0015486C" w:rsidRPr="006C522B" w:rsidRDefault="0015486C" w:rsidP="00FB76D5">
            <w:pPr>
              <w:spacing w:before="120" w:line="240" w:lineRule="auto"/>
              <w:jc w:val="center"/>
              <w:rPr>
                <w:rFonts w:ascii="Times New Roman" w:hAnsi="Times New Roman"/>
                <w:sz w:val="28"/>
                <w:szCs w:val="28"/>
              </w:rPr>
            </w:pPr>
            <w:r w:rsidRPr="006C522B">
              <w:rPr>
                <w:rFonts w:ascii="Times New Roman" w:hAnsi="Times New Roman"/>
                <w:sz w:val="28"/>
                <w:szCs w:val="28"/>
              </w:rPr>
              <w:t>0,00</w:t>
            </w:r>
          </w:p>
        </w:tc>
      </w:tr>
      <w:tr w:rsidR="0015486C" w14:paraId="4DA3C412" w14:textId="77777777" w:rsidTr="00D8418D">
        <w:trPr>
          <w:jc w:val="center"/>
        </w:trPr>
        <w:tc>
          <w:tcPr>
            <w:tcW w:w="572" w:type="dxa"/>
            <w:tcBorders>
              <w:top w:val="single" w:sz="4" w:space="0" w:color="000000"/>
              <w:left w:val="single" w:sz="4" w:space="0" w:color="000000"/>
              <w:bottom w:val="single" w:sz="4" w:space="0" w:color="000000"/>
            </w:tcBorders>
            <w:tcMar>
              <w:top w:w="0" w:type="dxa"/>
              <w:left w:w="0" w:type="dxa"/>
              <w:bottom w:w="0" w:type="dxa"/>
              <w:right w:w="0" w:type="dxa"/>
            </w:tcMar>
          </w:tcPr>
          <w:p w14:paraId="1FC632F7" w14:textId="77777777" w:rsidR="0015486C" w:rsidRPr="00D12E9A" w:rsidRDefault="0015486C" w:rsidP="00FB76D5">
            <w:pPr>
              <w:spacing w:before="120" w:line="240" w:lineRule="auto"/>
              <w:jc w:val="center"/>
              <w:rPr>
                <w:rFonts w:ascii="Times New Roman" w:hAnsi="Times New Roman"/>
                <w:sz w:val="28"/>
                <w:szCs w:val="28"/>
              </w:rPr>
            </w:pPr>
            <w:r w:rsidRPr="00D12E9A">
              <w:rPr>
                <w:rFonts w:ascii="Times New Roman" w:hAnsi="Times New Roman"/>
                <w:sz w:val="28"/>
                <w:szCs w:val="28"/>
              </w:rPr>
              <w:t>8</w:t>
            </w:r>
          </w:p>
        </w:tc>
        <w:tc>
          <w:tcPr>
            <w:tcW w:w="5812" w:type="dxa"/>
            <w:tcBorders>
              <w:top w:val="single" w:sz="4" w:space="0" w:color="000000"/>
              <w:left w:val="single" w:sz="4" w:space="0" w:color="000000"/>
              <w:bottom w:val="single" w:sz="4" w:space="0" w:color="000000"/>
            </w:tcBorders>
            <w:tcMar>
              <w:top w:w="0" w:type="dxa"/>
              <w:left w:w="0" w:type="dxa"/>
              <w:bottom w:w="0" w:type="dxa"/>
              <w:right w:w="0" w:type="dxa"/>
            </w:tcMar>
          </w:tcPr>
          <w:p w14:paraId="119DEAF3" w14:textId="77777777" w:rsidR="0015486C" w:rsidRPr="006373AA" w:rsidRDefault="0015486C" w:rsidP="00FB76D5">
            <w:pPr>
              <w:pStyle w:val="Standard"/>
              <w:spacing w:before="120" w:after="120"/>
              <w:ind w:left="181" w:right="181"/>
              <w:jc w:val="both"/>
              <w:rPr>
                <w:rFonts w:ascii="Times New Roman" w:hAnsi="Times New Roman" w:cs="Times New Roman"/>
              </w:rPr>
            </w:pPr>
            <w:r w:rsidRPr="006373AA">
              <w:rPr>
                <w:rFonts w:ascii="Times New Roman" w:hAnsi="Times New Roman" w:cs="Times New Roman"/>
              </w:rPr>
              <w:t>Інше (</w:t>
            </w:r>
            <w:r>
              <w:rPr>
                <w:rFonts w:ascii="Times New Roman" w:hAnsi="Times New Roman" w:cs="Times New Roman"/>
              </w:rPr>
              <w:t>процедури отримання первинної інформації про вимоги регулювання</w:t>
            </w:r>
            <w:r>
              <w:rPr>
                <w:sz w:val="23"/>
                <w:szCs w:val="23"/>
              </w:rPr>
              <w:t>*</w:t>
            </w:r>
            <w:r w:rsidRPr="006373AA">
              <w:rPr>
                <w:rFonts w:ascii="Times New Roman" w:hAnsi="Times New Roman" w:cs="Times New Roman"/>
              </w:rPr>
              <w:t>), гривень</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14:paraId="724B2F1C" w14:textId="77777777" w:rsidR="0015486C" w:rsidRPr="00EC5E0A" w:rsidRDefault="00E803AB" w:rsidP="00E803AB">
            <w:pPr>
              <w:spacing w:before="120" w:line="240" w:lineRule="auto"/>
              <w:jc w:val="center"/>
              <w:rPr>
                <w:rFonts w:ascii="Times New Roman" w:hAnsi="Times New Roman"/>
                <w:b/>
                <w:sz w:val="28"/>
                <w:szCs w:val="28"/>
              </w:rPr>
            </w:pPr>
            <w:r>
              <w:rPr>
                <w:rFonts w:ascii="Times New Roman" w:hAnsi="Times New Roman"/>
                <w:b/>
                <w:sz w:val="28"/>
                <w:szCs w:val="28"/>
              </w:rPr>
              <w:t>80</w:t>
            </w:r>
            <w:r w:rsidR="0015486C" w:rsidRPr="00EC5E0A">
              <w:rPr>
                <w:rFonts w:ascii="Times New Roman" w:hAnsi="Times New Roman"/>
                <w:b/>
                <w:sz w:val="28"/>
                <w:szCs w:val="28"/>
              </w:rPr>
              <w:t>,</w:t>
            </w:r>
            <w:r>
              <w:rPr>
                <w:rFonts w:ascii="Times New Roman" w:hAnsi="Times New Roman"/>
                <w:b/>
                <w:sz w:val="28"/>
                <w:szCs w:val="28"/>
              </w:rPr>
              <w:t>9</w:t>
            </w:r>
            <w:r w:rsidR="0015486C" w:rsidRPr="00EC5E0A">
              <w:rPr>
                <w:rFonts w:ascii="Times New Roman" w:hAnsi="Times New Roman"/>
                <w:b/>
                <w:sz w:val="28"/>
                <w:szCs w:val="28"/>
              </w:rPr>
              <w:t>2</w:t>
            </w:r>
          </w:p>
        </w:tc>
        <w:tc>
          <w:tcPr>
            <w:tcW w:w="16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5B4646" w14:textId="77777777" w:rsidR="0015486C" w:rsidRPr="006C522B" w:rsidRDefault="0015486C" w:rsidP="00FB76D5">
            <w:pPr>
              <w:spacing w:before="120" w:line="240" w:lineRule="auto"/>
              <w:jc w:val="center"/>
            </w:pPr>
            <w:r w:rsidRPr="006C522B">
              <w:rPr>
                <w:rFonts w:ascii="Times New Roman" w:hAnsi="Times New Roman"/>
                <w:sz w:val="28"/>
                <w:szCs w:val="28"/>
              </w:rPr>
              <w:t>0,00</w:t>
            </w:r>
          </w:p>
        </w:tc>
      </w:tr>
      <w:tr w:rsidR="0015486C" w14:paraId="165A1375" w14:textId="77777777" w:rsidTr="00D8418D">
        <w:trPr>
          <w:jc w:val="center"/>
        </w:trPr>
        <w:tc>
          <w:tcPr>
            <w:tcW w:w="572" w:type="dxa"/>
            <w:tcBorders>
              <w:top w:val="single" w:sz="4" w:space="0" w:color="000000"/>
              <w:left w:val="single" w:sz="4" w:space="0" w:color="000000"/>
              <w:bottom w:val="single" w:sz="4" w:space="0" w:color="000000"/>
            </w:tcBorders>
            <w:tcMar>
              <w:top w:w="0" w:type="dxa"/>
              <w:left w:w="0" w:type="dxa"/>
              <w:bottom w:w="0" w:type="dxa"/>
              <w:right w:w="0" w:type="dxa"/>
            </w:tcMar>
          </w:tcPr>
          <w:p w14:paraId="1EA5BBCF" w14:textId="77777777" w:rsidR="0015486C" w:rsidRPr="00D12E9A" w:rsidRDefault="0015486C" w:rsidP="00FB76D5">
            <w:pPr>
              <w:spacing w:before="120" w:line="240" w:lineRule="auto"/>
              <w:jc w:val="center"/>
              <w:rPr>
                <w:rFonts w:ascii="Times New Roman" w:hAnsi="Times New Roman"/>
                <w:sz w:val="28"/>
                <w:szCs w:val="28"/>
              </w:rPr>
            </w:pPr>
            <w:r w:rsidRPr="00D12E9A">
              <w:rPr>
                <w:rFonts w:ascii="Times New Roman" w:hAnsi="Times New Roman"/>
                <w:sz w:val="28"/>
                <w:szCs w:val="28"/>
              </w:rPr>
              <w:t>9</w:t>
            </w:r>
          </w:p>
        </w:tc>
        <w:tc>
          <w:tcPr>
            <w:tcW w:w="5812" w:type="dxa"/>
            <w:tcBorders>
              <w:top w:val="single" w:sz="4" w:space="0" w:color="000000"/>
              <w:left w:val="single" w:sz="4" w:space="0" w:color="000000"/>
              <w:bottom w:val="single" w:sz="4" w:space="0" w:color="000000"/>
            </w:tcBorders>
            <w:tcMar>
              <w:top w:w="0" w:type="dxa"/>
              <w:left w:w="0" w:type="dxa"/>
              <w:bottom w:w="0" w:type="dxa"/>
              <w:right w:w="0" w:type="dxa"/>
            </w:tcMar>
          </w:tcPr>
          <w:p w14:paraId="5722C2CC" w14:textId="77777777" w:rsidR="0015486C" w:rsidRPr="006373AA" w:rsidRDefault="0015486C" w:rsidP="00FB76D5">
            <w:pPr>
              <w:pStyle w:val="Standard"/>
              <w:spacing w:before="120" w:after="120"/>
              <w:ind w:left="181" w:right="181"/>
              <w:jc w:val="both"/>
              <w:rPr>
                <w:rFonts w:ascii="Times New Roman" w:hAnsi="Times New Roman" w:cs="Times New Roman"/>
              </w:rPr>
            </w:pPr>
            <w:r w:rsidRPr="006373AA">
              <w:rPr>
                <w:rFonts w:ascii="Times New Roman" w:hAnsi="Times New Roman" w:cs="Times New Roman"/>
              </w:rPr>
              <w:t>РАЗОМ (сума рядків: 1 + 2 + 3 + 4 + 5 + 6 + 7 + 8), гривень</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14:paraId="6B97FAB4" w14:textId="77777777" w:rsidR="0015486C" w:rsidRPr="00EC5E0A" w:rsidRDefault="00E803AB" w:rsidP="00E803AB">
            <w:pPr>
              <w:spacing w:before="120" w:line="240" w:lineRule="auto"/>
              <w:jc w:val="center"/>
              <w:rPr>
                <w:rFonts w:ascii="Times New Roman" w:hAnsi="Times New Roman"/>
                <w:b/>
                <w:sz w:val="28"/>
                <w:szCs w:val="28"/>
              </w:rPr>
            </w:pPr>
            <w:r>
              <w:rPr>
                <w:rFonts w:ascii="Times New Roman" w:hAnsi="Times New Roman"/>
                <w:b/>
                <w:sz w:val="28"/>
                <w:szCs w:val="28"/>
              </w:rPr>
              <w:t>80</w:t>
            </w:r>
            <w:r w:rsidR="0015486C" w:rsidRPr="00EC5E0A">
              <w:rPr>
                <w:rFonts w:ascii="Times New Roman" w:hAnsi="Times New Roman"/>
                <w:b/>
                <w:sz w:val="28"/>
                <w:szCs w:val="28"/>
              </w:rPr>
              <w:t>,</w:t>
            </w:r>
            <w:r>
              <w:rPr>
                <w:rFonts w:ascii="Times New Roman" w:hAnsi="Times New Roman"/>
                <w:b/>
                <w:sz w:val="28"/>
                <w:szCs w:val="28"/>
              </w:rPr>
              <w:t>9</w:t>
            </w:r>
            <w:r w:rsidR="0015486C" w:rsidRPr="00EC5E0A">
              <w:rPr>
                <w:rFonts w:ascii="Times New Roman" w:hAnsi="Times New Roman"/>
                <w:b/>
                <w:sz w:val="28"/>
                <w:szCs w:val="28"/>
              </w:rPr>
              <w:t>2</w:t>
            </w:r>
          </w:p>
        </w:tc>
        <w:tc>
          <w:tcPr>
            <w:tcW w:w="16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79A920" w14:textId="77777777" w:rsidR="0015486C" w:rsidRPr="006C522B" w:rsidRDefault="0015486C" w:rsidP="00FB76D5">
            <w:pPr>
              <w:spacing w:before="120" w:line="240" w:lineRule="auto"/>
              <w:jc w:val="center"/>
              <w:rPr>
                <w:rFonts w:ascii="Times New Roman" w:hAnsi="Times New Roman"/>
                <w:sz w:val="28"/>
                <w:szCs w:val="28"/>
              </w:rPr>
            </w:pPr>
            <w:r w:rsidRPr="006C522B">
              <w:rPr>
                <w:rFonts w:ascii="Times New Roman" w:hAnsi="Times New Roman"/>
                <w:sz w:val="28"/>
                <w:szCs w:val="28"/>
              </w:rPr>
              <w:t>0,00</w:t>
            </w:r>
          </w:p>
        </w:tc>
      </w:tr>
      <w:tr w:rsidR="0015486C" w14:paraId="723865F1" w14:textId="77777777" w:rsidTr="00D8418D">
        <w:trPr>
          <w:jc w:val="center"/>
        </w:trPr>
        <w:tc>
          <w:tcPr>
            <w:tcW w:w="572" w:type="dxa"/>
            <w:tcBorders>
              <w:top w:val="single" w:sz="4" w:space="0" w:color="000000"/>
              <w:left w:val="single" w:sz="4" w:space="0" w:color="000000"/>
              <w:bottom w:val="single" w:sz="4" w:space="0" w:color="000000"/>
            </w:tcBorders>
            <w:tcMar>
              <w:top w:w="0" w:type="dxa"/>
              <w:left w:w="0" w:type="dxa"/>
              <w:bottom w:w="0" w:type="dxa"/>
              <w:right w:w="0" w:type="dxa"/>
            </w:tcMar>
          </w:tcPr>
          <w:p w14:paraId="18A93963" w14:textId="77777777" w:rsidR="0015486C" w:rsidRPr="00D12E9A" w:rsidRDefault="0015486C" w:rsidP="00FB76D5">
            <w:pPr>
              <w:spacing w:before="120" w:line="240" w:lineRule="auto"/>
              <w:jc w:val="center"/>
              <w:rPr>
                <w:rFonts w:ascii="Times New Roman" w:hAnsi="Times New Roman"/>
                <w:sz w:val="28"/>
                <w:szCs w:val="28"/>
              </w:rPr>
            </w:pPr>
            <w:r w:rsidRPr="00D12E9A">
              <w:rPr>
                <w:rFonts w:ascii="Times New Roman" w:hAnsi="Times New Roman"/>
                <w:sz w:val="28"/>
                <w:szCs w:val="28"/>
              </w:rPr>
              <w:lastRenderedPageBreak/>
              <w:t>10</w:t>
            </w:r>
          </w:p>
        </w:tc>
        <w:tc>
          <w:tcPr>
            <w:tcW w:w="5812" w:type="dxa"/>
            <w:tcBorders>
              <w:top w:val="single" w:sz="4" w:space="0" w:color="000000"/>
              <w:left w:val="single" w:sz="4" w:space="0" w:color="000000"/>
              <w:bottom w:val="single" w:sz="4" w:space="0" w:color="000000"/>
            </w:tcBorders>
            <w:tcMar>
              <w:top w:w="0" w:type="dxa"/>
              <w:left w:w="0" w:type="dxa"/>
              <w:bottom w:w="0" w:type="dxa"/>
              <w:right w:w="0" w:type="dxa"/>
            </w:tcMar>
          </w:tcPr>
          <w:p w14:paraId="2F0B4230" w14:textId="77777777" w:rsidR="0015486C" w:rsidRPr="006373AA" w:rsidRDefault="0015486C" w:rsidP="00FB76D5">
            <w:pPr>
              <w:pStyle w:val="Standard"/>
              <w:spacing w:before="120" w:after="120"/>
              <w:ind w:left="181" w:right="181"/>
              <w:jc w:val="both"/>
              <w:rPr>
                <w:rFonts w:ascii="Times New Roman" w:hAnsi="Times New Roman" w:cs="Times New Roman"/>
              </w:rPr>
            </w:pPr>
            <w:r w:rsidRPr="006373AA">
              <w:rPr>
                <w:rFonts w:ascii="Times New Roman" w:hAnsi="Times New Roman" w:cs="Times New Roman"/>
              </w:rPr>
              <w:t>Кількість суб’єктів господарювання великого та середнього підприємництва, на яких буде поширено регулювання, одиниць</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14:paraId="5DF70041" w14:textId="77777777" w:rsidR="0015486C" w:rsidRPr="00EC5E0A" w:rsidRDefault="0015486C" w:rsidP="00FB76D5">
            <w:pPr>
              <w:spacing w:before="120" w:line="240" w:lineRule="auto"/>
              <w:jc w:val="center"/>
              <w:rPr>
                <w:rFonts w:ascii="Times New Roman" w:hAnsi="Times New Roman"/>
                <w:b/>
                <w:sz w:val="28"/>
                <w:szCs w:val="28"/>
              </w:rPr>
            </w:pPr>
            <w:r>
              <w:rPr>
                <w:rFonts w:ascii="Times New Roman" w:hAnsi="Times New Roman"/>
                <w:b/>
                <w:sz w:val="28"/>
                <w:szCs w:val="28"/>
              </w:rPr>
              <w:t>119</w:t>
            </w:r>
          </w:p>
        </w:tc>
        <w:tc>
          <w:tcPr>
            <w:tcW w:w="16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D1AF21" w14:textId="77777777" w:rsidR="0015486C" w:rsidRPr="006C522B" w:rsidRDefault="0015486C" w:rsidP="00FB76D5">
            <w:pPr>
              <w:spacing w:before="120" w:line="240" w:lineRule="auto"/>
              <w:jc w:val="center"/>
            </w:pPr>
            <w:r w:rsidRPr="006C522B">
              <w:rPr>
                <w:rFonts w:ascii="Times New Roman" w:hAnsi="Times New Roman"/>
                <w:sz w:val="28"/>
                <w:szCs w:val="28"/>
              </w:rPr>
              <w:t>0,00</w:t>
            </w:r>
          </w:p>
        </w:tc>
      </w:tr>
      <w:tr w:rsidR="0015486C" w14:paraId="18CFDD6D" w14:textId="77777777" w:rsidTr="00D8418D">
        <w:trPr>
          <w:jc w:val="center"/>
        </w:trPr>
        <w:tc>
          <w:tcPr>
            <w:tcW w:w="572" w:type="dxa"/>
            <w:tcBorders>
              <w:top w:val="single" w:sz="4" w:space="0" w:color="000000"/>
              <w:left w:val="single" w:sz="4" w:space="0" w:color="000000"/>
              <w:bottom w:val="single" w:sz="4" w:space="0" w:color="000000"/>
            </w:tcBorders>
            <w:tcMar>
              <w:top w:w="0" w:type="dxa"/>
              <w:left w:w="0" w:type="dxa"/>
              <w:bottom w:w="0" w:type="dxa"/>
              <w:right w:w="0" w:type="dxa"/>
            </w:tcMar>
          </w:tcPr>
          <w:p w14:paraId="78ABD066" w14:textId="77777777" w:rsidR="0015486C" w:rsidRPr="00D12E9A" w:rsidRDefault="0015486C" w:rsidP="00FB76D5">
            <w:pPr>
              <w:spacing w:before="120" w:line="240" w:lineRule="auto"/>
              <w:jc w:val="center"/>
              <w:rPr>
                <w:rFonts w:ascii="Times New Roman" w:hAnsi="Times New Roman"/>
                <w:sz w:val="28"/>
                <w:szCs w:val="28"/>
              </w:rPr>
            </w:pPr>
            <w:r w:rsidRPr="00D12E9A">
              <w:rPr>
                <w:rFonts w:ascii="Times New Roman" w:hAnsi="Times New Roman"/>
                <w:sz w:val="28"/>
                <w:szCs w:val="28"/>
              </w:rPr>
              <w:t>11</w:t>
            </w:r>
          </w:p>
        </w:tc>
        <w:tc>
          <w:tcPr>
            <w:tcW w:w="5812" w:type="dxa"/>
            <w:tcBorders>
              <w:top w:val="single" w:sz="4" w:space="0" w:color="000000"/>
              <w:left w:val="single" w:sz="4" w:space="0" w:color="000000"/>
              <w:bottom w:val="single" w:sz="4" w:space="0" w:color="000000"/>
            </w:tcBorders>
            <w:tcMar>
              <w:top w:w="0" w:type="dxa"/>
              <w:left w:w="0" w:type="dxa"/>
              <w:bottom w:w="0" w:type="dxa"/>
              <w:right w:w="0" w:type="dxa"/>
            </w:tcMar>
          </w:tcPr>
          <w:p w14:paraId="7266D103" w14:textId="77777777" w:rsidR="0015486C" w:rsidRPr="006373AA" w:rsidRDefault="0015486C" w:rsidP="003D3B47">
            <w:pPr>
              <w:pStyle w:val="Standard"/>
              <w:spacing w:before="120" w:after="120"/>
              <w:ind w:left="181" w:right="181"/>
              <w:jc w:val="both"/>
              <w:rPr>
                <w:rFonts w:ascii="Times New Roman" w:hAnsi="Times New Roman" w:cs="Times New Roman"/>
              </w:rPr>
            </w:pPr>
            <w:r w:rsidRPr="006373AA">
              <w:rPr>
                <w:rFonts w:ascii="Times New Roman" w:hAnsi="Times New Roman" w:cs="Times New Roman"/>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14:paraId="6D6D58F2" w14:textId="77777777" w:rsidR="0015486C" w:rsidRPr="00E14864" w:rsidRDefault="00E803AB" w:rsidP="00FB76D5">
            <w:pPr>
              <w:spacing w:before="120" w:line="240" w:lineRule="auto"/>
              <w:jc w:val="center"/>
              <w:rPr>
                <w:rFonts w:ascii="Times New Roman" w:hAnsi="Times New Roman"/>
                <w:b/>
                <w:sz w:val="28"/>
                <w:szCs w:val="28"/>
              </w:rPr>
            </w:pPr>
            <w:r>
              <w:rPr>
                <w:rFonts w:ascii="Times New Roman" w:hAnsi="Times New Roman"/>
                <w:b/>
                <w:sz w:val="28"/>
                <w:szCs w:val="28"/>
              </w:rPr>
              <w:t>9 629,48</w:t>
            </w:r>
          </w:p>
        </w:tc>
        <w:tc>
          <w:tcPr>
            <w:tcW w:w="16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6FA3BAB" w14:textId="77777777" w:rsidR="0015486C" w:rsidRPr="006C522B" w:rsidRDefault="0015486C" w:rsidP="00FB76D5">
            <w:pPr>
              <w:spacing w:before="120" w:line="240" w:lineRule="auto"/>
              <w:jc w:val="center"/>
              <w:rPr>
                <w:rFonts w:ascii="Times New Roman" w:hAnsi="Times New Roman"/>
              </w:rPr>
            </w:pPr>
            <w:r w:rsidRPr="006C522B">
              <w:rPr>
                <w:rFonts w:ascii="Times New Roman" w:hAnsi="Times New Roman"/>
                <w:sz w:val="28"/>
                <w:szCs w:val="28"/>
              </w:rPr>
              <w:t>0,00</w:t>
            </w:r>
          </w:p>
        </w:tc>
      </w:tr>
    </w:tbl>
    <w:p w14:paraId="796E4AF4" w14:textId="77777777" w:rsidR="0015486C" w:rsidRPr="004B00A9" w:rsidRDefault="008B3749" w:rsidP="0015486C">
      <w:pPr>
        <w:pStyle w:val="rvps14"/>
        <w:spacing w:before="0" w:after="0"/>
        <w:jc w:val="both"/>
        <w:rPr>
          <w:sz w:val="16"/>
          <w:szCs w:val="16"/>
          <w:lang w:val="uk-UA"/>
        </w:rPr>
      </w:pPr>
      <w:proofErr w:type="spellStart"/>
      <w:r w:rsidRPr="00F10622">
        <w:rPr>
          <w:color w:val="000000"/>
          <w:sz w:val="28"/>
          <w:szCs w:val="28"/>
        </w:rPr>
        <w:t>Примітка</w:t>
      </w:r>
      <w:proofErr w:type="spellEnd"/>
      <w:r w:rsidRPr="00F10622">
        <w:rPr>
          <w:color w:val="000000"/>
          <w:sz w:val="28"/>
          <w:szCs w:val="28"/>
        </w:rPr>
        <w:t>:</w:t>
      </w:r>
    </w:p>
    <w:p w14:paraId="173E60DD" w14:textId="77777777" w:rsidR="0015486C" w:rsidRDefault="0015486C" w:rsidP="0015486C">
      <w:pPr>
        <w:spacing w:after="0" w:line="240" w:lineRule="auto"/>
        <w:jc w:val="both"/>
        <w:rPr>
          <w:rFonts w:ascii="Times New Roman" w:hAnsi="Times New Roman"/>
          <w:color w:val="000000"/>
          <w:sz w:val="24"/>
          <w:szCs w:val="24"/>
        </w:rPr>
      </w:pPr>
      <w:r w:rsidRPr="00F1567D">
        <w:rPr>
          <w:rFonts w:ascii="Times New Roman" w:hAnsi="Times New Roman"/>
          <w:sz w:val="24"/>
          <w:szCs w:val="24"/>
        </w:rPr>
        <w:t xml:space="preserve">* </w:t>
      </w:r>
      <w:r w:rsidRPr="004C1B89">
        <w:rPr>
          <w:rFonts w:ascii="Times New Roman" w:eastAsia="Times New Roman" w:hAnsi="Times New Roman"/>
          <w:color w:val="000000"/>
          <w:sz w:val="24"/>
          <w:szCs w:val="24"/>
          <w:lang w:eastAsia="uk-UA"/>
        </w:rPr>
        <w:t xml:space="preserve">2 години (час, який витрачається на пошук нормативно-правових актів в </w:t>
      </w:r>
      <w:r w:rsidR="003D3B47">
        <w:rPr>
          <w:rFonts w:ascii="Times New Roman" w:eastAsia="Times New Roman" w:hAnsi="Times New Roman"/>
          <w:color w:val="000000"/>
          <w:sz w:val="24"/>
          <w:szCs w:val="24"/>
          <w:lang w:eastAsia="uk-UA"/>
        </w:rPr>
        <w:t>і</w:t>
      </w:r>
      <w:r w:rsidRPr="004C1B89">
        <w:rPr>
          <w:rFonts w:ascii="Times New Roman" w:eastAsia="Times New Roman" w:hAnsi="Times New Roman"/>
          <w:color w:val="000000"/>
          <w:sz w:val="24"/>
          <w:szCs w:val="24"/>
          <w:lang w:eastAsia="uk-UA"/>
        </w:rPr>
        <w:t>нтернет</w:t>
      </w:r>
      <w:r>
        <w:rPr>
          <w:rFonts w:ascii="Times New Roman" w:eastAsia="Times New Roman" w:hAnsi="Times New Roman"/>
          <w:color w:val="000000"/>
          <w:sz w:val="24"/>
          <w:szCs w:val="24"/>
          <w:lang w:eastAsia="uk-UA"/>
        </w:rPr>
        <w:t>і</w:t>
      </w:r>
      <w:r w:rsidRPr="004C1B89">
        <w:rPr>
          <w:rFonts w:ascii="Times New Roman" w:eastAsia="Times New Roman" w:hAnsi="Times New Roman"/>
          <w:color w:val="000000"/>
          <w:sz w:val="24"/>
          <w:szCs w:val="24"/>
          <w:lang w:eastAsia="uk-UA"/>
        </w:rPr>
        <w:t xml:space="preserve"> та ознайомлення з ними) Х </w:t>
      </w:r>
      <w:r w:rsidR="00E803AB">
        <w:rPr>
          <w:rFonts w:ascii="Times New Roman" w:eastAsia="Times New Roman" w:hAnsi="Times New Roman"/>
          <w:color w:val="000000"/>
          <w:sz w:val="24"/>
          <w:szCs w:val="24"/>
          <w:lang w:eastAsia="uk-UA"/>
        </w:rPr>
        <w:t>40,46</w:t>
      </w:r>
      <w:r w:rsidRPr="004C1B89">
        <w:rPr>
          <w:rFonts w:ascii="Times New Roman" w:eastAsia="Times New Roman" w:hAnsi="Times New Roman"/>
          <w:color w:val="000000"/>
          <w:sz w:val="24"/>
          <w:szCs w:val="24"/>
          <w:lang w:eastAsia="uk-UA"/>
        </w:rPr>
        <w:t xml:space="preserve"> грн </w:t>
      </w:r>
      <w:r w:rsidR="00E803AB" w:rsidRPr="00E803AB">
        <w:rPr>
          <w:rFonts w:ascii="Times New Roman" w:eastAsia="Times New Roman" w:hAnsi="Times New Roman"/>
          <w:color w:val="000000"/>
          <w:sz w:val="24"/>
          <w:szCs w:val="24"/>
          <w:lang w:eastAsia="uk-UA"/>
        </w:rPr>
        <w:t>варт</w:t>
      </w:r>
      <w:r w:rsidR="003D3B47">
        <w:rPr>
          <w:rFonts w:ascii="Times New Roman" w:eastAsia="Times New Roman" w:hAnsi="Times New Roman"/>
          <w:color w:val="000000"/>
          <w:sz w:val="24"/>
          <w:szCs w:val="24"/>
          <w:lang w:eastAsia="uk-UA"/>
        </w:rPr>
        <w:t>ості</w:t>
      </w:r>
      <w:r w:rsidR="00E803AB" w:rsidRPr="00E803AB">
        <w:rPr>
          <w:rFonts w:ascii="Times New Roman" w:eastAsia="Times New Roman" w:hAnsi="Times New Roman"/>
          <w:color w:val="000000"/>
          <w:sz w:val="24"/>
          <w:szCs w:val="24"/>
          <w:lang w:eastAsia="uk-UA"/>
        </w:rPr>
        <w:t xml:space="preserve"> 1 </w:t>
      </w:r>
      <w:r w:rsidR="003D3B47">
        <w:rPr>
          <w:rFonts w:ascii="Times New Roman" w:eastAsia="Times New Roman" w:hAnsi="Times New Roman"/>
          <w:color w:val="000000"/>
          <w:sz w:val="24"/>
          <w:szCs w:val="24"/>
          <w:lang w:eastAsia="uk-UA"/>
        </w:rPr>
        <w:t>години</w:t>
      </w:r>
      <w:r w:rsidR="00E803AB" w:rsidRPr="00E803AB">
        <w:rPr>
          <w:rFonts w:ascii="Times New Roman" w:eastAsia="Times New Roman" w:hAnsi="Times New Roman"/>
          <w:color w:val="000000"/>
          <w:sz w:val="24"/>
          <w:szCs w:val="24"/>
          <w:lang w:eastAsia="uk-UA"/>
        </w:rPr>
        <w:t xml:space="preserve"> роботи, яка відповідно до Закону України «Про Державний бюджет України на 2022 рік», з 1 жовтня 2022 року становить 40,46 гривень</w:t>
      </w:r>
      <w:r w:rsidRPr="00F1567D">
        <w:rPr>
          <w:rFonts w:ascii="Times New Roman" w:hAnsi="Times New Roman"/>
          <w:color w:val="000000"/>
          <w:sz w:val="24"/>
          <w:szCs w:val="24"/>
        </w:rPr>
        <w:t>).</w:t>
      </w:r>
    </w:p>
    <w:p w14:paraId="4F16B941" w14:textId="77777777" w:rsidR="0015486C" w:rsidRPr="004C1B89" w:rsidRDefault="0015486C" w:rsidP="0015486C">
      <w:pPr>
        <w:spacing w:after="0" w:line="240" w:lineRule="auto"/>
        <w:jc w:val="center"/>
        <w:rPr>
          <w:rFonts w:ascii="Times New Roman" w:eastAsia="Times New Roman" w:hAnsi="Times New Roman"/>
          <w:color w:val="000000"/>
          <w:sz w:val="28"/>
          <w:szCs w:val="28"/>
          <w:lang w:eastAsia="uk-UA"/>
        </w:rPr>
      </w:pPr>
    </w:p>
    <w:p w14:paraId="35CDCA94" w14:textId="77777777" w:rsidR="0015486C" w:rsidRPr="006933C4" w:rsidRDefault="0015486C" w:rsidP="0015486C">
      <w:pPr>
        <w:pStyle w:val="Standard"/>
        <w:ind w:firstLine="709"/>
        <w:jc w:val="both"/>
        <w:rPr>
          <w:sz w:val="28"/>
          <w:szCs w:val="28"/>
        </w:rPr>
      </w:pPr>
      <w:r w:rsidRPr="006933C4">
        <w:rPr>
          <w:sz w:val="28"/>
          <w:szCs w:val="28"/>
        </w:rPr>
        <w:t xml:space="preserve">Проведення оцінки впливу кількісних витрат на сферу інтересів суб’єктів господарювання великого і середнього підприємництва, які виникатимуть </w:t>
      </w:r>
      <w:r w:rsidR="003D3B47">
        <w:rPr>
          <w:sz w:val="28"/>
          <w:szCs w:val="28"/>
        </w:rPr>
        <w:t>у</w:t>
      </w:r>
      <w:r w:rsidRPr="006933C4">
        <w:rPr>
          <w:sz w:val="28"/>
          <w:szCs w:val="28"/>
        </w:rPr>
        <w:t xml:space="preserve">наслідок дії регуляторного </w:t>
      </w:r>
      <w:proofErr w:type="spellStart"/>
      <w:r w:rsidRPr="006933C4">
        <w:rPr>
          <w:sz w:val="28"/>
          <w:szCs w:val="28"/>
        </w:rPr>
        <w:t>акта</w:t>
      </w:r>
      <w:proofErr w:type="spellEnd"/>
      <w:r w:rsidRPr="006933C4">
        <w:rPr>
          <w:sz w:val="28"/>
          <w:szCs w:val="28"/>
        </w:rPr>
        <w:t>:</w:t>
      </w:r>
    </w:p>
    <w:p w14:paraId="32E1730C" w14:textId="77777777" w:rsidR="0015486C" w:rsidRPr="006933C4" w:rsidRDefault="0015486C" w:rsidP="0015486C">
      <w:pPr>
        <w:pStyle w:val="Standard"/>
        <w:ind w:firstLine="900"/>
        <w:jc w:val="both"/>
        <w:rPr>
          <w:sz w:val="8"/>
          <w:szCs w:val="8"/>
        </w:rPr>
      </w:pPr>
    </w:p>
    <w:tbl>
      <w:tblPr>
        <w:tblW w:w="9786" w:type="dxa"/>
        <w:tblInd w:w="-10" w:type="dxa"/>
        <w:tblLayout w:type="fixed"/>
        <w:tblCellMar>
          <w:left w:w="10" w:type="dxa"/>
          <w:right w:w="10" w:type="dxa"/>
        </w:tblCellMar>
        <w:tblLook w:val="0000" w:firstRow="0" w:lastRow="0" w:firstColumn="0" w:lastColumn="0" w:noHBand="0" w:noVBand="0"/>
      </w:tblPr>
      <w:tblGrid>
        <w:gridCol w:w="6927"/>
        <w:gridCol w:w="2859"/>
      </w:tblGrid>
      <w:tr w:rsidR="0015486C" w:rsidRPr="007E1EE8" w14:paraId="5D65DD2D" w14:textId="77777777" w:rsidTr="00FB76D5">
        <w:tc>
          <w:tcPr>
            <w:tcW w:w="6927" w:type="dxa"/>
            <w:tcBorders>
              <w:top w:val="single" w:sz="4" w:space="0" w:color="000000"/>
              <w:left w:val="single" w:sz="4" w:space="0" w:color="000000"/>
              <w:bottom w:val="single" w:sz="4" w:space="0" w:color="000000"/>
            </w:tcBorders>
            <w:tcMar>
              <w:top w:w="0" w:type="dxa"/>
              <w:left w:w="0" w:type="dxa"/>
              <w:bottom w:w="0" w:type="dxa"/>
              <w:right w:w="0" w:type="dxa"/>
            </w:tcMar>
          </w:tcPr>
          <w:p w14:paraId="0E0760B0" w14:textId="77777777" w:rsidR="0015486C" w:rsidRPr="007E1EE8" w:rsidRDefault="0015486C" w:rsidP="00FB76D5">
            <w:pPr>
              <w:pStyle w:val="rvps12"/>
              <w:spacing w:before="150" w:after="150"/>
              <w:jc w:val="center"/>
              <w:rPr>
                <w:sz w:val="28"/>
                <w:szCs w:val="28"/>
                <w:lang w:val="uk-UA"/>
              </w:rPr>
            </w:pPr>
            <w:r w:rsidRPr="007E1EE8">
              <w:rPr>
                <w:sz w:val="28"/>
                <w:szCs w:val="28"/>
                <w:lang w:val="uk-UA"/>
              </w:rPr>
              <w:t>Сумарні витрати за альтернативами</w:t>
            </w:r>
          </w:p>
        </w:tc>
        <w:tc>
          <w:tcPr>
            <w:tcW w:w="28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1504CC" w14:textId="77777777" w:rsidR="0015486C" w:rsidRPr="007E1EE8" w:rsidRDefault="0015486C" w:rsidP="00FB76D5">
            <w:pPr>
              <w:pStyle w:val="rvps12"/>
              <w:spacing w:before="150" w:after="150"/>
              <w:jc w:val="center"/>
              <w:rPr>
                <w:sz w:val="28"/>
                <w:szCs w:val="28"/>
                <w:lang w:val="uk-UA"/>
              </w:rPr>
            </w:pPr>
            <w:r w:rsidRPr="007E1EE8">
              <w:rPr>
                <w:sz w:val="28"/>
                <w:szCs w:val="28"/>
                <w:lang w:val="uk-UA"/>
              </w:rPr>
              <w:t>Сума витрат, гривень</w:t>
            </w:r>
          </w:p>
        </w:tc>
      </w:tr>
      <w:tr w:rsidR="0015486C" w:rsidRPr="007E1EE8" w14:paraId="3F61DBD8" w14:textId="77777777" w:rsidTr="00FB76D5">
        <w:tc>
          <w:tcPr>
            <w:tcW w:w="6927" w:type="dxa"/>
            <w:tcBorders>
              <w:top w:val="single" w:sz="4" w:space="0" w:color="000000"/>
              <w:left w:val="single" w:sz="4" w:space="0" w:color="000000"/>
              <w:bottom w:val="single" w:sz="4" w:space="0" w:color="000000"/>
            </w:tcBorders>
            <w:tcMar>
              <w:top w:w="0" w:type="dxa"/>
              <w:left w:w="0" w:type="dxa"/>
              <w:bottom w:w="0" w:type="dxa"/>
              <w:right w:w="0" w:type="dxa"/>
            </w:tcMar>
          </w:tcPr>
          <w:p w14:paraId="27E2E3BC" w14:textId="77777777" w:rsidR="0015486C" w:rsidRPr="00430414" w:rsidRDefault="0015486C" w:rsidP="00FB76D5">
            <w:pPr>
              <w:pStyle w:val="rvps14"/>
              <w:spacing w:before="150" w:after="150"/>
              <w:ind w:left="180" w:right="181"/>
              <w:jc w:val="both"/>
              <w:rPr>
                <w:lang w:val="uk-UA"/>
              </w:rPr>
            </w:pPr>
            <w:r w:rsidRPr="00430414">
              <w:rPr>
                <w:rStyle w:val="FontStyle41"/>
                <w:b w:val="0"/>
                <w:sz w:val="24"/>
                <w:szCs w:val="24"/>
                <w:lang w:val="uk-UA"/>
              </w:rPr>
              <w:t xml:space="preserve">Альтернатива 1 (залишення без змін чинного </w:t>
            </w:r>
            <w:proofErr w:type="spellStart"/>
            <w:r w:rsidRPr="00430414">
              <w:rPr>
                <w:rStyle w:val="FontStyle41"/>
                <w:b w:val="0"/>
                <w:sz w:val="24"/>
                <w:szCs w:val="24"/>
                <w:lang w:val="uk-UA"/>
              </w:rPr>
              <w:t>акта</w:t>
            </w:r>
            <w:proofErr w:type="spellEnd"/>
            <w:r w:rsidRPr="00430414">
              <w:rPr>
                <w:rStyle w:val="FontStyle41"/>
                <w:b w:val="0"/>
                <w:sz w:val="24"/>
                <w:szCs w:val="24"/>
                <w:lang w:val="uk-UA"/>
              </w:rPr>
              <w:t>).</w:t>
            </w:r>
            <w:r w:rsidRPr="00430414">
              <w:rPr>
                <w:lang w:val="uk-UA"/>
              </w:rPr>
              <w:t xml:space="preserve">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430414">
              <w:rPr>
                <w:lang w:val="uk-UA"/>
              </w:rPr>
              <w:t>акта</w:t>
            </w:r>
            <w:proofErr w:type="spellEnd"/>
            <w:r w:rsidRPr="00430414">
              <w:rPr>
                <w:lang w:val="uk-UA"/>
              </w:rPr>
              <w:t xml:space="preserve"> (рядок 11 таблиці «Витрати на одного суб’єкта господарювання великого і середнього підприємництва, які виникають унаслідок дії регуляторного </w:t>
            </w:r>
            <w:proofErr w:type="spellStart"/>
            <w:r w:rsidRPr="00430414">
              <w:rPr>
                <w:lang w:val="uk-UA"/>
              </w:rPr>
              <w:t>акта</w:t>
            </w:r>
            <w:proofErr w:type="spellEnd"/>
            <w:r w:rsidRPr="00430414">
              <w:rPr>
                <w:lang w:val="uk-UA"/>
              </w:rPr>
              <w:t>»)</w:t>
            </w:r>
          </w:p>
        </w:tc>
        <w:tc>
          <w:tcPr>
            <w:tcW w:w="28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477BB6" w14:textId="77777777" w:rsidR="0015486C" w:rsidRPr="00AC4F07" w:rsidRDefault="0015486C" w:rsidP="00FB76D5">
            <w:pPr>
              <w:spacing w:before="120" w:after="120" w:line="240" w:lineRule="auto"/>
              <w:jc w:val="center"/>
              <w:rPr>
                <w:rFonts w:ascii="Times New Roman" w:hAnsi="Times New Roman"/>
                <w:sz w:val="28"/>
                <w:szCs w:val="28"/>
              </w:rPr>
            </w:pPr>
            <w:r w:rsidRPr="00AC4F07">
              <w:rPr>
                <w:rFonts w:ascii="Times New Roman" w:hAnsi="Times New Roman"/>
                <w:sz w:val="28"/>
                <w:szCs w:val="28"/>
              </w:rPr>
              <w:t>0,00</w:t>
            </w:r>
          </w:p>
        </w:tc>
      </w:tr>
      <w:tr w:rsidR="0015486C" w:rsidRPr="007E1EE8" w14:paraId="43FA9143" w14:textId="77777777" w:rsidTr="00FB76D5">
        <w:tc>
          <w:tcPr>
            <w:tcW w:w="6927" w:type="dxa"/>
            <w:tcBorders>
              <w:top w:val="single" w:sz="4" w:space="0" w:color="000000"/>
              <w:left w:val="single" w:sz="4" w:space="0" w:color="000000"/>
              <w:bottom w:val="single" w:sz="4" w:space="0" w:color="000000"/>
            </w:tcBorders>
            <w:tcMar>
              <w:top w:w="0" w:type="dxa"/>
              <w:left w:w="0" w:type="dxa"/>
              <w:bottom w:w="0" w:type="dxa"/>
              <w:right w:w="0" w:type="dxa"/>
            </w:tcMar>
          </w:tcPr>
          <w:p w14:paraId="283BC86F" w14:textId="77777777" w:rsidR="0015486C" w:rsidRPr="00430414" w:rsidRDefault="0015486C" w:rsidP="00FB76D5">
            <w:pPr>
              <w:pStyle w:val="rvps14"/>
              <w:spacing w:before="150" w:after="150"/>
              <w:ind w:left="166" w:right="110"/>
              <w:jc w:val="both"/>
              <w:rPr>
                <w:lang w:val="uk-UA"/>
              </w:rPr>
            </w:pPr>
            <w:r w:rsidRPr="00430414">
              <w:rPr>
                <w:rStyle w:val="FontStyle41"/>
                <w:b w:val="0"/>
                <w:sz w:val="24"/>
                <w:szCs w:val="24"/>
                <w:lang w:val="uk-UA"/>
              </w:rPr>
              <w:t xml:space="preserve">Альтернатива 2 (прийняття </w:t>
            </w:r>
            <w:proofErr w:type="spellStart"/>
            <w:r w:rsidRPr="00430414">
              <w:rPr>
                <w:rStyle w:val="FontStyle41"/>
                <w:b w:val="0"/>
                <w:sz w:val="24"/>
                <w:szCs w:val="24"/>
                <w:lang w:val="uk-UA"/>
              </w:rPr>
              <w:t>проєкту</w:t>
            </w:r>
            <w:proofErr w:type="spellEnd"/>
            <w:r w:rsidRPr="00430414">
              <w:rPr>
                <w:rStyle w:val="FontStyle41"/>
                <w:b w:val="0"/>
                <w:sz w:val="24"/>
                <w:szCs w:val="24"/>
                <w:lang w:val="uk-UA"/>
              </w:rPr>
              <w:t xml:space="preserve"> </w:t>
            </w:r>
            <w:proofErr w:type="spellStart"/>
            <w:r w:rsidRPr="00430414">
              <w:rPr>
                <w:rStyle w:val="FontStyle41"/>
                <w:b w:val="0"/>
                <w:sz w:val="24"/>
                <w:szCs w:val="24"/>
                <w:lang w:val="uk-UA"/>
              </w:rPr>
              <w:t>акта</w:t>
            </w:r>
            <w:proofErr w:type="spellEnd"/>
            <w:r w:rsidRPr="00430414">
              <w:rPr>
                <w:rStyle w:val="FontStyle41"/>
                <w:b w:val="0"/>
                <w:sz w:val="24"/>
                <w:szCs w:val="24"/>
                <w:lang w:val="uk-UA"/>
              </w:rPr>
              <w:t>).</w:t>
            </w:r>
            <w:r w:rsidRPr="00430414">
              <w:rPr>
                <w:rStyle w:val="FontStyle41"/>
                <w:sz w:val="24"/>
                <w:szCs w:val="24"/>
                <w:lang w:val="uk-UA"/>
              </w:rPr>
              <w:t xml:space="preserve"> </w:t>
            </w:r>
            <w:r w:rsidRPr="00430414">
              <w:rPr>
                <w:lang w:val="uk-UA"/>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430414">
              <w:rPr>
                <w:lang w:val="uk-UA"/>
              </w:rPr>
              <w:t>акта</w:t>
            </w:r>
            <w:proofErr w:type="spellEnd"/>
            <w:r w:rsidRPr="00430414">
              <w:rPr>
                <w:lang w:val="uk-UA"/>
              </w:rPr>
              <w:t xml:space="preserve"> (рядок 11 таблиці «Витрати на одного суб’єкта господарювання великого і середнього підприємництва, які виникають унаслідок дії регуляторного </w:t>
            </w:r>
            <w:proofErr w:type="spellStart"/>
            <w:r w:rsidRPr="00430414">
              <w:rPr>
                <w:lang w:val="uk-UA"/>
              </w:rPr>
              <w:t>акта</w:t>
            </w:r>
            <w:proofErr w:type="spellEnd"/>
            <w:r w:rsidRPr="00430414">
              <w:rPr>
                <w:lang w:val="uk-UA"/>
              </w:rPr>
              <w:t>»)</w:t>
            </w:r>
          </w:p>
        </w:tc>
        <w:tc>
          <w:tcPr>
            <w:tcW w:w="28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885116F" w14:textId="77777777" w:rsidR="0015486C" w:rsidRPr="00E14864" w:rsidRDefault="00E803AB" w:rsidP="00FB76D5">
            <w:pPr>
              <w:spacing w:before="120" w:after="120" w:line="240" w:lineRule="auto"/>
              <w:jc w:val="center"/>
              <w:rPr>
                <w:rFonts w:ascii="Times New Roman" w:hAnsi="Times New Roman"/>
                <w:b/>
                <w:sz w:val="28"/>
                <w:szCs w:val="28"/>
              </w:rPr>
            </w:pPr>
            <w:r>
              <w:rPr>
                <w:rFonts w:ascii="Times New Roman" w:hAnsi="Times New Roman"/>
                <w:b/>
                <w:sz w:val="28"/>
                <w:szCs w:val="28"/>
              </w:rPr>
              <w:t>9 629,48</w:t>
            </w:r>
          </w:p>
        </w:tc>
      </w:tr>
    </w:tbl>
    <w:p w14:paraId="7EA38B2E" w14:textId="77777777" w:rsidR="0015486C" w:rsidRDefault="0015486C" w:rsidP="00DE74EC">
      <w:pPr>
        <w:pStyle w:val="AeiOaieaaeaec"/>
        <w:ind w:firstLine="709"/>
        <w:rPr>
          <w:b/>
          <w:color w:val="auto"/>
          <w:sz w:val="28"/>
          <w:szCs w:val="28"/>
          <w:lang w:val="en-US"/>
        </w:rPr>
      </w:pPr>
    </w:p>
    <w:p w14:paraId="631F6DBA" w14:textId="77777777" w:rsidR="00DE74EC" w:rsidRPr="003A3F03" w:rsidRDefault="00DE74EC" w:rsidP="00DE74EC">
      <w:pPr>
        <w:pStyle w:val="AeiOaieaaeaec"/>
        <w:ind w:firstLine="709"/>
        <w:rPr>
          <w:b/>
          <w:color w:val="auto"/>
          <w:sz w:val="28"/>
          <w:szCs w:val="28"/>
          <w:lang w:val="uk-UA"/>
        </w:rPr>
      </w:pPr>
      <w:r w:rsidRPr="003A3F03">
        <w:rPr>
          <w:b/>
          <w:color w:val="auto"/>
          <w:sz w:val="28"/>
          <w:szCs w:val="28"/>
          <w:lang w:val="en-US"/>
        </w:rPr>
        <w:t>IV</w:t>
      </w:r>
      <w:r w:rsidRPr="003A3F03">
        <w:rPr>
          <w:b/>
          <w:color w:val="auto"/>
          <w:sz w:val="28"/>
          <w:szCs w:val="28"/>
          <w:lang w:val="uk-UA"/>
        </w:rPr>
        <w:t>. Вибір найбільш оптимального альтернативного способу досягнення цілей</w:t>
      </w:r>
    </w:p>
    <w:p w14:paraId="47C168E3" w14:textId="77777777" w:rsidR="00DE74EC" w:rsidRPr="003A3F03" w:rsidRDefault="00DE74EC" w:rsidP="00DE74EC">
      <w:pPr>
        <w:pStyle w:val="AeiOaieaaeaec"/>
        <w:ind w:firstLine="709"/>
        <w:jc w:val="both"/>
        <w:rPr>
          <w:color w:val="auto"/>
          <w:sz w:val="28"/>
          <w:szCs w:val="28"/>
          <w:lang w:val="uk-UA"/>
        </w:rPr>
      </w:pPr>
    </w:p>
    <w:tbl>
      <w:tblPr>
        <w:tblW w:w="496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75"/>
        <w:gridCol w:w="1843"/>
        <w:gridCol w:w="130"/>
        <w:gridCol w:w="1936"/>
        <w:gridCol w:w="214"/>
        <w:gridCol w:w="3070"/>
      </w:tblGrid>
      <w:tr w:rsidR="00DE74EC" w:rsidRPr="003A3F03" w14:paraId="1B6D381F" w14:textId="77777777" w:rsidTr="00490FBE">
        <w:tc>
          <w:tcPr>
            <w:tcW w:w="1987" w:type="pct"/>
            <w:gridSpan w:val="2"/>
            <w:tcMar>
              <w:top w:w="20" w:type="dxa"/>
              <w:left w:w="20" w:type="dxa"/>
              <w:bottom w:w="20" w:type="dxa"/>
              <w:right w:w="20" w:type="dxa"/>
            </w:tcMar>
          </w:tcPr>
          <w:p w14:paraId="61E1B104"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Рейтинг результативності (досягнення цілей під час вирішення проблеми)</w:t>
            </w:r>
          </w:p>
        </w:tc>
        <w:tc>
          <w:tcPr>
            <w:tcW w:w="1259" w:type="pct"/>
            <w:gridSpan w:val="3"/>
            <w:tcMar>
              <w:top w:w="20" w:type="dxa"/>
              <w:left w:w="20" w:type="dxa"/>
              <w:bottom w:w="20" w:type="dxa"/>
              <w:right w:w="20" w:type="dxa"/>
            </w:tcMar>
          </w:tcPr>
          <w:p w14:paraId="2A50DD84" w14:textId="77777777" w:rsidR="00DE74EC" w:rsidRPr="003A3F03" w:rsidRDefault="00DE74EC" w:rsidP="00490FBE">
            <w:pPr>
              <w:spacing w:after="0" w:line="240" w:lineRule="auto"/>
              <w:ind w:left="-20" w:firstLine="20"/>
              <w:jc w:val="center"/>
              <w:rPr>
                <w:rFonts w:ascii="Times New Roman" w:hAnsi="Times New Roman"/>
                <w:b/>
                <w:sz w:val="28"/>
                <w:szCs w:val="28"/>
              </w:rPr>
            </w:pPr>
            <w:r w:rsidRPr="003A3F03">
              <w:rPr>
                <w:rFonts w:ascii="Times New Roman" w:hAnsi="Times New Roman"/>
                <w:b/>
                <w:sz w:val="28"/>
                <w:szCs w:val="28"/>
              </w:rPr>
              <w:t>Бал результативності (за чотирибальною системою оцінки)</w:t>
            </w:r>
          </w:p>
        </w:tc>
        <w:tc>
          <w:tcPr>
            <w:tcW w:w="1754" w:type="pct"/>
            <w:tcMar>
              <w:top w:w="20" w:type="dxa"/>
              <w:left w:w="20" w:type="dxa"/>
              <w:bottom w:w="20" w:type="dxa"/>
              <w:right w:w="20" w:type="dxa"/>
            </w:tcMar>
          </w:tcPr>
          <w:p w14:paraId="7B4EDC7A"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 xml:space="preserve">Коментарі щодо присвоєння відповідного </w:t>
            </w:r>
            <w:proofErr w:type="spellStart"/>
            <w:r w:rsidRPr="003A3F03">
              <w:rPr>
                <w:rFonts w:ascii="Times New Roman" w:hAnsi="Times New Roman"/>
                <w:b/>
                <w:sz w:val="28"/>
                <w:szCs w:val="28"/>
              </w:rPr>
              <w:t>бала</w:t>
            </w:r>
            <w:proofErr w:type="spellEnd"/>
          </w:p>
        </w:tc>
      </w:tr>
      <w:tr w:rsidR="00DE74EC" w:rsidRPr="003A3F03" w14:paraId="46EC3FCF" w14:textId="77777777" w:rsidTr="00490FBE">
        <w:trPr>
          <w:trHeight w:val="827"/>
        </w:trPr>
        <w:tc>
          <w:tcPr>
            <w:tcW w:w="1987" w:type="pct"/>
            <w:gridSpan w:val="2"/>
            <w:tcMar>
              <w:top w:w="20" w:type="dxa"/>
              <w:left w:w="20" w:type="dxa"/>
              <w:bottom w:w="20" w:type="dxa"/>
              <w:right w:w="20" w:type="dxa"/>
            </w:tcMar>
          </w:tcPr>
          <w:p w14:paraId="480EC438" w14:textId="77777777" w:rsidR="00DE74EC" w:rsidRPr="003A3F03" w:rsidRDefault="00DE74EC" w:rsidP="00490FBE">
            <w:pPr>
              <w:spacing w:after="0" w:line="240" w:lineRule="auto"/>
              <w:ind w:left="118" w:right="102"/>
              <w:jc w:val="both"/>
              <w:rPr>
                <w:rFonts w:ascii="Times New Roman" w:hAnsi="Times New Roman"/>
                <w:sz w:val="28"/>
                <w:szCs w:val="28"/>
              </w:rPr>
            </w:pPr>
            <w:r w:rsidRPr="003A3F03">
              <w:rPr>
                <w:rFonts w:ascii="Times New Roman" w:hAnsi="Times New Roman"/>
                <w:sz w:val="28"/>
                <w:szCs w:val="28"/>
              </w:rPr>
              <w:t>Альтернатива 1.</w:t>
            </w:r>
          </w:p>
          <w:p w14:paraId="798A72B4" w14:textId="77777777" w:rsidR="00DE74EC" w:rsidRPr="003A3F03" w:rsidRDefault="00DE74EC" w:rsidP="00490FBE">
            <w:pPr>
              <w:spacing w:after="0" w:line="240" w:lineRule="auto"/>
              <w:ind w:left="118" w:right="102"/>
              <w:jc w:val="both"/>
              <w:rPr>
                <w:rFonts w:ascii="Times New Roman" w:hAnsi="Times New Roman"/>
                <w:sz w:val="28"/>
                <w:szCs w:val="28"/>
              </w:rPr>
            </w:pPr>
            <w:r w:rsidRPr="003A3F03">
              <w:rPr>
                <w:rFonts w:ascii="Times New Roman" w:hAnsi="Times New Roman"/>
                <w:sz w:val="28"/>
                <w:szCs w:val="28"/>
              </w:rPr>
              <w:t>Залишення існуюч</w:t>
            </w:r>
            <w:r>
              <w:rPr>
                <w:rFonts w:ascii="Times New Roman" w:hAnsi="Times New Roman"/>
                <w:sz w:val="28"/>
                <w:szCs w:val="28"/>
              </w:rPr>
              <w:t xml:space="preserve">ої ситуації </w:t>
            </w:r>
            <w:r w:rsidRPr="003A3F03">
              <w:rPr>
                <w:rFonts w:ascii="Times New Roman" w:hAnsi="Times New Roman"/>
                <w:sz w:val="28"/>
                <w:szCs w:val="28"/>
              </w:rPr>
              <w:t xml:space="preserve"> без змін</w:t>
            </w:r>
          </w:p>
        </w:tc>
        <w:tc>
          <w:tcPr>
            <w:tcW w:w="1259" w:type="pct"/>
            <w:gridSpan w:val="3"/>
            <w:tcMar>
              <w:top w:w="20" w:type="dxa"/>
              <w:left w:w="20" w:type="dxa"/>
              <w:bottom w:w="20" w:type="dxa"/>
              <w:right w:w="20" w:type="dxa"/>
            </w:tcMar>
          </w:tcPr>
          <w:p w14:paraId="4F5F65D7" w14:textId="77777777" w:rsidR="00DE74EC" w:rsidRPr="003A3F03" w:rsidRDefault="00DE74EC" w:rsidP="00490FBE">
            <w:pPr>
              <w:spacing w:after="0" w:line="240" w:lineRule="auto"/>
              <w:jc w:val="center"/>
              <w:rPr>
                <w:rFonts w:ascii="Times New Roman" w:hAnsi="Times New Roman"/>
                <w:sz w:val="28"/>
                <w:szCs w:val="28"/>
              </w:rPr>
            </w:pPr>
            <w:r w:rsidRPr="003A3F03">
              <w:rPr>
                <w:rFonts w:ascii="Times New Roman" w:hAnsi="Times New Roman"/>
                <w:sz w:val="28"/>
                <w:szCs w:val="28"/>
              </w:rPr>
              <w:t>1</w:t>
            </w:r>
          </w:p>
        </w:tc>
        <w:tc>
          <w:tcPr>
            <w:tcW w:w="1754" w:type="pct"/>
            <w:tcMar>
              <w:top w:w="20" w:type="dxa"/>
              <w:left w:w="20" w:type="dxa"/>
              <w:bottom w:w="20" w:type="dxa"/>
              <w:right w:w="20" w:type="dxa"/>
            </w:tcMar>
          </w:tcPr>
          <w:p w14:paraId="19D2CC17" w14:textId="77777777" w:rsidR="00DE74EC" w:rsidRPr="003A3F03" w:rsidRDefault="00DE74EC" w:rsidP="00490FBE">
            <w:pPr>
              <w:spacing w:after="0" w:line="240" w:lineRule="auto"/>
              <w:ind w:left="105" w:right="96"/>
              <w:jc w:val="both"/>
              <w:rPr>
                <w:rFonts w:ascii="Times New Roman" w:hAnsi="Times New Roman"/>
                <w:color w:val="000000"/>
                <w:sz w:val="28"/>
                <w:szCs w:val="28"/>
              </w:rPr>
            </w:pPr>
            <w:r w:rsidRPr="003A3F03">
              <w:rPr>
                <w:rFonts w:ascii="Times New Roman" w:hAnsi="Times New Roman"/>
                <w:color w:val="000000"/>
                <w:sz w:val="28"/>
                <w:szCs w:val="28"/>
                <w:shd w:val="clear" w:color="auto" w:fill="FFFFFF"/>
              </w:rPr>
              <w:t>Цілі не будуть  досягнуті (проблема продовжує існувати)</w:t>
            </w:r>
          </w:p>
        </w:tc>
      </w:tr>
      <w:tr w:rsidR="00DE74EC" w:rsidRPr="003A3F03" w14:paraId="13F71882" w14:textId="77777777" w:rsidTr="00490FBE">
        <w:tc>
          <w:tcPr>
            <w:tcW w:w="1987" w:type="pct"/>
            <w:gridSpan w:val="2"/>
          </w:tcPr>
          <w:p w14:paraId="7058BD8A" w14:textId="77777777" w:rsidR="00DE74EC" w:rsidRPr="003A3F03" w:rsidRDefault="00DE74EC" w:rsidP="00490FBE">
            <w:pPr>
              <w:spacing w:after="0" w:line="240" w:lineRule="auto"/>
              <w:ind w:left="142"/>
              <w:rPr>
                <w:rFonts w:ascii="Times New Roman" w:hAnsi="Times New Roman"/>
                <w:sz w:val="28"/>
                <w:szCs w:val="28"/>
              </w:rPr>
            </w:pPr>
            <w:r w:rsidRPr="003A3F03">
              <w:rPr>
                <w:rFonts w:ascii="Times New Roman" w:hAnsi="Times New Roman"/>
                <w:sz w:val="28"/>
                <w:szCs w:val="28"/>
              </w:rPr>
              <w:t>Альтернатива 2.</w:t>
            </w:r>
          </w:p>
          <w:p w14:paraId="176C5311" w14:textId="77777777" w:rsidR="00DE74EC" w:rsidRPr="003A3F03" w:rsidRDefault="00DE74EC" w:rsidP="00655902">
            <w:pPr>
              <w:spacing w:after="0" w:line="240" w:lineRule="auto"/>
              <w:ind w:left="142"/>
              <w:rPr>
                <w:rFonts w:ascii="Times New Roman" w:hAnsi="Times New Roman"/>
                <w:sz w:val="28"/>
                <w:szCs w:val="28"/>
              </w:rPr>
            </w:pPr>
            <w:r w:rsidRPr="003A3F03">
              <w:rPr>
                <w:rFonts w:ascii="Times New Roman" w:hAnsi="Times New Roman"/>
                <w:sz w:val="28"/>
                <w:szCs w:val="28"/>
              </w:rPr>
              <w:t xml:space="preserve">Прийняття </w:t>
            </w:r>
            <w:proofErr w:type="spellStart"/>
            <w:r w:rsidRPr="003A3F03">
              <w:rPr>
                <w:rFonts w:ascii="Times New Roman" w:hAnsi="Times New Roman"/>
                <w:sz w:val="28"/>
                <w:szCs w:val="28"/>
              </w:rPr>
              <w:t>про</w:t>
            </w:r>
            <w:r w:rsidR="008C26F6">
              <w:rPr>
                <w:rFonts w:ascii="Times New Roman" w:hAnsi="Times New Roman"/>
                <w:sz w:val="28"/>
                <w:szCs w:val="28"/>
              </w:rPr>
              <w:t>є</w:t>
            </w:r>
            <w:r w:rsidRPr="003A3F03">
              <w:rPr>
                <w:rFonts w:ascii="Times New Roman" w:hAnsi="Times New Roman"/>
                <w:sz w:val="28"/>
                <w:szCs w:val="28"/>
              </w:rPr>
              <w:t>кту</w:t>
            </w:r>
            <w:proofErr w:type="spellEnd"/>
            <w:r w:rsidRPr="003A3F03">
              <w:rPr>
                <w:rFonts w:ascii="Times New Roman" w:hAnsi="Times New Roman"/>
                <w:sz w:val="28"/>
                <w:szCs w:val="28"/>
              </w:rPr>
              <w:t xml:space="preserve"> </w:t>
            </w:r>
            <w:r w:rsidR="00655902">
              <w:rPr>
                <w:rFonts w:ascii="Times New Roman" w:hAnsi="Times New Roman"/>
                <w:sz w:val="28"/>
                <w:szCs w:val="28"/>
              </w:rPr>
              <w:t>П</w:t>
            </w:r>
            <w:r w:rsidRPr="003A3F03">
              <w:rPr>
                <w:rFonts w:ascii="Times New Roman" w:hAnsi="Times New Roman"/>
                <w:sz w:val="28"/>
                <w:szCs w:val="28"/>
              </w:rPr>
              <w:t>останови</w:t>
            </w:r>
          </w:p>
        </w:tc>
        <w:tc>
          <w:tcPr>
            <w:tcW w:w="1259" w:type="pct"/>
            <w:gridSpan w:val="3"/>
            <w:tcMar>
              <w:top w:w="20" w:type="dxa"/>
              <w:left w:w="20" w:type="dxa"/>
              <w:bottom w:w="20" w:type="dxa"/>
              <w:right w:w="20" w:type="dxa"/>
            </w:tcMar>
          </w:tcPr>
          <w:p w14:paraId="31BB7770" w14:textId="77777777" w:rsidR="00DE74EC" w:rsidRPr="003A3F03" w:rsidRDefault="00DE74EC" w:rsidP="00490FBE">
            <w:pPr>
              <w:spacing w:after="0" w:line="240" w:lineRule="auto"/>
              <w:jc w:val="center"/>
              <w:rPr>
                <w:rFonts w:ascii="Times New Roman" w:hAnsi="Times New Roman"/>
                <w:sz w:val="28"/>
                <w:szCs w:val="28"/>
              </w:rPr>
            </w:pPr>
            <w:r w:rsidRPr="003A3F03">
              <w:rPr>
                <w:rFonts w:ascii="Times New Roman" w:hAnsi="Times New Roman"/>
                <w:sz w:val="28"/>
                <w:szCs w:val="28"/>
              </w:rPr>
              <w:t>4</w:t>
            </w:r>
          </w:p>
        </w:tc>
        <w:tc>
          <w:tcPr>
            <w:tcW w:w="1754" w:type="pct"/>
            <w:tcMar>
              <w:top w:w="100" w:type="dxa"/>
              <w:left w:w="100" w:type="dxa"/>
              <w:bottom w:w="100" w:type="dxa"/>
              <w:right w:w="100" w:type="dxa"/>
            </w:tcMar>
          </w:tcPr>
          <w:p w14:paraId="7FE1C95E" w14:textId="77777777" w:rsidR="00DE74EC" w:rsidRPr="003A3F03" w:rsidRDefault="00DE74EC" w:rsidP="005744AD">
            <w:pPr>
              <w:spacing w:after="0" w:line="240" w:lineRule="auto"/>
              <w:jc w:val="both"/>
              <w:rPr>
                <w:rFonts w:ascii="Times New Roman" w:hAnsi="Times New Roman"/>
                <w:sz w:val="28"/>
                <w:szCs w:val="28"/>
              </w:rPr>
            </w:pPr>
            <w:r w:rsidRPr="003A3F03">
              <w:rPr>
                <w:rStyle w:val="FontStyle41"/>
                <w:b w:val="0"/>
                <w:sz w:val="28"/>
                <w:szCs w:val="28"/>
              </w:rPr>
              <w:t xml:space="preserve">Цілі прийняття </w:t>
            </w:r>
            <w:r w:rsidR="00392902">
              <w:rPr>
                <w:rStyle w:val="FontStyle41"/>
                <w:b w:val="0"/>
                <w:sz w:val="28"/>
                <w:szCs w:val="28"/>
              </w:rPr>
              <w:t>П</w:t>
            </w:r>
            <w:r w:rsidRPr="003A3F03">
              <w:rPr>
                <w:rStyle w:val="FontStyle41"/>
                <w:b w:val="0"/>
                <w:sz w:val="28"/>
                <w:szCs w:val="28"/>
              </w:rPr>
              <w:t xml:space="preserve">останови  буде </w:t>
            </w:r>
            <w:r w:rsidRPr="003A3F03">
              <w:rPr>
                <w:rStyle w:val="FontStyle41"/>
                <w:b w:val="0"/>
                <w:sz w:val="28"/>
                <w:szCs w:val="28"/>
              </w:rPr>
              <w:lastRenderedPageBreak/>
              <w:t xml:space="preserve">досягнуто. </w:t>
            </w:r>
            <w:r w:rsidRPr="003A3F03">
              <w:rPr>
                <w:rFonts w:ascii="Times New Roman" w:hAnsi="Times New Roman"/>
                <w:color w:val="000000"/>
                <w:sz w:val="28"/>
                <w:szCs w:val="28"/>
                <w:shd w:val="clear" w:color="auto" w:fill="FFFFFF"/>
              </w:rPr>
              <w:t>Проблем</w:t>
            </w:r>
            <w:r w:rsidR="005744AD">
              <w:rPr>
                <w:rFonts w:ascii="Times New Roman" w:hAnsi="Times New Roman"/>
                <w:color w:val="000000"/>
                <w:sz w:val="28"/>
                <w:szCs w:val="28"/>
                <w:shd w:val="clear" w:color="auto" w:fill="FFFFFF"/>
              </w:rPr>
              <w:t>у</w:t>
            </w:r>
            <w:r w:rsidRPr="003A3F03">
              <w:rPr>
                <w:rFonts w:ascii="Times New Roman" w:hAnsi="Times New Roman"/>
                <w:color w:val="000000"/>
                <w:sz w:val="28"/>
                <w:szCs w:val="28"/>
                <w:shd w:val="clear" w:color="auto" w:fill="FFFFFF"/>
              </w:rPr>
              <w:t xml:space="preserve"> </w:t>
            </w:r>
            <w:r w:rsidR="005744AD">
              <w:rPr>
                <w:rFonts w:ascii="Times New Roman" w:hAnsi="Times New Roman"/>
                <w:color w:val="000000"/>
                <w:sz w:val="28"/>
                <w:szCs w:val="28"/>
                <w:shd w:val="clear" w:color="auto" w:fill="FFFFFF"/>
              </w:rPr>
              <w:t>розв’язано</w:t>
            </w:r>
          </w:p>
        </w:tc>
      </w:tr>
      <w:tr w:rsidR="00DE74EC" w:rsidRPr="003A3F03" w14:paraId="564750D0" w14:textId="77777777" w:rsidTr="00490FBE">
        <w:tc>
          <w:tcPr>
            <w:tcW w:w="1321" w:type="pct"/>
            <w:tcMar>
              <w:top w:w="20" w:type="dxa"/>
              <w:left w:w="20" w:type="dxa"/>
              <w:bottom w:w="20" w:type="dxa"/>
              <w:right w:w="20" w:type="dxa"/>
            </w:tcMar>
          </w:tcPr>
          <w:p w14:paraId="0973E25C"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lastRenderedPageBreak/>
              <w:t>Рейтинг результативності</w:t>
            </w:r>
          </w:p>
        </w:tc>
        <w:tc>
          <w:tcPr>
            <w:tcW w:w="713" w:type="pct"/>
            <w:gridSpan w:val="2"/>
            <w:tcMar>
              <w:top w:w="20" w:type="dxa"/>
              <w:left w:w="20" w:type="dxa"/>
              <w:bottom w:w="20" w:type="dxa"/>
              <w:right w:w="20" w:type="dxa"/>
            </w:tcMar>
          </w:tcPr>
          <w:p w14:paraId="3DBFA090"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Вигоди (підсумок)</w:t>
            </w:r>
          </w:p>
        </w:tc>
        <w:tc>
          <w:tcPr>
            <w:tcW w:w="1091" w:type="pct"/>
            <w:tcMar>
              <w:top w:w="20" w:type="dxa"/>
              <w:left w:w="20" w:type="dxa"/>
              <w:bottom w:w="20" w:type="dxa"/>
              <w:right w:w="20" w:type="dxa"/>
            </w:tcMar>
          </w:tcPr>
          <w:p w14:paraId="7B7F968A"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 xml:space="preserve">Витрати </w:t>
            </w:r>
          </w:p>
          <w:p w14:paraId="68BF315A"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(підсумок)</w:t>
            </w:r>
          </w:p>
        </w:tc>
        <w:tc>
          <w:tcPr>
            <w:tcW w:w="1876" w:type="pct"/>
            <w:gridSpan w:val="2"/>
            <w:tcMar>
              <w:top w:w="20" w:type="dxa"/>
              <w:left w:w="20" w:type="dxa"/>
              <w:bottom w:w="20" w:type="dxa"/>
              <w:right w:w="20" w:type="dxa"/>
            </w:tcMar>
          </w:tcPr>
          <w:p w14:paraId="09D54867"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Обґрунтування відповідного місця альтернативи в рейтингу</w:t>
            </w:r>
          </w:p>
        </w:tc>
      </w:tr>
      <w:tr w:rsidR="00DE74EC" w:rsidRPr="003A3F03" w14:paraId="373C5A1E" w14:textId="77777777" w:rsidTr="00490FBE">
        <w:tc>
          <w:tcPr>
            <w:tcW w:w="1321" w:type="pct"/>
            <w:tcMar>
              <w:top w:w="20" w:type="dxa"/>
              <w:left w:w="20" w:type="dxa"/>
              <w:bottom w:w="20" w:type="dxa"/>
              <w:right w:w="20" w:type="dxa"/>
            </w:tcMar>
          </w:tcPr>
          <w:p w14:paraId="08F41AA6" w14:textId="77777777" w:rsidR="00DE74EC" w:rsidRPr="003A3F03" w:rsidRDefault="00DE74EC" w:rsidP="00490FBE">
            <w:pPr>
              <w:spacing w:after="0" w:line="240" w:lineRule="auto"/>
              <w:ind w:left="118" w:right="48"/>
              <w:jc w:val="both"/>
              <w:rPr>
                <w:rFonts w:ascii="Times New Roman" w:hAnsi="Times New Roman"/>
                <w:sz w:val="28"/>
                <w:szCs w:val="28"/>
              </w:rPr>
            </w:pPr>
            <w:r w:rsidRPr="003A3F03">
              <w:rPr>
                <w:rFonts w:ascii="Times New Roman" w:hAnsi="Times New Roman"/>
                <w:sz w:val="28"/>
                <w:szCs w:val="28"/>
              </w:rPr>
              <w:t>Альтернатива 1.</w:t>
            </w:r>
          </w:p>
          <w:p w14:paraId="17AF190A" w14:textId="77777777" w:rsidR="00DE74EC" w:rsidRPr="003A3F03" w:rsidRDefault="00DE74EC" w:rsidP="00490FBE">
            <w:pPr>
              <w:spacing w:after="0" w:line="240" w:lineRule="auto"/>
              <w:ind w:left="118" w:right="48"/>
              <w:jc w:val="both"/>
              <w:rPr>
                <w:rFonts w:ascii="Times New Roman" w:hAnsi="Times New Roman"/>
                <w:sz w:val="28"/>
                <w:szCs w:val="28"/>
              </w:rPr>
            </w:pPr>
            <w:r w:rsidRPr="003A3F03">
              <w:rPr>
                <w:rFonts w:ascii="Times New Roman" w:hAnsi="Times New Roman"/>
                <w:sz w:val="28"/>
                <w:szCs w:val="28"/>
              </w:rPr>
              <w:t>Залишення існуюч</w:t>
            </w:r>
            <w:r>
              <w:rPr>
                <w:rFonts w:ascii="Times New Roman" w:hAnsi="Times New Roman"/>
                <w:sz w:val="28"/>
                <w:szCs w:val="28"/>
              </w:rPr>
              <w:t xml:space="preserve">ої ситуації </w:t>
            </w:r>
            <w:r w:rsidRPr="003A3F03">
              <w:rPr>
                <w:rFonts w:ascii="Times New Roman" w:hAnsi="Times New Roman"/>
                <w:sz w:val="28"/>
                <w:szCs w:val="28"/>
              </w:rPr>
              <w:t xml:space="preserve"> без змін</w:t>
            </w:r>
          </w:p>
        </w:tc>
        <w:tc>
          <w:tcPr>
            <w:tcW w:w="713" w:type="pct"/>
            <w:gridSpan w:val="2"/>
            <w:tcMar>
              <w:top w:w="20" w:type="dxa"/>
              <w:left w:w="20" w:type="dxa"/>
              <w:bottom w:w="20" w:type="dxa"/>
              <w:right w:w="20" w:type="dxa"/>
            </w:tcMar>
          </w:tcPr>
          <w:p w14:paraId="33605A18" w14:textId="77777777" w:rsidR="00DE74EC" w:rsidRPr="003A3F03" w:rsidRDefault="00A809FF" w:rsidP="00490FBE">
            <w:pPr>
              <w:spacing w:after="0" w:line="240" w:lineRule="auto"/>
              <w:jc w:val="center"/>
              <w:rPr>
                <w:rFonts w:ascii="Times New Roman" w:hAnsi="Times New Roman"/>
                <w:sz w:val="28"/>
                <w:szCs w:val="28"/>
              </w:rPr>
            </w:pPr>
            <w:r w:rsidRPr="00A809FF">
              <w:rPr>
                <w:rFonts w:ascii="Times New Roman" w:hAnsi="Times New Roman"/>
                <w:sz w:val="28"/>
                <w:szCs w:val="28"/>
              </w:rPr>
              <w:t xml:space="preserve">Не сприятиме приведенню регуляторного </w:t>
            </w:r>
            <w:proofErr w:type="spellStart"/>
            <w:r w:rsidRPr="00A809FF">
              <w:rPr>
                <w:rFonts w:ascii="Times New Roman" w:hAnsi="Times New Roman"/>
                <w:sz w:val="28"/>
                <w:szCs w:val="28"/>
              </w:rPr>
              <w:t>акта</w:t>
            </w:r>
            <w:proofErr w:type="spellEnd"/>
            <w:r w:rsidRPr="00A809FF">
              <w:rPr>
                <w:rFonts w:ascii="Times New Roman" w:hAnsi="Times New Roman"/>
                <w:sz w:val="28"/>
                <w:szCs w:val="28"/>
              </w:rPr>
              <w:t xml:space="preserve"> у відповідність до чинного законодавства України, його вдосконаленню, що призведе (може призвести) до виникнення спірних питань між органом ліцензування та ліцензіатом</w:t>
            </w:r>
          </w:p>
        </w:tc>
        <w:tc>
          <w:tcPr>
            <w:tcW w:w="1091" w:type="pct"/>
            <w:tcMar>
              <w:top w:w="20" w:type="dxa"/>
              <w:left w:w="20" w:type="dxa"/>
              <w:bottom w:w="20" w:type="dxa"/>
              <w:right w:w="20" w:type="dxa"/>
            </w:tcMar>
          </w:tcPr>
          <w:p w14:paraId="126D0CCF" w14:textId="77777777" w:rsidR="00DE74EC" w:rsidRPr="003A3F03" w:rsidRDefault="00A809FF" w:rsidP="00490FBE">
            <w:pPr>
              <w:spacing w:after="0" w:line="240" w:lineRule="auto"/>
              <w:jc w:val="center"/>
              <w:rPr>
                <w:rFonts w:ascii="Times New Roman" w:hAnsi="Times New Roman"/>
                <w:sz w:val="28"/>
                <w:szCs w:val="28"/>
              </w:rPr>
            </w:pPr>
            <w:r w:rsidRPr="00A809FF">
              <w:rPr>
                <w:rFonts w:ascii="Times New Roman" w:hAnsi="Times New Roman"/>
                <w:sz w:val="28"/>
                <w:szCs w:val="28"/>
              </w:rPr>
              <w:t>Діюча нормативна база не вирішує поставлені проблемні питання</w:t>
            </w:r>
          </w:p>
        </w:tc>
        <w:tc>
          <w:tcPr>
            <w:tcW w:w="1876" w:type="pct"/>
            <w:gridSpan w:val="2"/>
            <w:tcMar>
              <w:top w:w="20" w:type="dxa"/>
              <w:left w:w="20" w:type="dxa"/>
              <w:bottom w:w="20" w:type="dxa"/>
              <w:right w:w="20" w:type="dxa"/>
            </w:tcMar>
          </w:tcPr>
          <w:p w14:paraId="7C911C9D" w14:textId="77777777" w:rsidR="00DE74EC" w:rsidRPr="003A3F03" w:rsidRDefault="00DE74EC" w:rsidP="00490FBE">
            <w:pPr>
              <w:shd w:val="clear" w:color="auto" w:fill="FFFFFF"/>
              <w:spacing w:after="0" w:line="240" w:lineRule="auto"/>
              <w:ind w:left="59" w:right="102"/>
              <w:jc w:val="both"/>
              <w:rPr>
                <w:rStyle w:val="FontStyle41"/>
                <w:b w:val="0"/>
                <w:sz w:val="28"/>
                <w:szCs w:val="28"/>
              </w:rPr>
            </w:pPr>
            <w:r w:rsidRPr="003A3F03">
              <w:rPr>
                <w:rStyle w:val="FontStyle41"/>
                <w:b w:val="0"/>
                <w:sz w:val="28"/>
                <w:szCs w:val="28"/>
              </w:rPr>
              <w:t xml:space="preserve">Проблема </w:t>
            </w:r>
            <w:r w:rsidR="005744AD">
              <w:rPr>
                <w:rStyle w:val="FontStyle41"/>
                <w:b w:val="0"/>
                <w:sz w:val="28"/>
                <w:szCs w:val="28"/>
              </w:rPr>
              <w:t>залишається</w:t>
            </w:r>
            <w:r w:rsidRPr="003A3F03">
              <w:rPr>
                <w:rStyle w:val="FontStyle41"/>
                <w:b w:val="0"/>
                <w:sz w:val="28"/>
                <w:szCs w:val="28"/>
              </w:rPr>
              <w:t>, що не забезпечить досягнення поставленої цілі.</w:t>
            </w:r>
          </w:p>
          <w:p w14:paraId="6603B4CF" w14:textId="77777777" w:rsidR="00DE74EC" w:rsidRPr="003A3F03" w:rsidRDefault="00DE74EC" w:rsidP="00DB0990">
            <w:pPr>
              <w:shd w:val="clear" w:color="auto" w:fill="FFFFFF"/>
              <w:spacing w:after="0" w:line="240" w:lineRule="auto"/>
              <w:ind w:left="59" w:right="102"/>
              <w:jc w:val="both"/>
              <w:rPr>
                <w:rFonts w:ascii="Times New Roman" w:hAnsi="Times New Roman"/>
                <w:sz w:val="28"/>
                <w:szCs w:val="28"/>
              </w:rPr>
            </w:pPr>
            <w:r w:rsidRPr="003A3F03">
              <w:rPr>
                <w:rFonts w:ascii="Times New Roman" w:hAnsi="Times New Roman"/>
                <w:sz w:val="28"/>
                <w:szCs w:val="28"/>
              </w:rPr>
              <w:t>Невідповідність регуляторн</w:t>
            </w:r>
            <w:r>
              <w:rPr>
                <w:rFonts w:ascii="Times New Roman" w:hAnsi="Times New Roman"/>
                <w:sz w:val="28"/>
                <w:szCs w:val="28"/>
              </w:rPr>
              <w:t xml:space="preserve">ого </w:t>
            </w:r>
            <w:proofErr w:type="spellStart"/>
            <w:r w:rsidRPr="003A3F03">
              <w:rPr>
                <w:rFonts w:ascii="Times New Roman" w:hAnsi="Times New Roman"/>
                <w:sz w:val="28"/>
                <w:szCs w:val="28"/>
              </w:rPr>
              <w:t>акт</w:t>
            </w:r>
            <w:r>
              <w:rPr>
                <w:rFonts w:ascii="Times New Roman" w:hAnsi="Times New Roman"/>
                <w:sz w:val="28"/>
                <w:szCs w:val="28"/>
              </w:rPr>
              <w:t>а</w:t>
            </w:r>
            <w:proofErr w:type="spellEnd"/>
            <w:r w:rsidRPr="003A3F03">
              <w:rPr>
                <w:rFonts w:ascii="Times New Roman" w:hAnsi="Times New Roman"/>
                <w:sz w:val="28"/>
                <w:szCs w:val="28"/>
              </w:rPr>
              <w:t xml:space="preserve"> вимогам </w:t>
            </w:r>
            <w:r w:rsidRPr="003A3F03">
              <w:rPr>
                <w:rStyle w:val="FontStyle44"/>
                <w:sz w:val="28"/>
                <w:szCs w:val="28"/>
              </w:rPr>
              <w:t xml:space="preserve">законодавства </w:t>
            </w:r>
            <w:r w:rsidRPr="003A3F03">
              <w:rPr>
                <w:rFonts w:ascii="Times New Roman" w:eastAsia="Times New Roman" w:hAnsi="Times New Roman"/>
                <w:sz w:val="28"/>
                <w:szCs w:val="28"/>
                <w:lang w:eastAsia="ru-RU"/>
              </w:rPr>
              <w:t>України</w:t>
            </w:r>
          </w:p>
        </w:tc>
      </w:tr>
      <w:tr w:rsidR="00DE74EC" w:rsidRPr="003A3F03" w14:paraId="6856E3CB" w14:textId="77777777" w:rsidTr="00490FBE">
        <w:tc>
          <w:tcPr>
            <w:tcW w:w="1321" w:type="pct"/>
          </w:tcPr>
          <w:p w14:paraId="215A0079" w14:textId="77777777" w:rsidR="00DE74EC" w:rsidRPr="003A3F03" w:rsidRDefault="00DE74EC" w:rsidP="00490FBE">
            <w:pPr>
              <w:spacing w:after="0" w:line="240" w:lineRule="auto"/>
              <w:ind w:left="142" w:right="56"/>
              <w:rPr>
                <w:rFonts w:ascii="Times New Roman" w:hAnsi="Times New Roman"/>
                <w:sz w:val="28"/>
                <w:szCs w:val="28"/>
              </w:rPr>
            </w:pPr>
            <w:r w:rsidRPr="003A3F03">
              <w:rPr>
                <w:rFonts w:ascii="Times New Roman" w:hAnsi="Times New Roman"/>
                <w:sz w:val="28"/>
                <w:szCs w:val="28"/>
              </w:rPr>
              <w:t>Альтернатива 2.</w:t>
            </w:r>
          </w:p>
          <w:p w14:paraId="14D0F80D" w14:textId="77777777" w:rsidR="00DE74EC" w:rsidRPr="003A3F03" w:rsidRDefault="00DE74EC" w:rsidP="00655902">
            <w:pPr>
              <w:spacing w:after="0" w:line="240" w:lineRule="auto"/>
              <w:ind w:left="142" w:right="56"/>
              <w:rPr>
                <w:rFonts w:ascii="Times New Roman" w:hAnsi="Times New Roman"/>
                <w:sz w:val="28"/>
                <w:szCs w:val="28"/>
              </w:rPr>
            </w:pPr>
            <w:r w:rsidRPr="003A3F03">
              <w:rPr>
                <w:rFonts w:ascii="Times New Roman" w:hAnsi="Times New Roman"/>
                <w:sz w:val="28"/>
                <w:szCs w:val="28"/>
              </w:rPr>
              <w:t xml:space="preserve">Прийняття </w:t>
            </w:r>
            <w:proofErr w:type="spellStart"/>
            <w:r w:rsidRPr="003A3F03">
              <w:rPr>
                <w:rFonts w:ascii="Times New Roman" w:hAnsi="Times New Roman"/>
                <w:sz w:val="28"/>
                <w:szCs w:val="28"/>
              </w:rPr>
              <w:t>про</w:t>
            </w:r>
            <w:r w:rsidR="008C26F6">
              <w:rPr>
                <w:rFonts w:ascii="Times New Roman" w:hAnsi="Times New Roman"/>
                <w:sz w:val="28"/>
                <w:szCs w:val="28"/>
              </w:rPr>
              <w:t>є</w:t>
            </w:r>
            <w:r w:rsidRPr="003A3F03">
              <w:rPr>
                <w:rFonts w:ascii="Times New Roman" w:hAnsi="Times New Roman"/>
                <w:sz w:val="28"/>
                <w:szCs w:val="28"/>
              </w:rPr>
              <w:t>кту</w:t>
            </w:r>
            <w:proofErr w:type="spellEnd"/>
            <w:r w:rsidRPr="003A3F03">
              <w:rPr>
                <w:rFonts w:ascii="Times New Roman" w:hAnsi="Times New Roman"/>
                <w:sz w:val="28"/>
                <w:szCs w:val="28"/>
              </w:rPr>
              <w:t xml:space="preserve"> </w:t>
            </w:r>
            <w:r w:rsidR="00655902">
              <w:rPr>
                <w:rFonts w:ascii="Times New Roman" w:hAnsi="Times New Roman"/>
                <w:sz w:val="28"/>
                <w:szCs w:val="28"/>
              </w:rPr>
              <w:t>П</w:t>
            </w:r>
            <w:r w:rsidRPr="003A3F03">
              <w:rPr>
                <w:rFonts w:ascii="Times New Roman" w:hAnsi="Times New Roman"/>
                <w:sz w:val="28"/>
                <w:szCs w:val="28"/>
              </w:rPr>
              <w:t>останови</w:t>
            </w:r>
          </w:p>
        </w:tc>
        <w:tc>
          <w:tcPr>
            <w:tcW w:w="713" w:type="pct"/>
            <w:gridSpan w:val="2"/>
          </w:tcPr>
          <w:p w14:paraId="2FC8D940" w14:textId="77777777" w:rsidR="00DE74EC" w:rsidRPr="003A3F03" w:rsidRDefault="00A809FF" w:rsidP="00873AC5">
            <w:pPr>
              <w:spacing w:after="0" w:line="240" w:lineRule="auto"/>
              <w:jc w:val="center"/>
              <w:rPr>
                <w:rFonts w:ascii="Times New Roman" w:hAnsi="Times New Roman"/>
                <w:sz w:val="28"/>
                <w:szCs w:val="28"/>
              </w:rPr>
            </w:pPr>
            <w:r w:rsidRPr="00A809FF">
              <w:rPr>
                <w:rFonts w:ascii="Times New Roman" w:hAnsi="Times New Roman"/>
                <w:sz w:val="28"/>
                <w:szCs w:val="28"/>
              </w:rPr>
              <w:t xml:space="preserve">Приведення регуляторного </w:t>
            </w:r>
            <w:proofErr w:type="spellStart"/>
            <w:r w:rsidRPr="00A809FF">
              <w:rPr>
                <w:rFonts w:ascii="Times New Roman" w:hAnsi="Times New Roman"/>
                <w:sz w:val="28"/>
                <w:szCs w:val="28"/>
              </w:rPr>
              <w:t>акта</w:t>
            </w:r>
            <w:proofErr w:type="spellEnd"/>
            <w:r w:rsidRPr="00A809FF">
              <w:rPr>
                <w:rFonts w:ascii="Times New Roman" w:hAnsi="Times New Roman"/>
                <w:sz w:val="28"/>
                <w:szCs w:val="28"/>
              </w:rPr>
              <w:t xml:space="preserve"> у відповідність до вимог законодавства України, забезпечення контролю за дотриманням Закону № 2232 </w:t>
            </w:r>
          </w:p>
        </w:tc>
        <w:tc>
          <w:tcPr>
            <w:tcW w:w="1091" w:type="pct"/>
            <w:tcMar>
              <w:top w:w="100" w:type="dxa"/>
              <w:left w:w="100" w:type="dxa"/>
              <w:bottom w:w="100" w:type="dxa"/>
              <w:right w:w="100" w:type="dxa"/>
            </w:tcMar>
          </w:tcPr>
          <w:p w14:paraId="47432D83" w14:textId="77777777" w:rsidR="00DE74EC" w:rsidRPr="003A3F03" w:rsidRDefault="00A809FF" w:rsidP="008C26F6">
            <w:pPr>
              <w:spacing w:after="0" w:line="240" w:lineRule="auto"/>
              <w:jc w:val="center"/>
              <w:rPr>
                <w:rFonts w:ascii="Times New Roman" w:hAnsi="Times New Roman"/>
                <w:sz w:val="28"/>
                <w:szCs w:val="28"/>
              </w:rPr>
            </w:pPr>
            <w:r w:rsidRPr="00A809FF">
              <w:rPr>
                <w:rFonts w:ascii="Times New Roman" w:hAnsi="Times New Roman"/>
                <w:sz w:val="28"/>
                <w:szCs w:val="28"/>
              </w:rPr>
              <w:t>Дієвий контроль за обліком працівників, які підлягають призову під час мобілізації</w:t>
            </w:r>
          </w:p>
        </w:tc>
        <w:tc>
          <w:tcPr>
            <w:tcW w:w="1876" w:type="pct"/>
            <w:gridSpan w:val="2"/>
            <w:tcMar>
              <w:top w:w="20" w:type="dxa"/>
              <w:left w:w="20" w:type="dxa"/>
              <w:bottom w:w="20" w:type="dxa"/>
              <w:right w:w="20" w:type="dxa"/>
            </w:tcMar>
          </w:tcPr>
          <w:p w14:paraId="7735DC71" w14:textId="77777777" w:rsidR="00DE74EC" w:rsidRPr="003A3F03" w:rsidRDefault="00DE74EC" w:rsidP="00655902">
            <w:pPr>
              <w:spacing w:after="0" w:line="240" w:lineRule="auto"/>
              <w:ind w:left="59" w:right="74"/>
              <w:jc w:val="both"/>
              <w:rPr>
                <w:rFonts w:ascii="Times New Roman" w:hAnsi="Times New Roman"/>
                <w:sz w:val="28"/>
                <w:szCs w:val="28"/>
              </w:rPr>
            </w:pPr>
            <w:r w:rsidRPr="003A3F03">
              <w:rPr>
                <w:rFonts w:ascii="Times New Roman" w:hAnsi="Times New Roman"/>
                <w:color w:val="000000"/>
                <w:sz w:val="28"/>
                <w:szCs w:val="28"/>
              </w:rPr>
              <w:t xml:space="preserve">Прийняття </w:t>
            </w:r>
            <w:proofErr w:type="spellStart"/>
            <w:r w:rsidRPr="003A3F03">
              <w:rPr>
                <w:rFonts w:ascii="Times New Roman" w:hAnsi="Times New Roman"/>
                <w:color w:val="000000"/>
                <w:sz w:val="28"/>
                <w:szCs w:val="28"/>
              </w:rPr>
              <w:t>про</w:t>
            </w:r>
            <w:r w:rsidR="00DB0990">
              <w:rPr>
                <w:rFonts w:ascii="Times New Roman" w:hAnsi="Times New Roman"/>
                <w:color w:val="000000"/>
                <w:sz w:val="28"/>
                <w:szCs w:val="28"/>
              </w:rPr>
              <w:t>є</w:t>
            </w:r>
            <w:r w:rsidRPr="003A3F03">
              <w:rPr>
                <w:rFonts w:ascii="Times New Roman" w:hAnsi="Times New Roman"/>
                <w:color w:val="000000"/>
                <w:sz w:val="28"/>
                <w:szCs w:val="28"/>
              </w:rPr>
              <w:t>кту</w:t>
            </w:r>
            <w:proofErr w:type="spellEnd"/>
            <w:r w:rsidRPr="003A3F03">
              <w:rPr>
                <w:rFonts w:ascii="Times New Roman" w:hAnsi="Times New Roman"/>
                <w:color w:val="000000"/>
                <w:sz w:val="28"/>
                <w:szCs w:val="28"/>
              </w:rPr>
              <w:t xml:space="preserve"> </w:t>
            </w:r>
            <w:r w:rsidR="00655902">
              <w:rPr>
                <w:rFonts w:ascii="Times New Roman" w:hAnsi="Times New Roman"/>
                <w:color w:val="000000"/>
                <w:sz w:val="28"/>
                <w:szCs w:val="28"/>
              </w:rPr>
              <w:t>П</w:t>
            </w:r>
            <w:r w:rsidRPr="003A3F03">
              <w:rPr>
                <w:rFonts w:ascii="Times New Roman" w:hAnsi="Times New Roman"/>
                <w:color w:val="000000"/>
                <w:sz w:val="28"/>
                <w:szCs w:val="28"/>
              </w:rPr>
              <w:t>останови дозволить досягнути задекларованих цілей</w:t>
            </w:r>
            <w:r>
              <w:rPr>
                <w:rFonts w:ascii="Times New Roman" w:hAnsi="Times New Roman"/>
                <w:color w:val="000000"/>
                <w:sz w:val="28"/>
                <w:szCs w:val="28"/>
              </w:rPr>
              <w:t xml:space="preserve">, </w:t>
            </w:r>
            <w:r w:rsidRPr="003A3F03">
              <w:rPr>
                <w:rFonts w:ascii="Times New Roman" w:hAnsi="Times New Roman"/>
                <w:sz w:val="28"/>
                <w:szCs w:val="28"/>
              </w:rPr>
              <w:t>сприятиме вдосконаленню регуляторн</w:t>
            </w:r>
            <w:r>
              <w:rPr>
                <w:rFonts w:ascii="Times New Roman" w:hAnsi="Times New Roman"/>
                <w:sz w:val="28"/>
                <w:szCs w:val="28"/>
              </w:rPr>
              <w:t xml:space="preserve">ого </w:t>
            </w:r>
            <w:proofErr w:type="spellStart"/>
            <w:r>
              <w:rPr>
                <w:rFonts w:ascii="Times New Roman" w:hAnsi="Times New Roman"/>
                <w:sz w:val="28"/>
                <w:szCs w:val="28"/>
              </w:rPr>
              <w:t>акта</w:t>
            </w:r>
            <w:proofErr w:type="spellEnd"/>
            <w:r>
              <w:rPr>
                <w:rFonts w:ascii="Times New Roman" w:hAnsi="Times New Roman"/>
                <w:sz w:val="28"/>
                <w:szCs w:val="28"/>
              </w:rPr>
              <w:t xml:space="preserve"> та приведення його у відповідність до вимог законодавства України </w:t>
            </w:r>
          </w:p>
        </w:tc>
      </w:tr>
    </w:tbl>
    <w:p w14:paraId="686DCF9D" w14:textId="77777777" w:rsidR="00DE74EC" w:rsidRPr="003A3F03" w:rsidRDefault="00DE74EC" w:rsidP="00DE74EC">
      <w:pPr>
        <w:spacing w:after="0" w:line="240" w:lineRule="auto"/>
        <w:ind w:left="448" w:right="448"/>
        <w:jc w:val="center"/>
        <w:rPr>
          <w:rFonts w:ascii="Times New Roman" w:hAnsi="Times New Roman"/>
          <w:sz w:val="28"/>
          <w:szCs w:val="28"/>
        </w:rPr>
      </w:pPr>
    </w:p>
    <w:tbl>
      <w:tblPr>
        <w:tblW w:w="963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4"/>
        <w:gridCol w:w="3744"/>
        <w:gridCol w:w="3001"/>
      </w:tblGrid>
      <w:tr w:rsidR="00DE74EC" w:rsidRPr="003A3F03" w14:paraId="0A214EE3" w14:textId="77777777" w:rsidTr="00490FBE">
        <w:trPr>
          <w:trHeight w:val="1063"/>
        </w:trPr>
        <w:tc>
          <w:tcPr>
            <w:tcW w:w="2894" w:type="dxa"/>
            <w:tcMar>
              <w:top w:w="20" w:type="dxa"/>
              <w:left w:w="20" w:type="dxa"/>
              <w:bottom w:w="20" w:type="dxa"/>
              <w:right w:w="20" w:type="dxa"/>
            </w:tcMar>
          </w:tcPr>
          <w:p w14:paraId="57C2B750"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Рейтинг</w:t>
            </w:r>
          </w:p>
        </w:tc>
        <w:tc>
          <w:tcPr>
            <w:tcW w:w="3744" w:type="dxa"/>
            <w:tcMar>
              <w:top w:w="20" w:type="dxa"/>
              <w:left w:w="20" w:type="dxa"/>
              <w:bottom w:w="20" w:type="dxa"/>
              <w:right w:w="20" w:type="dxa"/>
            </w:tcMar>
          </w:tcPr>
          <w:p w14:paraId="63FF6CE0" w14:textId="77777777" w:rsidR="00DE74EC" w:rsidRPr="003A3F03" w:rsidRDefault="00DE74EC" w:rsidP="00490FBE">
            <w:pPr>
              <w:spacing w:after="0" w:line="240" w:lineRule="auto"/>
              <w:jc w:val="center"/>
              <w:rPr>
                <w:rFonts w:ascii="Times New Roman" w:hAnsi="Times New Roman"/>
                <w:b/>
                <w:sz w:val="28"/>
                <w:szCs w:val="28"/>
              </w:rPr>
            </w:pPr>
            <w:r w:rsidRPr="003A3F03">
              <w:rPr>
                <w:rFonts w:ascii="Times New Roman" w:hAnsi="Times New Roman"/>
                <w:b/>
                <w:sz w:val="28"/>
                <w:szCs w:val="28"/>
              </w:rPr>
              <w:t>Аргументи щодо переваги обраної альтернативи/ причини відмови від альтернативи</w:t>
            </w:r>
          </w:p>
        </w:tc>
        <w:tc>
          <w:tcPr>
            <w:tcW w:w="3001" w:type="dxa"/>
            <w:tcMar>
              <w:top w:w="20" w:type="dxa"/>
              <w:left w:w="20" w:type="dxa"/>
              <w:bottom w:w="20" w:type="dxa"/>
              <w:right w:w="20" w:type="dxa"/>
            </w:tcMar>
          </w:tcPr>
          <w:p w14:paraId="5900AE08" w14:textId="77777777" w:rsidR="00DE74EC" w:rsidRPr="003A3F03" w:rsidRDefault="00DE74EC" w:rsidP="00490FBE">
            <w:pPr>
              <w:spacing w:line="240" w:lineRule="auto"/>
              <w:ind w:left="38" w:right="82"/>
              <w:jc w:val="center"/>
              <w:rPr>
                <w:rFonts w:ascii="Times New Roman" w:hAnsi="Times New Roman"/>
                <w:b/>
                <w:sz w:val="28"/>
                <w:szCs w:val="28"/>
              </w:rPr>
            </w:pPr>
            <w:r w:rsidRPr="003A3F03">
              <w:rPr>
                <w:rFonts w:ascii="Times New Roman" w:hAnsi="Times New Roman"/>
                <w:b/>
                <w:sz w:val="28"/>
                <w:szCs w:val="28"/>
              </w:rPr>
              <w:t xml:space="preserve">Оцінка ризику зовнішніх чинників на дію запропонованого регуляторного </w:t>
            </w:r>
            <w:proofErr w:type="spellStart"/>
            <w:r w:rsidRPr="003A3F03">
              <w:rPr>
                <w:rFonts w:ascii="Times New Roman" w:hAnsi="Times New Roman"/>
                <w:b/>
                <w:sz w:val="28"/>
                <w:szCs w:val="28"/>
              </w:rPr>
              <w:t>акта</w:t>
            </w:r>
            <w:proofErr w:type="spellEnd"/>
          </w:p>
        </w:tc>
      </w:tr>
      <w:tr w:rsidR="00DE74EC" w:rsidRPr="003A3F03" w14:paraId="73AA55EB" w14:textId="77777777" w:rsidTr="00490FBE">
        <w:trPr>
          <w:trHeight w:val="679"/>
        </w:trPr>
        <w:tc>
          <w:tcPr>
            <w:tcW w:w="2894" w:type="dxa"/>
            <w:tcMar>
              <w:top w:w="20" w:type="dxa"/>
              <w:left w:w="20" w:type="dxa"/>
              <w:bottom w:w="20" w:type="dxa"/>
              <w:right w:w="20" w:type="dxa"/>
            </w:tcMar>
          </w:tcPr>
          <w:p w14:paraId="3ADC161C" w14:textId="77777777" w:rsidR="00DE74EC" w:rsidRPr="003A3F03" w:rsidRDefault="00DE74EC" w:rsidP="00490FBE">
            <w:pPr>
              <w:spacing w:after="0" w:line="240" w:lineRule="auto"/>
              <w:ind w:left="118" w:right="61"/>
              <w:jc w:val="both"/>
              <w:rPr>
                <w:rFonts w:ascii="Times New Roman" w:hAnsi="Times New Roman"/>
                <w:sz w:val="28"/>
                <w:szCs w:val="28"/>
              </w:rPr>
            </w:pPr>
            <w:r w:rsidRPr="003A3F03">
              <w:rPr>
                <w:rFonts w:ascii="Times New Roman" w:hAnsi="Times New Roman"/>
                <w:sz w:val="28"/>
                <w:szCs w:val="28"/>
              </w:rPr>
              <w:t>Альтернатива 1.</w:t>
            </w:r>
          </w:p>
          <w:p w14:paraId="2848FA21" w14:textId="77777777" w:rsidR="00DE74EC" w:rsidRPr="003A3F03" w:rsidRDefault="00DE74EC" w:rsidP="00490FBE">
            <w:pPr>
              <w:spacing w:after="0" w:line="240" w:lineRule="auto"/>
              <w:ind w:left="118" w:right="61"/>
              <w:jc w:val="both"/>
              <w:rPr>
                <w:rFonts w:ascii="Times New Roman" w:hAnsi="Times New Roman"/>
                <w:sz w:val="28"/>
                <w:szCs w:val="28"/>
              </w:rPr>
            </w:pPr>
            <w:r w:rsidRPr="003A3F03">
              <w:rPr>
                <w:rFonts w:ascii="Times New Roman" w:hAnsi="Times New Roman"/>
                <w:sz w:val="28"/>
                <w:szCs w:val="28"/>
              </w:rPr>
              <w:t>Залишення існуюч</w:t>
            </w:r>
            <w:r>
              <w:rPr>
                <w:rFonts w:ascii="Times New Roman" w:hAnsi="Times New Roman"/>
                <w:sz w:val="28"/>
                <w:szCs w:val="28"/>
              </w:rPr>
              <w:t>ої</w:t>
            </w:r>
            <w:r w:rsidRPr="003A3F03">
              <w:rPr>
                <w:rFonts w:ascii="Times New Roman" w:hAnsi="Times New Roman"/>
                <w:sz w:val="28"/>
                <w:szCs w:val="28"/>
              </w:rPr>
              <w:t xml:space="preserve"> </w:t>
            </w:r>
            <w:r>
              <w:rPr>
                <w:rFonts w:ascii="Times New Roman" w:hAnsi="Times New Roman"/>
                <w:sz w:val="28"/>
                <w:szCs w:val="28"/>
              </w:rPr>
              <w:t xml:space="preserve">ситуації </w:t>
            </w:r>
            <w:r w:rsidRPr="003A3F03">
              <w:rPr>
                <w:rFonts w:ascii="Times New Roman" w:hAnsi="Times New Roman"/>
                <w:sz w:val="28"/>
                <w:szCs w:val="28"/>
              </w:rPr>
              <w:t>без змін</w:t>
            </w:r>
          </w:p>
        </w:tc>
        <w:tc>
          <w:tcPr>
            <w:tcW w:w="3744" w:type="dxa"/>
            <w:tcMar>
              <w:top w:w="20" w:type="dxa"/>
              <w:left w:w="20" w:type="dxa"/>
              <w:bottom w:w="20" w:type="dxa"/>
              <w:right w:w="20" w:type="dxa"/>
            </w:tcMar>
          </w:tcPr>
          <w:p w14:paraId="12B0822F" w14:textId="77777777" w:rsidR="00DE74EC" w:rsidRPr="003A3F03" w:rsidRDefault="00DE74EC" w:rsidP="00DB0990">
            <w:pPr>
              <w:spacing w:after="0" w:line="240" w:lineRule="auto"/>
              <w:ind w:left="41" w:right="123"/>
              <w:jc w:val="both"/>
              <w:rPr>
                <w:rFonts w:ascii="Times New Roman" w:hAnsi="Times New Roman"/>
                <w:sz w:val="28"/>
                <w:szCs w:val="28"/>
              </w:rPr>
            </w:pPr>
            <w:r w:rsidRPr="003A3F03">
              <w:rPr>
                <w:rFonts w:ascii="Times New Roman" w:hAnsi="Times New Roman"/>
                <w:sz w:val="28"/>
                <w:szCs w:val="28"/>
              </w:rPr>
              <w:t>Переваги відсутні. Основн</w:t>
            </w:r>
            <w:r>
              <w:rPr>
                <w:rFonts w:ascii="Times New Roman" w:hAnsi="Times New Roman"/>
                <w:sz w:val="28"/>
                <w:szCs w:val="28"/>
              </w:rPr>
              <w:t>і</w:t>
            </w:r>
            <w:r w:rsidRPr="003A3F03">
              <w:rPr>
                <w:rFonts w:ascii="Times New Roman" w:hAnsi="Times New Roman"/>
                <w:sz w:val="28"/>
                <w:szCs w:val="28"/>
              </w:rPr>
              <w:t xml:space="preserve"> причин</w:t>
            </w:r>
            <w:r>
              <w:rPr>
                <w:rFonts w:ascii="Times New Roman" w:hAnsi="Times New Roman"/>
                <w:sz w:val="28"/>
                <w:szCs w:val="28"/>
              </w:rPr>
              <w:t>и</w:t>
            </w:r>
            <w:r w:rsidRPr="003A3F03">
              <w:rPr>
                <w:rFonts w:ascii="Times New Roman" w:hAnsi="Times New Roman"/>
                <w:sz w:val="28"/>
                <w:szCs w:val="28"/>
              </w:rPr>
              <w:t xml:space="preserve"> відмови – незабезпечення приведення регуляторн</w:t>
            </w:r>
            <w:r>
              <w:rPr>
                <w:rFonts w:ascii="Times New Roman" w:hAnsi="Times New Roman"/>
                <w:sz w:val="28"/>
                <w:szCs w:val="28"/>
              </w:rPr>
              <w:t xml:space="preserve">ого </w:t>
            </w:r>
            <w:proofErr w:type="spellStart"/>
            <w:r w:rsidRPr="003A3F03">
              <w:rPr>
                <w:rFonts w:ascii="Times New Roman" w:hAnsi="Times New Roman"/>
                <w:sz w:val="28"/>
                <w:szCs w:val="28"/>
              </w:rPr>
              <w:t>акт</w:t>
            </w:r>
            <w:r>
              <w:rPr>
                <w:rFonts w:ascii="Times New Roman" w:hAnsi="Times New Roman"/>
                <w:sz w:val="28"/>
                <w:szCs w:val="28"/>
              </w:rPr>
              <w:t>а</w:t>
            </w:r>
            <w:proofErr w:type="spellEnd"/>
            <w:r w:rsidRPr="003A3F03">
              <w:rPr>
                <w:rFonts w:ascii="Times New Roman" w:hAnsi="Times New Roman"/>
                <w:sz w:val="28"/>
                <w:szCs w:val="28"/>
              </w:rPr>
              <w:t xml:space="preserve"> у </w:t>
            </w:r>
            <w:r w:rsidRPr="003A3F03">
              <w:rPr>
                <w:rFonts w:ascii="Times New Roman" w:hAnsi="Times New Roman"/>
                <w:sz w:val="28"/>
                <w:szCs w:val="28"/>
              </w:rPr>
              <w:lastRenderedPageBreak/>
              <w:t xml:space="preserve">відповідність до </w:t>
            </w:r>
            <w:r w:rsidRPr="003A3F03">
              <w:rPr>
                <w:rStyle w:val="FontStyle44"/>
                <w:sz w:val="28"/>
                <w:szCs w:val="28"/>
              </w:rPr>
              <w:t xml:space="preserve">законодавства </w:t>
            </w:r>
            <w:r w:rsidRPr="003A3F03">
              <w:rPr>
                <w:rFonts w:ascii="Times New Roman" w:eastAsia="Times New Roman" w:hAnsi="Times New Roman"/>
                <w:sz w:val="28"/>
                <w:szCs w:val="28"/>
                <w:lang w:eastAsia="ru-RU"/>
              </w:rPr>
              <w:t>України</w:t>
            </w:r>
            <w:r w:rsidR="00DB0990">
              <w:rPr>
                <w:rFonts w:ascii="Times New Roman" w:eastAsia="Times New Roman" w:hAnsi="Times New Roman"/>
                <w:sz w:val="28"/>
                <w:szCs w:val="28"/>
                <w:lang w:eastAsia="ru-RU"/>
              </w:rPr>
              <w:t xml:space="preserve"> </w:t>
            </w:r>
          </w:p>
        </w:tc>
        <w:tc>
          <w:tcPr>
            <w:tcW w:w="3001" w:type="dxa"/>
            <w:tcMar>
              <w:top w:w="20" w:type="dxa"/>
              <w:left w:w="20" w:type="dxa"/>
              <w:bottom w:w="20" w:type="dxa"/>
              <w:right w:w="20" w:type="dxa"/>
            </w:tcMar>
          </w:tcPr>
          <w:p w14:paraId="187EEF69" w14:textId="77777777" w:rsidR="00DE74EC" w:rsidRPr="003A3F03" w:rsidRDefault="00DE74EC" w:rsidP="00490FBE">
            <w:pPr>
              <w:spacing w:after="0" w:line="240" w:lineRule="auto"/>
              <w:jc w:val="center"/>
              <w:rPr>
                <w:rFonts w:ascii="Times New Roman" w:hAnsi="Times New Roman"/>
                <w:sz w:val="28"/>
                <w:szCs w:val="28"/>
              </w:rPr>
            </w:pPr>
            <w:r w:rsidRPr="003A3F03">
              <w:rPr>
                <w:rFonts w:ascii="Times New Roman" w:hAnsi="Times New Roman"/>
                <w:sz w:val="28"/>
                <w:szCs w:val="28"/>
              </w:rPr>
              <w:lastRenderedPageBreak/>
              <w:t>Х</w:t>
            </w:r>
          </w:p>
          <w:p w14:paraId="58B35AAC" w14:textId="77777777" w:rsidR="00DE74EC" w:rsidRPr="003A3F03" w:rsidRDefault="00DE74EC" w:rsidP="00490FBE">
            <w:pPr>
              <w:spacing w:after="0" w:line="240" w:lineRule="auto"/>
              <w:jc w:val="center"/>
              <w:rPr>
                <w:rFonts w:ascii="Times New Roman" w:hAnsi="Times New Roman"/>
                <w:sz w:val="28"/>
                <w:szCs w:val="28"/>
              </w:rPr>
            </w:pPr>
          </w:p>
        </w:tc>
      </w:tr>
      <w:tr w:rsidR="00DE74EC" w:rsidRPr="003A3F03" w14:paraId="27AE4BC3" w14:textId="77777777" w:rsidTr="00490FBE">
        <w:trPr>
          <w:trHeight w:val="1363"/>
        </w:trPr>
        <w:tc>
          <w:tcPr>
            <w:tcW w:w="2894" w:type="dxa"/>
            <w:vMerge w:val="restart"/>
          </w:tcPr>
          <w:p w14:paraId="68AF059D" w14:textId="77777777" w:rsidR="00DE74EC" w:rsidRPr="003A3F03" w:rsidRDefault="00DE74EC" w:rsidP="00490FBE">
            <w:pPr>
              <w:spacing w:after="0" w:line="240" w:lineRule="auto"/>
              <w:ind w:left="117" w:right="79"/>
              <w:jc w:val="both"/>
              <w:rPr>
                <w:rFonts w:ascii="Times New Roman" w:hAnsi="Times New Roman"/>
                <w:sz w:val="28"/>
                <w:szCs w:val="28"/>
              </w:rPr>
            </w:pPr>
            <w:r w:rsidRPr="003A3F03">
              <w:rPr>
                <w:rFonts w:ascii="Times New Roman" w:hAnsi="Times New Roman"/>
                <w:sz w:val="28"/>
                <w:szCs w:val="28"/>
              </w:rPr>
              <w:t>Альтернатива 2.</w:t>
            </w:r>
          </w:p>
          <w:p w14:paraId="1D7751F2" w14:textId="77777777" w:rsidR="00DE74EC" w:rsidRPr="003A3F03" w:rsidRDefault="00DE74EC" w:rsidP="009F30E7">
            <w:pPr>
              <w:spacing w:after="0" w:line="240" w:lineRule="auto"/>
              <w:ind w:left="117" w:right="79"/>
              <w:jc w:val="both"/>
              <w:rPr>
                <w:rFonts w:ascii="Times New Roman" w:hAnsi="Times New Roman"/>
                <w:sz w:val="28"/>
                <w:szCs w:val="28"/>
              </w:rPr>
            </w:pPr>
            <w:r w:rsidRPr="003A3F03">
              <w:rPr>
                <w:rFonts w:ascii="Times New Roman" w:hAnsi="Times New Roman"/>
                <w:sz w:val="28"/>
                <w:szCs w:val="28"/>
              </w:rPr>
              <w:t xml:space="preserve">Прийняття </w:t>
            </w:r>
            <w:proofErr w:type="spellStart"/>
            <w:r w:rsidRPr="003A3F03">
              <w:rPr>
                <w:rFonts w:ascii="Times New Roman" w:hAnsi="Times New Roman"/>
                <w:sz w:val="28"/>
                <w:szCs w:val="28"/>
              </w:rPr>
              <w:t>про</w:t>
            </w:r>
            <w:r w:rsidR="009F30E7">
              <w:rPr>
                <w:rFonts w:ascii="Times New Roman" w:hAnsi="Times New Roman"/>
                <w:sz w:val="28"/>
                <w:szCs w:val="28"/>
              </w:rPr>
              <w:t>є</w:t>
            </w:r>
            <w:r w:rsidRPr="003A3F03">
              <w:rPr>
                <w:rFonts w:ascii="Times New Roman" w:hAnsi="Times New Roman"/>
                <w:sz w:val="28"/>
                <w:szCs w:val="28"/>
              </w:rPr>
              <w:t>кту</w:t>
            </w:r>
            <w:proofErr w:type="spellEnd"/>
            <w:r w:rsidRPr="003A3F03">
              <w:rPr>
                <w:rFonts w:ascii="Times New Roman" w:hAnsi="Times New Roman"/>
                <w:sz w:val="28"/>
                <w:szCs w:val="28"/>
              </w:rPr>
              <w:t xml:space="preserve"> </w:t>
            </w:r>
            <w:r w:rsidR="009F30E7">
              <w:rPr>
                <w:rFonts w:ascii="Times New Roman" w:hAnsi="Times New Roman"/>
                <w:sz w:val="28"/>
                <w:szCs w:val="28"/>
              </w:rPr>
              <w:t>П</w:t>
            </w:r>
            <w:r w:rsidRPr="003A3F03">
              <w:rPr>
                <w:rFonts w:ascii="Times New Roman" w:hAnsi="Times New Roman"/>
                <w:sz w:val="28"/>
                <w:szCs w:val="28"/>
              </w:rPr>
              <w:t>останови</w:t>
            </w:r>
          </w:p>
        </w:tc>
        <w:tc>
          <w:tcPr>
            <w:tcW w:w="3744" w:type="dxa"/>
            <w:vMerge w:val="restart"/>
            <w:tcMar>
              <w:top w:w="20" w:type="dxa"/>
              <w:left w:w="20" w:type="dxa"/>
              <w:bottom w:w="20" w:type="dxa"/>
              <w:right w:w="20" w:type="dxa"/>
            </w:tcMar>
          </w:tcPr>
          <w:p w14:paraId="058F78B3" w14:textId="77777777" w:rsidR="00DE74EC" w:rsidRPr="003A3F03" w:rsidRDefault="00DE74EC" w:rsidP="009F30E7">
            <w:pPr>
              <w:spacing w:after="0" w:line="240" w:lineRule="auto"/>
              <w:ind w:left="40" w:right="125"/>
              <w:jc w:val="both"/>
              <w:rPr>
                <w:rFonts w:ascii="Times New Roman" w:hAnsi="Times New Roman"/>
                <w:sz w:val="28"/>
                <w:szCs w:val="28"/>
              </w:rPr>
            </w:pPr>
            <w:r w:rsidRPr="003A3F03">
              <w:rPr>
                <w:rFonts w:ascii="Times New Roman" w:hAnsi="Times New Roman"/>
                <w:sz w:val="28"/>
                <w:szCs w:val="28"/>
              </w:rPr>
              <w:t xml:space="preserve">Прийняття </w:t>
            </w:r>
            <w:proofErr w:type="spellStart"/>
            <w:r w:rsidRPr="003A3F03">
              <w:rPr>
                <w:rFonts w:ascii="Times New Roman" w:hAnsi="Times New Roman"/>
                <w:sz w:val="28"/>
                <w:szCs w:val="28"/>
              </w:rPr>
              <w:t>про</w:t>
            </w:r>
            <w:r w:rsidR="00DB0990">
              <w:rPr>
                <w:rFonts w:ascii="Times New Roman" w:hAnsi="Times New Roman"/>
                <w:sz w:val="28"/>
                <w:szCs w:val="28"/>
              </w:rPr>
              <w:t>єкту</w:t>
            </w:r>
            <w:proofErr w:type="spellEnd"/>
            <w:r w:rsidR="00DB0990">
              <w:rPr>
                <w:rFonts w:ascii="Times New Roman" w:hAnsi="Times New Roman"/>
                <w:sz w:val="28"/>
                <w:szCs w:val="28"/>
              </w:rPr>
              <w:t xml:space="preserve"> </w:t>
            </w:r>
            <w:r w:rsidR="009F30E7">
              <w:rPr>
                <w:rFonts w:ascii="Times New Roman" w:hAnsi="Times New Roman"/>
                <w:sz w:val="28"/>
                <w:szCs w:val="28"/>
              </w:rPr>
              <w:t>П</w:t>
            </w:r>
            <w:r w:rsidR="00DB0990">
              <w:rPr>
                <w:rFonts w:ascii="Times New Roman" w:hAnsi="Times New Roman"/>
                <w:sz w:val="28"/>
                <w:szCs w:val="28"/>
              </w:rPr>
              <w:t>останови</w:t>
            </w:r>
            <w:r w:rsidRPr="003A3F03">
              <w:rPr>
                <w:rFonts w:ascii="Times New Roman" w:hAnsi="Times New Roman"/>
                <w:sz w:val="28"/>
                <w:szCs w:val="28"/>
              </w:rPr>
              <w:t xml:space="preserve"> сприятиме приведенню регуляторн</w:t>
            </w:r>
            <w:r>
              <w:rPr>
                <w:rFonts w:ascii="Times New Roman" w:hAnsi="Times New Roman"/>
                <w:sz w:val="28"/>
                <w:szCs w:val="28"/>
              </w:rPr>
              <w:t xml:space="preserve">ого </w:t>
            </w:r>
            <w:proofErr w:type="spellStart"/>
            <w:r w:rsidRPr="003A3F03">
              <w:rPr>
                <w:rFonts w:ascii="Times New Roman" w:hAnsi="Times New Roman"/>
                <w:sz w:val="28"/>
                <w:szCs w:val="28"/>
              </w:rPr>
              <w:t>акт</w:t>
            </w:r>
            <w:r>
              <w:rPr>
                <w:rFonts w:ascii="Times New Roman" w:hAnsi="Times New Roman"/>
                <w:sz w:val="28"/>
                <w:szCs w:val="28"/>
              </w:rPr>
              <w:t>а</w:t>
            </w:r>
            <w:proofErr w:type="spellEnd"/>
            <w:r w:rsidRPr="003A3F03">
              <w:rPr>
                <w:rFonts w:ascii="Times New Roman" w:hAnsi="Times New Roman"/>
                <w:sz w:val="28"/>
                <w:szCs w:val="28"/>
              </w:rPr>
              <w:t xml:space="preserve"> у відповідність до законодавства України</w:t>
            </w:r>
          </w:p>
        </w:tc>
        <w:tc>
          <w:tcPr>
            <w:tcW w:w="3001" w:type="dxa"/>
            <w:vMerge w:val="restart"/>
            <w:tcMar>
              <w:top w:w="100" w:type="dxa"/>
              <w:left w:w="100" w:type="dxa"/>
              <w:bottom w:w="100" w:type="dxa"/>
              <w:right w:w="100" w:type="dxa"/>
            </w:tcMar>
          </w:tcPr>
          <w:p w14:paraId="6C161EF3" w14:textId="77777777" w:rsidR="00DE74EC" w:rsidRPr="003A3F03" w:rsidRDefault="00DE74EC" w:rsidP="00490FBE">
            <w:pPr>
              <w:spacing w:after="0" w:line="240" w:lineRule="auto"/>
              <w:jc w:val="both"/>
              <w:rPr>
                <w:rFonts w:ascii="Times New Roman" w:hAnsi="Times New Roman"/>
                <w:sz w:val="28"/>
                <w:szCs w:val="28"/>
              </w:rPr>
            </w:pPr>
            <w:r w:rsidRPr="003A3F03">
              <w:rPr>
                <w:rStyle w:val="FontStyle41"/>
                <w:b w:val="0"/>
                <w:sz w:val="28"/>
                <w:szCs w:val="28"/>
              </w:rPr>
              <w:t xml:space="preserve">Вплив зовнішніх факторів на дію регуляторного </w:t>
            </w:r>
            <w:proofErr w:type="spellStart"/>
            <w:r w:rsidRPr="003A3F03">
              <w:rPr>
                <w:rStyle w:val="FontStyle41"/>
                <w:b w:val="0"/>
                <w:sz w:val="28"/>
                <w:szCs w:val="28"/>
              </w:rPr>
              <w:t>акта</w:t>
            </w:r>
            <w:proofErr w:type="spellEnd"/>
            <w:r w:rsidRPr="003A3F03">
              <w:rPr>
                <w:rStyle w:val="FontStyle41"/>
                <w:b w:val="0"/>
                <w:sz w:val="28"/>
                <w:szCs w:val="28"/>
              </w:rPr>
              <w:t xml:space="preserve"> не очікується</w:t>
            </w:r>
          </w:p>
        </w:tc>
      </w:tr>
      <w:tr w:rsidR="00DE74EC" w:rsidRPr="003A3F03" w14:paraId="5B507FF1" w14:textId="77777777" w:rsidTr="00490FBE">
        <w:trPr>
          <w:trHeight w:val="522"/>
        </w:trPr>
        <w:tc>
          <w:tcPr>
            <w:tcW w:w="2894" w:type="dxa"/>
            <w:vMerge/>
            <w:tcMar>
              <w:top w:w="20" w:type="dxa"/>
              <w:left w:w="20" w:type="dxa"/>
              <w:bottom w:w="20" w:type="dxa"/>
              <w:right w:w="20" w:type="dxa"/>
            </w:tcMar>
          </w:tcPr>
          <w:p w14:paraId="649D3880" w14:textId="77777777" w:rsidR="00DE74EC" w:rsidRPr="003A3F03" w:rsidRDefault="00DE74EC" w:rsidP="00490FBE">
            <w:pPr>
              <w:spacing w:line="240" w:lineRule="auto"/>
              <w:ind w:right="82"/>
              <w:rPr>
                <w:rFonts w:ascii="Times New Roman" w:hAnsi="Times New Roman"/>
                <w:sz w:val="28"/>
                <w:szCs w:val="28"/>
              </w:rPr>
            </w:pPr>
          </w:p>
        </w:tc>
        <w:tc>
          <w:tcPr>
            <w:tcW w:w="3744" w:type="dxa"/>
            <w:vMerge/>
            <w:tcMar>
              <w:top w:w="20" w:type="dxa"/>
              <w:left w:w="20" w:type="dxa"/>
              <w:bottom w:w="20" w:type="dxa"/>
              <w:right w:w="20" w:type="dxa"/>
            </w:tcMar>
          </w:tcPr>
          <w:p w14:paraId="7E8D7D55" w14:textId="77777777" w:rsidR="00DE74EC" w:rsidRPr="003A3F03" w:rsidRDefault="00DE74EC" w:rsidP="00490FBE">
            <w:pPr>
              <w:spacing w:line="240" w:lineRule="auto"/>
              <w:ind w:right="82"/>
              <w:rPr>
                <w:rFonts w:ascii="Times New Roman" w:hAnsi="Times New Roman"/>
                <w:sz w:val="28"/>
                <w:szCs w:val="28"/>
              </w:rPr>
            </w:pPr>
          </w:p>
        </w:tc>
        <w:tc>
          <w:tcPr>
            <w:tcW w:w="3001" w:type="dxa"/>
            <w:vMerge/>
            <w:tcMar>
              <w:top w:w="20" w:type="dxa"/>
              <w:left w:w="20" w:type="dxa"/>
              <w:bottom w:w="20" w:type="dxa"/>
              <w:right w:w="20" w:type="dxa"/>
            </w:tcMar>
          </w:tcPr>
          <w:p w14:paraId="150E293B" w14:textId="77777777" w:rsidR="00DE74EC" w:rsidRPr="003A3F03" w:rsidRDefault="00DE74EC" w:rsidP="00490FBE">
            <w:pPr>
              <w:spacing w:line="240" w:lineRule="auto"/>
              <w:ind w:right="82"/>
              <w:rPr>
                <w:rFonts w:ascii="Times New Roman" w:hAnsi="Times New Roman"/>
                <w:sz w:val="28"/>
                <w:szCs w:val="28"/>
              </w:rPr>
            </w:pPr>
          </w:p>
        </w:tc>
      </w:tr>
    </w:tbl>
    <w:p w14:paraId="3A4933A4" w14:textId="77777777" w:rsidR="00DE74EC" w:rsidRPr="00CE457A" w:rsidRDefault="00DE74EC" w:rsidP="00DE74EC">
      <w:pPr>
        <w:pStyle w:val="AeiOaieaaeaec"/>
        <w:rPr>
          <w:b/>
          <w:color w:val="auto"/>
          <w:sz w:val="28"/>
          <w:szCs w:val="28"/>
        </w:rPr>
      </w:pPr>
    </w:p>
    <w:p w14:paraId="254EF46B" w14:textId="77777777" w:rsidR="00DE74EC" w:rsidRPr="00CE457A" w:rsidRDefault="00DE74EC" w:rsidP="00DE74EC">
      <w:pPr>
        <w:pStyle w:val="AeiOaieaaeaec"/>
        <w:rPr>
          <w:b/>
          <w:color w:val="auto"/>
          <w:sz w:val="28"/>
          <w:szCs w:val="28"/>
          <w:lang w:val="uk-UA"/>
        </w:rPr>
      </w:pPr>
      <w:r w:rsidRPr="00CE457A">
        <w:rPr>
          <w:b/>
          <w:color w:val="auto"/>
          <w:sz w:val="28"/>
          <w:szCs w:val="28"/>
          <w:lang w:val="en-US"/>
        </w:rPr>
        <w:t>V</w:t>
      </w:r>
      <w:r w:rsidRPr="00CE457A">
        <w:rPr>
          <w:b/>
          <w:color w:val="auto"/>
          <w:sz w:val="28"/>
          <w:szCs w:val="28"/>
          <w:lang w:val="uk-UA"/>
        </w:rPr>
        <w:t>. Механізми та заходи, які забезпечать розв’язання визначеної проблеми</w:t>
      </w:r>
    </w:p>
    <w:p w14:paraId="61037E8B" w14:textId="77777777" w:rsidR="00DE74EC" w:rsidRDefault="00DE74EC" w:rsidP="00DE74EC">
      <w:pPr>
        <w:shd w:val="clear" w:color="auto" w:fill="FFFFFF"/>
        <w:spacing w:before="120" w:after="0" w:line="240" w:lineRule="auto"/>
        <w:ind w:firstLine="709"/>
        <w:jc w:val="both"/>
        <w:rPr>
          <w:rFonts w:ascii="Times New Roman" w:hAnsi="Times New Roman"/>
          <w:color w:val="000000" w:themeColor="text1"/>
          <w:spacing w:val="-4"/>
          <w:sz w:val="28"/>
          <w:szCs w:val="28"/>
        </w:rPr>
      </w:pPr>
      <w:r w:rsidRPr="00CE457A">
        <w:rPr>
          <w:rFonts w:ascii="Times New Roman" w:hAnsi="Times New Roman"/>
          <w:sz w:val="28"/>
          <w:szCs w:val="28"/>
        </w:rPr>
        <w:t xml:space="preserve">Для розв’язання проблеми пропонується прийняти запропонований </w:t>
      </w:r>
      <w:proofErr w:type="spellStart"/>
      <w:r w:rsidRPr="00CE457A">
        <w:rPr>
          <w:rFonts w:ascii="Times New Roman" w:hAnsi="Times New Roman"/>
          <w:sz w:val="28"/>
          <w:szCs w:val="28"/>
        </w:rPr>
        <w:t>про</w:t>
      </w:r>
      <w:r w:rsidR="008C26F6">
        <w:rPr>
          <w:rFonts w:ascii="Times New Roman" w:hAnsi="Times New Roman"/>
          <w:sz w:val="28"/>
          <w:szCs w:val="28"/>
        </w:rPr>
        <w:t>є</w:t>
      </w:r>
      <w:r w:rsidRPr="00CE457A">
        <w:rPr>
          <w:rFonts w:ascii="Times New Roman" w:hAnsi="Times New Roman"/>
          <w:sz w:val="28"/>
          <w:szCs w:val="28"/>
        </w:rPr>
        <w:t>кт</w:t>
      </w:r>
      <w:proofErr w:type="spellEnd"/>
      <w:r w:rsidRPr="00CE457A">
        <w:rPr>
          <w:rFonts w:ascii="Times New Roman" w:hAnsi="Times New Roman"/>
          <w:sz w:val="28"/>
          <w:szCs w:val="28"/>
        </w:rPr>
        <w:t xml:space="preserve"> </w:t>
      </w:r>
      <w:r w:rsidR="009F30E7">
        <w:rPr>
          <w:rFonts w:ascii="Times New Roman" w:hAnsi="Times New Roman"/>
          <w:sz w:val="28"/>
          <w:szCs w:val="28"/>
        </w:rPr>
        <w:t>П</w:t>
      </w:r>
      <w:r w:rsidRPr="00CE457A">
        <w:rPr>
          <w:rFonts w:ascii="Times New Roman" w:hAnsi="Times New Roman"/>
          <w:sz w:val="28"/>
          <w:szCs w:val="28"/>
        </w:rPr>
        <w:t>останови, що забезпечить приведенн</w:t>
      </w:r>
      <w:r>
        <w:rPr>
          <w:rFonts w:ascii="Times New Roman" w:hAnsi="Times New Roman"/>
          <w:sz w:val="28"/>
          <w:szCs w:val="28"/>
        </w:rPr>
        <w:t>я</w:t>
      </w:r>
      <w:r w:rsidRPr="00CE457A">
        <w:rPr>
          <w:rFonts w:ascii="Times New Roman" w:hAnsi="Times New Roman"/>
          <w:sz w:val="28"/>
          <w:szCs w:val="28"/>
        </w:rPr>
        <w:t xml:space="preserve"> регуляторн</w:t>
      </w:r>
      <w:r>
        <w:rPr>
          <w:rFonts w:ascii="Times New Roman" w:hAnsi="Times New Roman"/>
          <w:sz w:val="28"/>
          <w:szCs w:val="28"/>
        </w:rPr>
        <w:t xml:space="preserve">ого </w:t>
      </w:r>
      <w:proofErr w:type="spellStart"/>
      <w:r w:rsidRPr="00CE457A">
        <w:rPr>
          <w:rFonts w:ascii="Times New Roman" w:hAnsi="Times New Roman"/>
          <w:sz w:val="28"/>
          <w:szCs w:val="28"/>
        </w:rPr>
        <w:t>акт</w:t>
      </w:r>
      <w:r>
        <w:rPr>
          <w:rFonts w:ascii="Times New Roman" w:hAnsi="Times New Roman"/>
          <w:sz w:val="28"/>
          <w:szCs w:val="28"/>
        </w:rPr>
        <w:t>а</w:t>
      </w:r>
      <w:proofErr w:type="spellEnd"/>
      <w:r w:rsidRPr="00CE457A">
        <w:rPr>
          <w:rFonts w:ascii="Times New Roman" w:hAnsi="Times New Roman"/>
          <w:sz w:val="28"/>
          <w:szCs w:val="28"/>
        </w:rPr>
        <w:t xml:space="preserve"> у відповідність до вимог законодавства України</w:t>
      </w:r>
      <w:r>
        <w:rPr>
          <w:rFonts w:ascii="Times New Roman" w:hAnsi="Times New Roman"/>
          <w:color w:val="000000" w:themeColor="text1"/>
          <w:spacing w:val="-4"/>
          <w:sz w:val="28"/>
          <w:szCs w:val="28"/>
        </w:rPr>
        <w:t>.</w:t>
      </w:r>
    </w:p>
    <w:p w14:paraId="5E1A73E2" w14:textId="77777777" w:rsidR="00DE74EC" w:rsidRDefault="00DE74EC" w:rsidP="00DE74EC">
      <w:pPr>
        <w:shd w:val="clear" w:color="auto" w:fill="FFFFFF"/>
        <w:spacing w:after="0" w:line="240" w:lineRule="auto"/>
        <w:ind w:firstLine="709"/>
        <w:jc w:val="both"/>
        <w:rPr>
          <w:rFonts w:ascii="Times New Roman" w:hAnsi="Times New Roman"/>
          <w:color w:val="000000" w:themeColor="text1"/>
          <w:spacing w:val="-4"/>
          <w:sz w:val="28"/>
          <w:szCs w:val="28"/>
        </w:rPr>
      </w:pPr>
      <w:r>
        <w:rPr>
          <w:rFonts w:ascii="Times New Roman" w:hAnsi="Times New Roman"/>
          <w:color w:val="000000" w:themeColor="text1"/>
          <w:spacing w:val="-4"/>
          <w:sz w:val="28"/>
          <w:szCs w:val="28"/>
        </w:rPr>
        <w:t xml:space="preserve">Для впровадження цього регуляторного </w:t>
      </w:r>
      <w:proofErr w:type="spellStart"/>
      <w:r>
        <w:rPr>
          <w:rFonts w:ascii="Times New Roman" w:hAnsi="Times New Roman"/>
          <w:color w:val="000000" w:themeColor="text1"/>
          <w:spacing w:val="-4"/>
          <w:sz w:val="28"/>
          <w:szCs w:val="28"/>
        </w:rPr>
        <w:t>акта</w:t>
      </w:r>
      <w:proofErr w:type="spellEnd"/>
      <w:r>
        <w:rPr>
          <w:rFonts w:ascii="Times New Roman" w:hAnsi="Times New Roman"/>
          <w:color w:val="000000" w:themeColor="text1"/>
          <w:spacing w:val="-4"/>
          <w:sz w:val="28"/>
          <w:szCs w:val="28"/>
        </w:rPr>
        <w:t xml:space="preserve"> необхідно здійснити такі організаційні заходи:</w:t>
      </w:r>
    </w:p>
    <w:p w14:paraId="37DC99B1" w14:textId="77777777" w:rsidR="00DE74EC" w:rsidRDefault="00DE74EC" w:rsidP="00DE74EC">
      <w:pPr>
        <w:shd w:val="clear" w:color="auto" w:fill="FFFFFF"/>
        <w:spacing w:after="0" w:line="240" w:lineRule="auto"/>
        <w:ind w:firstLine="709"/>
        <w:jc w:val="both"/>
        <w:rPr>
          <w:rFonts w:ascii="Times New Roman" w:hAnsi="Times New Roman"/>
          <w:color w:val="000000" w:themeColor="text1"/>
          <w:spacing w:val="-4"/>
          <w:sz w:val="28"/>
          <w:szCs w:val="28"/>
        </w:rPr>
      </w:pPr>
      <w:r>
        <w:rPr>
          <w:rFonts w:ascii="Times New Roman" w:hAnsi="Times New Roman"/>
          <w:color w:val="000000" w:themeColor="text1"/>
          <w:spacing w:val="-4"/>
          <w:sz w:val="28"/>
          <w:szCs w:val="28"/>
        </w:rPr>
        <w:t xml:space="preserve">інформувати суб’єктів господарювання про вимоги </w:t>
      </w:r>
      <w:proofErr w:type="spellStart"/>
      <w:r>
        <w:rPr>
          <w:rFonts w:ascii="Times New Roman" w:hAnsi="Times New Roman"/>
          <w:color w:val="000000" w:themeColor="text1"/>
          <w:spacing w:val="-4"/>
          <w:sz w:val="28"/>
          <w:szCs w:val="28"/>
        </w:rPr>
        <w:t>про</w:t>
      </w:r>
      <w:r w:rsidR="008C26F6">
        <w:rPr>
          <w:rFonts w:ascii="Times New Roman" w:hAnsi="Times New Roman"/>
          <w:color w:val="000000" w:themeColor="text1"/>
          <w:spacing w:val="-4"/>
          <w:sz w:val="28"/>
          <w:szCs w:val="28"/>
        </w:rPr>
        <w:t>є</w:t>
      </w:r>
      <w:r>
        <w:rPr>
          <w:rFonts w:ascii="Times New Roman" w:hAnsi="Times New Roman"/>
          <w:color w:val="000000" w:themeColor="text1"/>
          <w:spacing w:val="-4"/>
          <w:sz w:val="28"/>
          <w:szCs w:val="28"/>
        </w:rPr>
        <w:t>кту</w:t>
      </w:r>
      <w:proofErr w:type="spellEnd"/>
      <w:r>
        <w:rPr>
          <w:rFonts w:ascii="Times New Roman" w:hAnsi="Times New Roman"/>
          <w:color w:val="000000" w:themeColor="text1"/>
          <w:spacing w:val="-4"/>
          <w:sz w:val="28"/>
          <w:szCs w:val="28"/>
        </w:rPr>
        <w:t xml:space="preserve"> регуляторного </w:t>
      </w:r>
      <w:proofErr w:type="spellStart"/>
      <w:r>
        <w:rPr>
          <w:rFonts w:ascii="Times New Roman" w:hAnsi="Times New Roman"/>
          <w:color w:val="000000" w:themeColor="text1"/>
          <w:spacing w:val="-4"/>
          <w:sz w:val="28"/>
          <w:szCs w:val="28"/>
        </w:rPr>
        <w:t>акта</w:t>
      </w:r>
      <w:proofErr w:type="spellEnd"/>
      <w:r>
        <w:rPr>
          <w:rFonts w:ascii="Times New Roman" w:hAnsi="Times New Roman"/>
          <w:color w:val="000000" w:themeColor="text1"/>
          <w:spacing w:val="-4"/>
          <w:sz w:val="28"/>
          <w:szCs w:val="28"/>
        </w:rPr>
        <w:t xml:space="preserve"> шляхом оприлюднення його на офіційному </w:t>
      </w:r>
      <w:proofErr w:type="spellStart"/>
      <w:r w:rsidR="00392902" w:rsidRPr="00392902">
        <w:rPr>
          <w:rFonts w:ascii="Times New Roman" w:hAnsi="Times New Roman"/>
          <w:sz w:val="28"/>
          <w:szCs w:val="28"/>
        </w:rPr>
        <w:t>вебпортал</w:t>
      </w:r>
      <w:r>
        <w:rPr>
          <w:rFonts w:ascii="Times New Roman" w:hAnsi="Times New Roman"/>
          <w:color w:val="000000" w:themeColor="text1"/>
          <w:spacing w:val="-4"/>
          <w:sz w:val="28"/>
          <w:szCs w:val="28"/>
        </w:rPr>
        <w:t>і</w:t>
      </w:r>
      <w:proofErr w:type="spellEnd"/>
      <w:r>
        <w:rPr>
          <w:rFonts w:ascii="Times New Roman" w:hAnsi="Times New Roman"/>
          <w:color w:val="000000" w:themeColor="text1"/>
          <w:spacing w:val="-4"/>
          <w:sz w:val="28"/>
          <w:szCs w:val="28"/>
        </w:rPr>
        <w:t xml:space="preserve"> Міністерства внутрішніх справ України;</w:t>
      </w:r>
    </w:p>
    <w:p w14:paraId="2500E70E" w14:textId="77777777" w:rsidR="00DE74EC" w:rsidRDefault="00DE74EC" w:rsidP="00DE74EC">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pacing w:val="-4"/>
          <w:sz w:val="28"/>
          <w:szCs w:val="28"/>
        </w:rPr>
        <w:t xml:space="preserve">погодити </w:t>
      </w:r>
      <w:proofErr w:type="spellStart"/>
      <w:r>
        <w:rPr>
          <w:rFonts w:ascii="Times New Roman" w:hAnsi="Times New Roman"/>
          <w:color w:val="000000" w:themeColor="text1"/>
          <w:spacing w:val="-4"/>
          <w:sz w:val="28"/>
          <w:szCs w:val="28"/>
        </w:rPr>
        <w:t>про</w:t>
      </w:r>
      <w:r w:rsidR="008C26F6">
        <w:rPr>
          <w:rFonts w:ascii="Times New Roman" w:hAnsi="Times New Roman"/>
          <w:color w:val="000000" w:themeColor="text1"/>
          <w:spacing w:val="-4"/>
          <w:sz w:val="28"/>
          <w:szCs w:val="28"/>
        </w:rPr>
        <w:t>є</w:t>
      </w:r>
      <w:r>
        <w:rPr>
          <w:rFonts w:ascii="Times New Roman" w:hAnsi="Times New Roman"/>
          <w:color w:val="000000" w:themeColor="text1"/>
          <w:spacing w:val="-4"/>
          <w:sz w:val="28"/>
          <w:szCs w:val="28"/>
        </w:rPr>
        <w:t>кт</w:t>
      </w:r>
      <w:proofErr w:type="spellEnd"/>
      <w:r>
        <w:rPr>
          <w:rFonts w:ascii="Times New Roman" w:hAnsi="Times New Roman"/>
          <w:color w:val="000000" w:themeColor="text1"/>
          <w:spacing w:val="-4"/>
          <w:sz w:val="28"/>
          <w:szCs w:val="28"/>
        </w:rPr>
        <w:t xml:space="preserve"> регуляторного </w:t>
      </w:r>
      <w:proofErr w:type="spellStart"/>
      <w:r>
        <w:rPr>
          <w:rFonts w:ascii="Times New Roman" w:hAnsi="Times New Roman"/>
          <w:color w:val="000000" w:themeColor="text1"/>
          <w:spacing w:val="-4"/>
          <w:sz w:val="28"/>
          <w:szCs w:val="28"/>
        </w:rPr>
        <w:t>акта</w:t>
      </w:r>
      <w:proofErr w:type="spellEnd"/>
      <w:r>
        <w:rPr>
          <w:rFonts w:ascii="Times New Roman" w:hAnsi="Times New Roman"/>
          <w:color w:val="000000" w:themeColor="text1"/>
          <w:spacing w:val="-4"/>
          <w:sz w:val="28"/>
          <w:szCs w:val="28"/>
        </w:rPr>
        <w:t xml:space="preserve"> </w:t>
      </w:r>
      <w:r w:rsidR="005744AD">
        <w:rPr>
          <w:rFonts w:ascii="Times New Roman" w:hAnsi="Times New Roman"/>
          <w:color w:val="000000" w:themeColor="text1"/>
          <w:spacing w:val="-4"/>
          <w:sz w:val="28"/>
          <w:szCs w:val="28"/>
        </w:rPr>
        <w:t>і</w:t>
      </w:r>
      <w:r>
        <w:rPr>
          <w:rFonts w:ascii="Times New Roman" w:hAnsi="Times New Roman"/>
          <w:color w:val="000000" w:themeColor="text1"/>
          <w:spacing w:val="-4"/>
          <w:sz w:val="28"/>
          <w:szCs w:val="28"/>
        </w:rPr>
        <w:t xml:space="preserve">з </w:t>
      </w:r>
      <w:r w:rsidRPr="00866351">
        <w:rPr>
          <w:rFonts w:ascii="Times New Roman" w:eastAsia="Times New Roman" w:hAnsi="Times New Roman"/>
          <w:color w:val="000000" w:themeColor="text1"/>
          <w:sz w:val="28"/>
          <w:szCs w:val="28"/>
          <w:lang w:eastAsia="ru-RU"/>
        </w:rPr>
        <w:t>заінтересованими органами.</w:t>
      </w:r>
    </w:p>
    <w:p w14:paraId="2EACD011" w14:textId="77777777" w:rsidR="00873AC5" w:rsidRDefault="00873AC5" w:rsidP="00DE74EC">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Прийняття </w:t>
      </w:r>
      <w:proofErr w:type="spellStart"/>
      <w:r w:rsidRPr="00873AC5">
        <w:rPr>
          <w:rFonts w:ascii="Times New Roman" w:eastAsia="Times New Roman" w:hAnsi="Times New Roman"/>
          <w:color w:val="000000" w:themeColor="text1"/>
          <w:sz w:val="28"/>
          <w:szCs w:val="28"/>
          <w:lang w:eastAsia="ru-RU"/>
        </w:rPr>
        <w:t>проєкт</w:t>
      </w:r>
      <w:r>
        <w:rPr>
          <w:rFonts w:ascii="Times New Roman" w:eastAsia="Times New Roman" w:hAnsi="Times New Roman"/>
          <w:color w:val="000000" w:themeColor="text1"/>
          <w:sz w:val="28"/>
          <w:szCs w:val="28"/>
          <w:lang w:eastAsia="ru-RU"/>
        </w:rPr>
        <w:t>у</w:t>
      </w:r>
      <w:proofErr w:type="spellEnd"/>
      <w:r w:rsidRPr="00873AC5">
        <w:rPr>
          <w:rFonts w:ascii="Times New Roman" w:eastAsia="Times New Roman" w:hAnsi="Times New Roman"/>
          <w:color w:val="000000" w:themeColor="text1"/>
          <w:sz w:val="28"/>
          <w:szCs w:val="28"/>
          <w:lang w:eastAsia="ru-RU"/>
        </w:rPr>
        <w:t xml:space="preserve"> Постанови</w:t>
      </w:r>
      <w:r>
        <w:rPr>
          <w:rFonts w:ascii="Times New Roman" w:eastAsia="Times New Roman" w:hAnsi="Times New Roman"/>
          <w:color w:val="000000" w:themeColor="text1"/>
          <w:sz w:val="28"/>
          <w:szCs w:val="28"/>
          <w:lang w:eastAsia="ru-RU"/>
        </w:rPr>
        <w:t xml:space="preserve"> </w:t>
      </w:r>
      <w:r w:rsidRPr="00873AC5">
        <w:rPr>
          <w:rFonts w:ascii="Times New Roman" w:eastAsia="Times New Roman" w:hAnsi="Times New Roman"/>
          <w:color w:val="000000" w:themeColor="text1"/>
          <w:sz w:val="28"/>
          <w:szCs w:val="28"/>
          <w:lang w:eastAsia="ru-RU"/>
        </w:rPr>
        <w:t xml:space="preserve">сприятиме приведенню регуляторного </w:t>
      </w:r>
      <w:proofErr w:type="spellStart"/>
      <w:r w:rsidRPr="00873AC5">
        <w:rPr>
          <w:rFonts w:ascii="Times New Roman" w:eastAsia="Times New Roman" w:hAnsi="Times New Roman"/>
          <w:color w:val="000000" w:themeColor="text1"/>
          <w:sz w:val="28"/>
          <w:szCs w:val="28"/>
          <w:lang w:eastAsia="ru-RU"/>
        </w:rPr>
        <w:t>акта</w:t>
      </w:r>
      <w:proofErr w:type="spellEnd"/>
      <w:r w:rsidRPr="00873AC5">
        <w:rPr>
          <w:rFonts w:ascii="Times New Roman" w:eastAsia="Times New Roman" w:hAnsi="Times New Roman"/>
          <w:color w:val="000000" w:themeColor="text1"/>
          <w:sz w:val="28"/>
          <w:szCs w:val="28"/>
          <w:lang w:eastAsia="ru-RU"/>
        </w:rPr>
        <w:t xml:space="preserve"> у відповідність до чинного законодавства України, його вдосконаленню</w:t>
      </w:r>
      <w:r>
        <w:rPr>
          <w:rFonts w:ascii="Times New Roman" w:eastAsia="Times New Roman" w:hAnsi="Times New Roman"/>
          <w:color w:val="000000" w:themeColor="text1"/>
          <w:sz w:val="28"/>
          <w:szCs w:val="28"/>
          <w:lang w:eastAsia="ru-RU"/>
        </w:rPr>
        <w:t xml:space="preserve"> та запобігатиме виникненню</w:t>
      </w:r>
      <w:r w:rsidRPr="00873AC5">
        <w:rPr>
          <w:rFonts w:ascii="Times New Roman" w:eastAsia="Times New Roman" w:hAnsi="Times New Roman"/>
          <w:color w:val="000000" w:themeColor="text1"/>
          <w:sz w:val="28"/>
          <w:szCs w:val="28"/>
          <w:lang w:eastAsia="ru-RU"/>
        </w:rPr>
        <w:t xml:space="preserve"> спірних питань між органом ліцензування та ліцензіатом</w:t>
      </w:r>
      <w:r>
        <w:rPr>
          <w:rFonts w:ascii="Times New Roman" w:eastAsia="Times New Roman" w:hAnsi="Times New Roman"/>
          <w:color w:val="000000" w:themeColor="text1"/>
          <w:sz w:val="28"/>
          <w:szCs w:val="28"/>
          <w:lang w:eastAsia="ru-RU"/>
        </w:rPr>
        <w:t>.</w:t>
      </w:r>
    </w:p>
    <w:p w14:paraId="36B6D6B2" w14:textId="77777777" w:rsidR="00CE5280" w:rsidRPr="00CE5280" w:rsidRDefault="00CE5280" w:rsidP="00CE5280">
      <w:pPr>
        <w:shd w:val="clear" w:color="auto" w:fill="FFFFFF"/>
        <w:spacing w:after="0" w:line="240" w:lineRule="auto"/>
        <w:ind w:firstLine="709"/>
        <w:jc w:val="both"/>
        <w:rPr>
          <w:rFonts w:ascii="Times New Roman" w:hAnsi="Times New Roman"/>
          <w:color w:val="000000" w:themeColor="text1"/>
          <w:spacing w:val="-4"/>
          <w:sz w:val="28"/>
          <w:szCs w:val="28"/>
        </w:rPr>
      </w:pPr>
      <w:r>
        <w:rPr>
          <w:rFonts w:ascii="Times New Roman" w:hAnsi="Times New Roman"/>
          <w:color w:val="000000" w:themeColor="text1"/>
          <w:spacing w:val="-4"/>
          <w:sz w:val="28"/>
          <w:szCs w:val="28"/>
        </w:rPr>
        <w:t>С</w:t>
      </w:r>
      <w:r w:rsidRPr="00CE5280">
        <w:rPr>
          <w:rFonts w:ascii="Times New Roman" w:hAnsi="Times New Roman"/>
          <w:color w:val="000000" w:themeColor="text1"/>
          <w:spacing w:val="-4"/>
          <w:sz w:val="28"/>
          <w:szCs w:val="28"/>
        </w:rPr>
        <w:t>уб’єкт</w:t>
      </w:r>
      <w:r>
        <w:rPr>
          <w:rFonts w:ascii="Times New Roman" w:hAnsi="Times New Roman"/>
          <w:color w:val="000000" w:themeColor="text1"/>
          <w:spacing w:val="-4"/>
          <w:sz w:val="28"/>
          <w:szCs w:val="28"/>
        </w:rPr>
        <w:t>и</w:t>
      </w:r>
      <w:r w:rsidRPr="00CE5280">
        <w:rPr>
          <w:rFonts w:ascii="Times New Roman" w:hAnsi="Times New Roman"/>
          <w:color w:val="000000" w:themeColor="text1"/>
          <w:spacing w:val="-4"/>
          <w:sz w:val="28"/>
          <w:szCs w:val="28"/>
        </w:rPr>
        <w:t xml:space="preserve"> господарювання</w:t>
      </w:r>
      <w:r>
        <w:rPr>
          <w:rFonts w:ascii="Times New Roman" w:hAnsi="Times New Roman"/>
          <w:color w:val="000000" w:themeColor="text1"/>
          <w:spacing w:val="-4"/>
          <w:sz w:val="28"/>
          <w:szCs w:val="28"/>
        </w:rPr>
        <w:t xml:space="preserve"> будуть вести </w:t>
      </w:r>
      <w:r w:rsidRPr="00CE5280">
        <w:rPr>
          <w:rFonts w:ascii="Times New Roman" w:hAnsi="Times New Roman"/>
          <w:color w:val="000000" w:themeColor="text1"/>
          <w:spacing w:val="-4"/>
          <w:sz w:val="28"/>
          <w:szCs w:val="28"/>
        </w:rPr>
        <w:t>облік працівників, які підлягають призову під час мобілізації</w:t>
      </w:r>
      <w:r>
        <w:rPr>
          <w:rFonts w:ascii="Times New Roman" w:hAnsi="Times New Roman"/>
          <w:color w:val="000000" w:themeColor="text1"/>
          <w:spacing w:val="-4"/>
          <w:sz w:val="28"/>
          <w:szCs w:val="28"/>
        </w:rPr>
        <w:t>. При проведенні планових та позапланових заходів нагляду (контролю) орган ліцензування здійснюватиме контроль за проведенням цієї роботи.</w:t>
      </w:r>
    </w:p>
    <w:p w14:paraId="1F573F2F" w14:textId="77777777" w:rsidR="00DE74EC" w:rsidRPr="003A3F03" w:rsidRDefault="00DE74EC" w:rsidP="00DE74EC">
      <w:pPr>
        <w:shd w:val="clear" w:color="auto" w:fill="FFFFFF"/>
        <w:spacing w:before="120" w:after="0" w:line="240" w:lineRule="auto"/>
        <w:ind w:firstLine="709"/>
        <w:jc w:val="both"/>
        <w:rPr>
          <w:rFonts w:ascii="Times New Roman" w:eastAsia="Times New Roman" w:hAnsi="Times New Roman"/>
          <w:sz w:val="28"/>
          <w:szCs w:val="28"/>
          <w:lang w:eastAsia="ru-RU"/>
        </w:rPr>
      </w:pPr>
    </w:p>
    <w:p w14:paraId="711FC3B7" w14:textId="77777777" w:rsidR="00DE74EC" w:rsidRPr="003A3F03" w:rsidRDefault="00DE74EC" w:rsidP="00DE74EC">
      <w:pPr>
        <w:pStyle w:val="AeiOaieaaeaec"/>
        <w:rPr>
          <w:b/>
          <w:color w:val="auto"/>
          <w:sz w:val="28"/>
          <w:szCs w:val="28"/>
          <w:lang w:val="uk-UA"/>
        </w:rPr>
      </w:pPr>
      <w:r w:rsidRPr="003A3F03">
        <w:rPr>
          <w:b/>
          <w:color w:val="auto"/>
          <w:sz w:val="28"/>
          <w:szCs w:val="28"/>
          <w:lang w:val="en-US"/>
        </w:rPr>
        <w:t>VI</w:t>
      </w:r>
      <w:r w:rsidRPr="003A3F03">
        <w:rPr>
          <w:b/>
          <w:color w:val="auto"/>
          <w:sz w:val="28"/>
          <w:szCs w:val="28"/>
          <w:lang w:val="uk-UA"/>
        </w:rPr>
        <w:t xml:space="preserve">. Оцінка виконання вимог регуляторного </w:t>
      </w:r>
      <w:proofErr w:type="spellStart"/>
      <w:r w:rsidRPr="003A3F03">
        <w:rPr>
          <w:b/>
          <w:color w:val="auto"/>
          <w:sz w:val="28"/>
          <w:szCs w:val="28"/>
          <w:lang w:val="uk-UA"/>
        </w:rPr>
        <w:t>акта</w:t>
      </w:r>
      <w:proofErr w:type="spellEnd"/>
      <w:r w:rsidRPr="003A3F03">
        <w:rPr>
          <w:b/>
          <w:color w:val="auto"/>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14:paraId="6AA434EB" w14:textId="77777777" w:rsidR="00DE74EC" w:rsidRDefault="00DE74EC" w:rsidP="001B1C4D">
      <w:pPr>
        <w:shd w:val="clear" w:color="auto" w:fill="FFFFFF"/>
        <w:spacing w:after="0" w:line="240" w:lineRule="auto"/>
        <w:ind w:firstLine="709"/>
        <w:jc w:val="both"/>
        <w:rPr>
          <w:rFonts w:ascii="Times New Roman" w:eastAsia="Times New Roman" w:hAnsi="Times New Roman"/>
          <w:sz w:val="28"/>
          <w:szCs w:val="28"/>
          <w:lang w:eastAsia="ru-RU"/>
        </w:rPr>
      </w:pPr>
      <w:r w:rsidRPr="003A3F03">
        <w:rPr>
          <w:rFonts w:ascii="Times New Roman" w:eastAsia="Times New Roman" w:hAnsi="Times New Roman"/>
          <w:sz w:val="28"/>
          <w:szCs w:val="28"/>
          <w:lang w:eastAsia="ru-RU"/>
        </w:rPr>
        <w:t xml:space="preserve">Реалізація регуляторного </w:t>
      </w:r>
      <w:proofErr w:type="spellStart"/>
      <w:r w:rsidRPr="003A3F03">
        <w:rPr>
          <w:rFonts w:ascii="Times New Roman" w:eastAsia="Times New Roman" w:hAnsi="Times New Roman"/>
          <w:sz w:val="28"/>
          <w:szCs w:val="28"/>
          <w:lang w:eastAsia="ru-RU"/>
        </w:rPr>
        <w:t>акта</w:t>
      </w:r>
      <w:proofErr w:type="spellEnd"/>
      <w:r w:rsidRPr="003A3F03">
        <w:rPr>
          <w:rFonts w:ascii="Times New Roman" w:eastAsia="Times New Roman" w:hAnsi="Times New Roman"/>
          <w:sz w:val="28"/>
          <w:szCs w:val="28"/>
          <w:lang w:eastAsia="ru-RU"/>
        </w:rPr>
        <w:t xml:space="preserve"> не потребу</w:t>
      </w:r>
      <w:r w:rsidR="003D3B47">
        <w:rPr>
          <w:rFonts w:ascii="Times New Roman" w:eastAsia="Times New Roman" w:hAnsi="Times New Roman"/>
          <w:sz w:val="28"/>
          <w:szCs w:val="28"/>
          <w:lang w:eastAsia="ru-RU"/>
        </w:rPr>
        <w:t>ватиме</w:t>
      </w:r>
      <w:r w:rsidRPr="003A3F03">
        <w:rPr>
          <w:rFonts w:ascii="Times New Roman" w:eastAsia="Times New Roman" w:hAnsi="Times New Roman"/>
          <w:sz w:val="28"/>
          <w:szCs w:val="28"/>
          <w:lang w:eastAsia="ru-RU"/>
        </w:rPr>
        <w:t xml:space="preserve"> додаткових матеріальних і фінансових витрат органів виконавчої влади чи органів місцевого самоврядування.</w:t>
      </w:r>
    </w:p>
    <w:p w14:paraId="388F1BE0" w14:textId="77777777" w:rsidR="001B1C4D" w:rsidRPr="003A3F03" w:rsidRDefault="001B1C4D" w:rsidP="001B1C4D">
      <w:pPr>
        <w:shd w:val="clear" w:color="auto" w:fill="FFFFFF"/>
        <w:spacing w:after="0" w:line="240" w:lineRule="auto"/>
        <w:ind w:firstLine="709"/>
        <w:jc w:val="both"/>
        <w:rPr>
          <w:rFonts w:ascii="Times New Roman" w:eastAsia="Times New Roman" w:hAnsi="Times New Roman"/>
          <w:sz w:val="28"/>
          <w:szCs w:val="28"/>
          <w:lang w:eastAsia="ru-RU"/>
        </w:rPr>
      </w:pPr>
      <w:r>
        <w:rPr>
          <w:rStyle w:val="fontstyle01"/>
        </w:rPr>
        <w:t xml:space="preserve">Для впровадження та виконання вимог регуляторного </w:t>
      </w:r>
      <w:proofErr w:type="spellStart"/>
      <w:r>
        <w:rPr>
          <w:rStyle w:val="fontstyle01"/>
        </w:rPr>
        <w:t>акта</w:t>
      </w:r>
      <w:proofErr w:type="spellEnd"/>
      <w:r>
        <w:rPr>
          <w:rStyle w:val="fontstyle01"/>
        </w:rPr>
        <w:t xml:space="preserve"> суб’єкти</w:t>
      </w:r>
      <w:r>
        <w:rPr>
          <w:rFonts w:ascii="TimesNewRomanPSMT" w:hAnsi="TimesNewRomanPSMT"/>
          <w:color w:val="000000"/>
          <w:sz w:val="28"/>
          <w:szCs w:val="28"/>
        </w:rPr>
        <w:br/>
      </w:r>
      <w:r>
        <w:rPr>
          <w:rStyle w:val="fontstyle01"/>
        </w:rPr>
        <w:t>господарювання провели тест малого підприємництва (М-Тест), що додається.</w:t>
      </w:r>
    </w:p>
    <w:p w14:paraId="652D278E" w14:textId="77777777" w:rsidR="00DE74EC" w:rsidRDefault="00DE74EC" w:rsidP="00DE74EC">
      <w:pPr>
        <w:spacing w:after="0" w:line="240" w:lineRule="auto"/>
        <w:jc w:val="center"/>
        <w:rPr>
          <w:rFonts w:ascii="Times New Roman" w:hAnsi="Times New Roman"/>
          <w:sz w:val="28"/>
          <w:szCs w:val="28"/>
        </w:rPr>
      </w:pPr>
    </w:p>
    <w:p w14:paraId="105361DC" w14:textId="77777777" w:rsidR="00DE74EC" w:rsidRPr="003A3F03" w:rsidRDefault="00DE74EC" w:rsidP="00DE74EC">
      <w:pPr>
        <w:pStyle w:val="AeiOaieaaeaec"/>
        <w:rPr>
          <w:b/>
          <w:color w:val="auto"/>
          <w:sz w:val="28"/>
          <w:szCs w:val="28"/>
          <w:lang w:val="uk-UA"/>
        </w:rPr>
      </w:pPr>
      <w:r w:rsidRPr="003A3F03">
        <w:rPr>
          <w:b/>
          <w:color w:val="auto"/>
          <w:sz w:val="28"/>
          <w:szCs w:val="28"/>
          <w:lang w:val="en-US"/>
        </w:rPr>
        <w:t>VII</w:t>
      </w:r>
      <w:r w:rsidRPr="003A3F03">
        <w:rPr>
          <w:b/>
          <w:color w:val="auto"/>
          <w:sz w:val="28"/>
          <w:szCs w:val="28"/>
          <w:lang w:val="uk-UA"/>
        </w:rPr>
        <w:t xml:space="preserve">. Обґрунтування запропонованого строку дії регуляторного </w:t>
      </w:r>
      <w:proofErr w:type="spellStart"/>
      <w:r w:rsidRPr="003A3F03">
        <w:rPr>
          <w:b/>
          <w:color w:val="auto"/>
          <w:sz w:val="28"/>
          <w:szCs w:val="28"/>
          <w:lang w:val="uk-UA"/>
        </w:rPr>
        <w:t>акта</w:t>
      </w:r>
      <w:proofErr w:type="spellEnd"/>
    </w:p>
    <w:p w14:paraId="69DDDE48" w14:textId="77777777" w:rsidR="00DE74EC" w:rsidRPr="003A3F03" w:rsidRDefault="00DE74EC" w:rsidP="00DE74EC">
      <w:pPr>
        <w:spacing w:before="120" w:after="0" w:line="240" w:lineRule="auto"/>
        <w:ind w:firstLine="709"/>
        <w:jc w:val="both"/>
        <w:rPr>
          <w:rFonts w:ascii="Times New Roman" w:hAnsi="Times New Roman"/>
          <w:sz w:val="28"/>
          <w:szCs w:val="28"/>
        </w:rPr>
      </w:pPr>
      <w:r w:rsidRPr="003A3F03">
        <w:rPr>
          <w:rFonts w:ascii="Times New Roman" w:hAnsi="Times New Roman"/>
          <w:sz w:val="28"/>
          <w:szCs w:val="28"/>
        </w:rPr>
        <w:t xml:space="preserve">Термін дії регуляторного </w:t>
      </w:r>
      <w:proofErr w:type="spellStart"/>
      <w:r w:rsidRPr="003A3F03">
        <w:rPr>
          <w:rFonts w:ascii="Times New Roman" w:hAnsi="Times New Roman"/>
          <w:sz w:val="28"/>
          <w:szCs w:val="28"/>
        </w:rPr>
        <w:t>акта</w:t>
      </w:r>
      <w:proofErr w:type="spellEnd"/>
      <w:r w:rsidRPr="003A3F03">
        <w:rPr>
          <w:rFonts w:ascii="Times New Roman" w:hAnsi="Times New Roman"/>
          <w:sz w:val="28"/>
          <w:szCs w:val="28"/>
        </w:rPr>
        <w:t xml:space="preserve"> не обмежений у часі.</w:t>
      </w:r>
    </w:p>
    <w:p w14:paraId="7FA5542F" w14:textId="77777777" w:rsidR="00DE74EC" w:rsidRPr="003A3F03" w:rsidRDefault="00DE74EC" w:rsidP="00DE74EC">
      <w:pPr>
        <w:spacing w:after="0" w:line="240" w:lineRule="auto"/>
        <w:ind w:firstLine="709"/>
        <w:jc w:val="both"/>
        <w:rPr>
          <w:rFonts w:ascii="Times New Roman" w:hAnsi="Times New Roman"/>
          <w:sz w:val="28"/>
          <w:szCs w:val="28"/>
        </w:rPr>
      </w:pPr>
      <w:r w:rsidRPr="003A3F03">
        <w:rPr>
          <w:rFonts w:ascii="Times New Roman" w:hAnsi="Times New Roman"/>
          <w:sz w:val="28"/>
          <w:szCs w:val="28"/>
        </w:rPr>
        <w:t xml:space="preserve">Зміна терміну дії </w:t>
      </w:r>
      <w:proofErr w:type="spellStart"/>
      <w:r w:rsidRPr="003A3F03">
        <w:rPr>
          <w:rFonts w:ascii="Times New Roman" w:hAnsi="Times New Roman"/>
          <w:sz w:val="28"/>
          <w:szCs w:val="28"/>
        </w:rPr>
        <w:t>акта</w:t>
      </w:r>
      <w:proofErr w:type="spellEnd"/>
      <w:r w:rsidRPr="003A3F03">
        <w:rPr>
          <w:rFonts w:ascii="Times New Roman" w:hAnsi="Times New Roman"/>
          <w:sz w:val="28"/>
          <w:szCs w:val="28"/>
        </w:rPr>
        <w:t xml:space="preserve"> можлива в разі зміни нормативно-правових актів, на вимогах яких базується </w:t>
      </w:r>
      <w:proofErr w:type="spellStart"/>
      <w:r w:rsidRPr="003A3F03">
        <w:rPr>
          <w:rFonts w:ascii="Times New Roman" w:hAnsi="Times New Roman"/>
          <w:sz w:val="28"/>
          <w:szCs w:val="28"/>
        </w:rPr>
        <w:t>про</w:t>
      </w:r>
      <w:r w:rsidR="008C26F6">
        <w:rPr>
          <w:rFonts w:ascii="Times New Roman" w:hAnsi="Times New Roman"/>
          <w:sz w:val="28"/>
          <w:szCs w:val="28"/>
        </w:rPr>
        <w:t>є</w:t>
      </w:r>
      <w:r w:rsidRPr="003A3F03">
        <w:rPr>
          <w:rFonts w:ascii="Times New Roman" w:hAnsi="Times New Roman"/>
          <w:sz w:val="28"/>
          <w:szCs w:val="28"/>
        </w:rPr>
        <w:t>кт</w:t>
      </w:r>
      <w:proofErr w:type="spellEnd"/>
      <w:r>
        <w:rPr>
          <w:rFonts w:ascii="Times New Roman" w:hAnsi="Times New Roman"/>
          <w:sz w:val="28"/>
          <w:szCs w:val="28"/>
        </w:rPr>
        <w:t xml:space="preserve"> </w:t>
      </w:r>
      <w:r w:rsidR="008C26F6">
        <w:rPr>
          <w:rFonts w:ascii="Times New Roman" w:hAnsi="Times New Roman"/>
          <w:sz w:val="28"/>
          <w:szCs w:val="28"/>
        </w:rPr>
        <w:t>П</w:t>
      </w:r>
      <w:r>
        <w:rPr>
          <w:rFonts w:ascii="Times New Roman" w:hAnsi="Times New Roman"/>
          <w:sz w:val="28"/>
          <w:szCs w:val="28"/>
        </w:rPr>
        <w:t>останови</w:t>
      </w:r>
      <w:r w:rsidRPr="003A3F03">
        <w:rPr>
          <w:rFonts w:ascii="Times New Roman" w:hAnsi="Times New Roman"/>
          <w:sz w:val="28"/>
          <w:szCs w:val="28"/>
        </w:rPr>
        <w:t xml:space="preserve">. </w:t>
      </w:r>
    </w:p>
    <w:p w14:paraId="049B7BB9" w14:textId="77777777" w:rsidR="00DE74EC" w:rsidRPr="003A3F03" w:rsidRDefault="00DE74EC" w:rsidP="00DE74EC">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3A3F03">
        <w:rPr>
          <w:rFonts w:ascii="Times New Roman" w:eastAsia="Times New Roman" w:hAnsi="Times New Roman"/>
          <w:color w:val="000000"/>
          <w:sz w:val="28"/>
          <w:szCs w:val="28"/>
          <w:lang w:eastAsia="ru-RU"/>
        </w:rPr>
        <w:t xml:space="preserve">Відповідно до частини третьої статті 9 Закону України «Про ліцензування видів господарської діяльності» регуляторний акт набирає чинності </w:t>
      </w:r>
      <w:r w:rsidRPr="003A3F03">
        <w:rPr>
          <w:rFonts w:ascii="Times New Roman" w:hAnsi="Times New Roman"/>
          <w:color w:val="000000"/>
          <w:sz w:val="28"/>
          <w:szCs w:val="28"/>
        </w:rPr>
        <w:t>через два місяц</w:t>
      </w:r>
      <w:r w:rsidR="003D3B47">
        <w:rPr>
          <w:rFonts w:ascii="Times New Roman" w:hAnsi="Times New Roman"/>
          <w:color w:val="000000"/>
          <w:sz w:val="28"/>
          <w:szCs w:val="28"/>
        </w:rPr>
        <w:t>і</w:t>
      </w:r>
      <w:r w:rsidRPr="003A3F03">
        <w:rPr>
          <w:rFonts w:ascii="Times New Roman" w:hAnsi="Times New Roman"/>
          <w:color w:val="000000"/>
          <w:sz w:val="28"/>
          <w:szCs w:val="28"/>
        </w:rPr>
        <w:t xml:space="preserve"> з дня його офіційного опублікування.</w:t>
      </w:r>
    </w:p>
    <w:p w14:paraId="5BE62A5E" w14:textId="77777777" w:rsidR="00DE74EC" w:rsidRPr="003A3F03" w:rsidRDefault="00DE74EC" w:rsidP="00DE74EC">
      <w:pPr>
        <w:pStyle w:val="AeiOaieaaeaec"/>
        <w:rPr>
          <w:b/>
          <w:color w:val="auto"/>
          <w:sz w:val="28"/>
          <w:szCs w:val="28"/>
          <w:lang w:val="uk-UA"/>
        </w:rPr>
      </w:pPr>
      <w:r w:rsidRPr="003A3F03">
        <w:rPr>
          <w:b/>
          <w:color w:val="auto"/>
          <w:sz w:val="28"/>
          <w:szCs w:val="28"/>
          <w:lang w:val="en-US"/>
        </w:rPr>
        <w:lastRenderedPageBreak/>
        <w:t>VIII</w:t>
      </w:r>
      <w:r w:rsidRPr="003A3F03">
        <w:rPr>
          <w:b/>
          <w:color w:val="auto"/>
          <w:sz w:val="28"/>
          <w:szCs w:val="28"/>
          <w:lang w:val="uk-UA"/>
        </w:rPr>
        <w:t xml:space="preserve">. Визначення показників результативності дії регуляторного </w:t>
      </w:r>
      <w:proofErr w:type="spellStart"/>
      <w:r w:rsidRPr="003A3F03">
        <w:rPr>
          <w:b/>
          <w:color w:val="auto"/>
          <w:sz w:val="28"/>
          <w:szCs w:val="28"/>
          <w:lang w:val="uk-UA"/>
        </w:rPr>
        <w:t>акта</w:t>
      </w:r>
      <w:proofErr w:type="spellEnd"/>
    </w:p>
    <w:p w14:paraId="27F440E6" w14:textId="77777777" w:rsidR="00DE74EC" w:rsidRPr="003A3F03" w:rsidRDefault="00DE74EC" w:rsidP="00DE74EC">
      <w:pPr>
        <w:spacing w:before="120" w:after="0" w:line="240" w:lineRule="auto"/>
        <w:ind w:firstLine="709"/>
        <w:jc w:val="both"/>
        <w:rPr>
          <w:rFonts w:ascii="Times New Roman" w:hAnsi="Times New Roman"/>
          <w:sz w:val="28"/>
          <w:szCs w:val="28"/>
        </w:rPr>
      </w:pPr>
      <w:r w:rsidRPr="003A3F03">
        <w:rPr>
          <w:rFonts w:ascii="Times New Roman" w:hAnsi="Times New Roman"/>
          <w:sz w:val="28"/>
          <w:szCs w:val="28"/>
        </w:rPr>
        <w:t xml:space="preserve">Виходячи з цілей державного регулювання, визначених у розділі ІІ аналізу регуляторного впливу, для відстеження результативності цього регуляторного </w:t>
      </w:r>
      <w:proofErr w:type="spellStart"/>
      <w:r w:rsidRPr="003A3F03">
        <w:rPr>
          <w:rFonts w:ascii="Times New Roman" w:hAnsi="Times New Roman"/>
          <w:sz w:val="28"/>
          <w:szCs w:val="28"/>
        </w:rPr>
        <w:t>акта</w:t>
      </w:r>
      <w:proofErr w:type="spellEnd"/>
      <w:r w:rsidRPr="003A3F03">
        <w:rPr>
          <w:rFonts w:ascii="Times New Roman" w:hAnsi="Times New Roman"/>
          <w:sz w:val="28"/>
          <w:szCs w:val="28"/>
        </w:rPr>
        <w:t xml:space="preserve"> обрано такі показники:</w:t>
      </w:r>
    </w:p>
    <w:p w14:paraId="606A8ED8" w14:textId="77777777" w:rsidR="00DE74EC" w:rsidRPr="003A3F03" w:rsidRDefault="00DE74EC" w:rsidP="00DE74EC">
      <w:pPr>
        <w:pStyle w:val="rvps2"/>
        <w:shd w:val="clear" w:color="auto" w:fill="FFFFFF"/>
        <w:spacing w:before="0" w:beforeAutospacing="0" w:after="0" w:afterAutospacing="0"/>
        <w:ind w:firstLine="709"/>
        <w:jc w:val="both"/>
        <w:rPr>
          <w:color w:val="000000"/>
          <w:sz w:val="28"/>
          <w:szCs w:val="28"/>
        </w:rPr>
      </w:pPr>
      <w:r w:rsidRPr="003A3F03">
        <w:rPr>
          <w:color w:val="000000"/>
          <w:sz w:val="28"/>
          <w:szCs w:val="28"/>
          <w:shd w:val="clear" w:color="auto" w:fill="FFFFFF"/>
        </w:rPr>
        <w:t xml:space="preserve">розмір надходжень до державного та місцевих бюджетів і державних цільових фондів, пов’язаних з дією </w:t>
      </w:r>
      <w:proofErr w:type="spellStart"/>
      <w:r w:rsidRPr="003A3F03">
        <w:rPr>
          <w:color w:val="000000"/>
          <w:sz w:val="28"/>
          <w:szCs w:val="28"/>
          <w:shd w:val="clear" w:color="auto" w:fill="FFFFFF"/>
        </w:rPr>
        <w:t>акта</w:t>
      </w:r>
      <w:proofErr w:type="spellEnd"/>
      <w:r w:rsidR="005744AD">
        <w:rPr>
          <w:color w:val="000000"/>
          <w:sz w:val="28"/>
          <w:szCs w:val="28"/>
          <w:shd w:val="clear" w:color="auto" w:fill="FFFFFF"/>
        </w:rPr>
        <w:t>,</w:t>
      </w:r>
      <w:r w:rsidRPr="003A3F03">
        <w:rPr>
          <w:color w:val="000000"/>
          <w:sz w:val="28"/>
          <w:szCs w:val="28"/>
          <w:shd w:val="clear" w:color="auto" w:fill="FFFFFF"/>
        </w:rPr>
        <w:t xml:space="preserve"> – прямих надходжень до державного та місцевих бюджетів не передбачається</w:t>
      </w:r>
      <w:r w:rsidRPr="003A3F03">
        <w:rPr>
          <w:color w:val="000000"/>
          <w:sz w:val="28"/>
          <w:szCs w:val="28"/>
        </w:rPr>
        <w:t>;</w:t>
      </w:r>
    </w:p>
    <w:p w14:paraId="72F6E5C2" w14:textId="77777777" w:rsidR="00DE74EC" w:rsidRPr="003A3F03" w:rsidRDefault="00DE74EC" w:rsidP="00DE74EC">
      <w:pPr>
        <w:pStyle w:val="rvps2"/>
        <w:shd w:val="clear" w:color="auto" w:fill="FFFFFF"/>
        <w:spacing w:before="0" w:beforeAutospacing="0" w:after="0" w:afterAutospacing="0"/>
        <w:ind w:firstLine="709"/>
        <w:jc w:val="both"/>
        <w:rPr>
          <w:color w:val="000000"/>
          <w:sz w:val="28"/>
          <w:szCs w:val="28"/>
        </w:rPr>
      </w:pPr>
      <w:bookmarkStart w:id="0" w:name="n36"/>
      <w:bookmarkEnd w:id="0"/>
      <w:r w:rsidRPr="003A3F03">
        <w:rPr>
          <w:color w:val="000000"/>
          <w:sz w:val="28"/>
          <w:szCs w:val="28"/>
        </w:rPr>
        <w:t xml:space="preserve">кількість суб’єктів господарювання, на яких поширюватиметься дія </w:t>
      </w:r>
      <w:proofErr w:type="spellStart"/>
      <w:r w:rsidRPr="003A3F03">
        <w:rPr>
          <w:color w:val="000000"/>
          <w:sz w:val="28"/>
          <w:szCs w:val="28"/>
        </w:rPr>
        <w:t>акта</w:t>
      </w:r>
      <w:proofErr w:type="spellEnd"/>
      <w:r w:rsidR="005744AD">
        <w:rPr>
          <w:color w:val="000000"/>
          <w:sz w:val="28"/>
          <w:szCs w:val="28"/>
        </w:rPr>
        <w:t>,</w:t>
      </w:r>
      <w:r w:rsidRPr="003A3F03">
        <w:rPr>
          <w:color w:val="000000"/>
          <w:sz w:val="28"/>
          <w:szCs w:val="28"/>
        </w:rPr>
        <w:t xml:space="preserve"> – </w:t>
      </w:r>
      <w:r w:rsidR="008C26F6">
        <w:rPr>
          <w:color w:val="000000"/>
          <w:sz w:val="28"/>
          <w:szCs w:val="28"/>
        </w:rPr>
        <w:t>8</w:t>
      </w:r>
      <w:r w:rsidR="008C26F6" w:rsidRPr="001B2BD9">
        <w:rPr>
          <w:color w:val="000000"/>
          <w:sz w:val="28"/>
          <w:szCs w:val="28"/>
        </w:rPr>
        <w:t>7</w:t>
      </w:r>
      <w:r w:rsidR="008C26F6">
        <w:rPr>
          <w:color w:val="000000"/>
          <w:sz w:val="28"/>
          <w:szCs w:val="28"/>
        </w:rPr>
        <w:t>0</w:t>
      </w:r>
      <w:r w:rsidR="008C26F6" w:rsidRPr="001B2BD9">
        <w:rPr>
          <w:color w:val="000000"/>
          <w:sz w:val="28"/>
          <w:szCs w:val="28"/>
        </w:rPr>
        <w:t>9</w:t>
      </w:r>
      <w:r w:rsidRPr="003A3F03">
        <w:rPr>
          <w:color w:val="000000"/>
          <w:sz w:val="28"/>
          <w:szCs w:val="28"/>
        </w:rPr>
        <w:t xml:space="preserve"> суб’єктів </w:t>
      </w:r>
      <w:r>
        <w:rPr>
          <w:color w:val="000000"/>
          <w:sz w:val="28"/>
          <w:szCs w:val="28"/>
        </w:rPr>
        <w:t>охоронної діяльності</w:t>
      </w:r>
      <w:r w:rsidRPr="003A3F03">
        <w:rPr>
          <w:color w:val="000000"/>
          <w:sz w:val="28"/>
          <w:szCs w:val="28"/>
        </w:rPr>
        <w:t>;</w:t>
      </w:r>
    </w:p>
    <w:p w14:paraId="04D935E5" w14:textId="77777777" w:rsidR="00DE74EC" w:rsidRPr="003A3F03" w:rsidRDefault="00DE74EC" w:rsidP="00DE74EC">
      <w:pPr>
        <w:pStyle w:val="rvps2"/>
        <w:shd w:val="clear" w:color="auto" w:fill="FFFFFF"/>
        <w:spacing w:before="0" w:beforeAutospacing="0" w:after="0" w:afterAutospacing="0"/>
        <w:ind w:firstLine="709"/>
        <w:jc w:val="both"/>
        <w:rPr>
          <w:color w:val="000000"/>
          <w:sz w:val="28"/>
          <w:szCs w:val="28"/>
        </w:rPr>
      </w:pPr>
      <w:bookmarkStart w:id="1" w:name="n37"/>
      <w:bookmarkEnd w:id="1"/>
      <w:r w:rsidRPr="003A3F03">
        <w:rPr>
          <w:color w:val="000000"/>
          <w:sz w:val="28"/>
          <w:szCs w:val="28"/>
        </w:rPr>
        <w:t xml:space="preserve">розмір коштів і час, що витрачатимуться суб’єктами господарювання, пов’язаними з виконанням вимог </w:t>
      </w:r>
      <w:proofErr w:type="spellStart"/>
      <w:r w:rsidRPr="003A3F03">
        <w:rPr>
          <w:color w:val="000000"/>
          <w:sz w:val="28"/>
          <w:szCs w:val="28"/>
        </w:rPr>
        <w:t>акта</w:t>
      </w:r>
      <w:proofErr w:type="spellEnd"/>
      <w:r w:rsidR="005744AD">
        <w:rPr>
          <w:color w:val="000000"/>
          <w:sz w:val="28"/>
          <w:szCs w:val="28"/>
        </w:rPr>
        <w:t>,</w:t>
      </w:r>
      <w:r w:rsidRPr="003A3F03">
        <w:rPr>
          <w:color w:val="000000"/>
          <w:sz w:val="28"/>
          <w:szCs w:val="28"/>
        </w:rPr>
        <w:t xml:space="preserve"> – </w:t>
      </w:r>
      <w:r w:rsidR="008C26F6">
        <w:rPr>
          <w:color w:val="000000"/>
          <w:sz w:val="28"/>
          <w:szCs w:val="28"/>
        </w:rPr>
        <w:t>ві</w:t>
      </w:r>
      <w:r w:rsidR="00B02630">
        <w:rPr>
          <w:color w:val="000000"/>
          <w:sz w:val="28"/>
          <w:szCs w:val="28"/>
        </w:rPr>
        <w:t>дсутні витрати коштів</w:t>
      </w:r>
      <w:r w:rsidRPr="003A3F03">
        <w:rPr>
          <w:color w:val="000000"/>
          <w:sz w:val="28"/>
          <w:szCs w:val="28"/>
        </w:rPr>
        <w:t>;</w:t>
      </w:r>
    </w:p>
    <w:p w14:paraId="1BF553C2" w14:textId="77777777" w:rsidR="00DE74EC" w:rsidRPr="003A3F03" w:rsidRDefault="00DE74EC" w:rsidP="00DE74EC">
      <w:pPr>
        <w:pStyle w:val="rvps2"/>
        <w:shd w:val="clear" w:color="auto" w:fill="FFFFFF"/>
        <w:spacing w:before="0" w:beforeAutospacing="0" w:after="0" w:afterAutospacing="0"/>
        <w:ind w:firstLine="709"/>
        <w:jc w:val="both"/>
        <w:rPr>
          <w:sz w:val="28"/>
          <w:szCs w:val="28"/>
        </w:rPr>
      </w:pPr>
      <w:bookmarkStart w:id="2" w:name="n38"/>
      <w:bookmarkEnd w:id="2"/>
      <w:r w:rsidRPr="003A3F03">
        <w:rPr>
          <w:color w:val="000000"/>
          <w:sz w:val="28"/>
          <w:szCs w:val="28"/>
        </w:rPr>
        <w:t xml:space="preserve">рівень поінформованості суб’єктів господарювання та/або фізичних осіб з основних положень </w:t>
      </w:r>
      <w:proofErr w:type="spellStart"/>
      <w:r w:rsidRPr="003A3F03">
        <w:rPr>
          <w:color w:val="000000"/>
          <w:sz w:val="28"/>
          <w:szCs w:val="28"/>
        </w:rPr>
        <w:t>акта</w:t>
      </w:r>
      <w:proofErr w:type="spellEnd"/>
      <w:r w:rsidRPr="003A3F03">
        <w:rPr>
          <w:color w:val="000000"/>
          <w:sz w:val="28"/>
          <w:szCs w:val="28"/>
        </w:rPr>
        <w:t xml:space="preserve"> – середній. </w:t>
      </w:r>
      <w:proofErr w:type="spellStart"/>
      <w:r w:rsidRPr="003A3F03">
        <w:rPr>
          <w:sz w:val="28"/>
          <w:szCs w:val="28"/>
        </w:rPr>
        <w:t>Про</w:t>
      </w:r>
      <w:r w:rsidR="00B02630">
        <w:rPr>
          <w:sz w:val="28"/>
          <w:szCs w:val="28"/>
        </w:rPr>
        <w:t>єкт</w:t>
      </w:r>
      <w:proofErr w:type="spellEnd"/>
      <w:r w:rsidR="00B02630">
        <w:rPr>
          <w:sz w:val="28"/>
          <w:szCs w:val="28"/>
        </w:rPr>
        <w:t xml:space="preserve"> П</w:t>
      </w:r>
      <w:r w:rsidRPr="003A3F03">
        <w:rPr>
          <w:sz w:val="28"/>
          <w:szCs w:val="28"/>
        </w:rPr>
        <w:t>останови та аналіз регуляторного впливу до ньог</w:t>
      </w:r>
      <w:r w:rsidR="00B02630">
        <w:rPr>
          <w:sz w:val="28"/>
          <w:szCs w:val="28"/>
        </w:rPr>
        <w:t xml:space="preserve">о оприлюднено </w:t>
      </w:r>
      <w:r w:rsidR="005744AD">
        <w:rPr>
          <w:sz w:val="28"/>
          <w:szCs w:val="28"/>
        </w:rPr>
        <w:t>в</w:t>
      </w:r>
      <w:r w:rsidRPr="003A3F03">
        <w:rPr>
          <w:sz w:val="28"/>
          <w:szCs w:val="28"/>
        </w:rPr>
        <w:t xml:space="preserve"> </w:t>
      </w:r>
      <w:r w:rsidR="00B02630">
        <w:rPr>
          <w:sz w:val="28"/>
          <w:szCs w:val="28"/>
        </w:rPr>
        <w:t>розділі</w:t>
      </w:r>
      <w:r w:rsidR="00B02630" w:rsidRPr="00FB2CAE">
        <w:rPr>
          <w:sz w:val="28"/>
          <w:szCs w:val="28"/>
        </w:rPr>
        <w:t xml:space="preserve"> «</w:t>
      </w:r>
      <w:proofErr w:type="spellStart"/>
      <w:r w:rsidR="00B02630" w:rsidRPr="00FB2CAE">
        <w:rPr>
          <w:sz w:val="28"/>
          <w:szCs w:val="28"/>
        </w:rPr>
        <w:t>Проєкти</w:t>
      </w:r>
      <w:proofErr w:type="spellEnd"/>
      <w:r w:rsidR="00B02630" w:rsidRPr="00FB2CAE">
        <w:rPr>
          <w:sz w:val="28"/>
          <w:szCs w:val="28"/>
        </w:rPr>
        <w:t xml:space="preserve"> нормативних актів»</w:t>
      </w:r>
      <w:r w:rsidR="00B02630">
        <w:rPr>
          <w:sz w:val="28"/>
          <w:szCs w:val="28"/>
        </w:rPr>
        <w:t>,</w:t>
      </w:r>
      <w:r w:rsidR="00B02630" w:rsidRPr="00FB2CAE">
        <w:rPr>
          <w:sz w:val="28"/>
          <w:szCs w:val="28"/>
        </w:rPr>
        <w:t xml:space="preserve"> </w:t>
      </w:r>
      <w:r w:rsidR="00B02630">
        <w:rPr>
          <w:sz w:val="28"/>
          <w:szCs w:val="28"/>
        </w:rPr>
        <w:t>розміщеному</w:t>
      </w:r>
      <w:r w:rsidR="00B02630" w:rsidRPr="008B4DB8">
        <w:rPr>
          <w:sz w:val="28"/>
          <w:szCs w:val="28"/>
        </w:rPr>
        <w:t xml:space="preserve"> </w:t>
      </w:r>
      <w:r w:rsidR="005744AD">
        <w:rPr>
          <w:sz w:val="28"/>
          <w:szCs w:val="28"/>
        </w:rPr>
        <w:t>в</w:t>
      </w:r>
      <w:r w:rsidR="00B02630" w:rsidRPr="008B4DB8">
        <w:rPr>
          <w:sz w:val="28"/>
          <w:szCs w:val="28"/>
        </w:rPr>
        <w:t xml:space="preserve"> підрубриці</w:t>
      </w:r>
      <w:r w:rsidR="00B02630">
        <w:rPr>
          <w:sz w:val="28"/>
          <w:szCs w:val="28"/>
        </w:rPr>
        <w:t xml:space="preserve"> </w:t>
      </w:r>
      <w:r w:rsidR="00B02630" w:rsidRPr="00FB2CAE">
        <w:rPr>
          <w:sz w:val="28"/>
          <w:szCs w:val="28"/>
        </w:rPr>
        <w:t>«Нормативна база МВС»</w:t>
      </w:r>
      <w:r w:rsidR="00B02630">
        <w:rPr>
          <w:sz w:val="28"/>
          <w:szCs w:val="28"/>
        </w:rPr>
        <w:t xml:space="preserve"> рубрики «Міністерство»</w:t>
      </w:r>
      <w:r w:rsidR="00B02630" w:rsidRPr="00FB2CAE">
        <w:rPr>
          <w:sz w:val="28"/>
          <w:szCs w:val="28"/>
        </w:rPr>
        <w:t xml:space="preserve"> офіційного </w:t>
      </w:r>
      <w:proofErr w:type="spellStart"/>
      <w:r w:rsidR="00B02630">
        <w:rPr>
          <w:sz w:val="28"/>
          <w:szCs w:val="28"/>
        </w:rPr>
        <w:t>вебпорталу</w:t>
      </w:r>
      <w:proofErr w:type="spellEnd"/>
      <w:r w:rsidR="00B02630" w:rsidRPr="00FB2CAE">
        <w:rPr>
          <w:sz w:val="28"/>
          <w:szCs w:val="28"/>
        </w:rPr>
        <w:t xml:space="preserve"> Міністерства внутрішніх справ України</w:t>
      </w:r>
      <w:r w:rsidRPr="003A3F03">
        <w:rPr>
          <w:sz w:val="28"/>
          <w:szCs w:val="28"/>
        </w:rPr>
        <w:t>.</w:t>
      </w:r>
    </w:p>
    <w:p w14:paraId="2D9AEA7B" w14:textId="77777777" w:rsidR="00DE74EC" w:rsidRPr="003A3F03" w:rsidRDefault="00DE74EC" w:rsidP="00DE74EC">
      <w:pPr>
        <w:pStyle w:val="rvps2"/>
        <w:shd w:val="clear" w:color="auto" w:fill="FFFFFF"/>
        <w:spacing w:before="0" w:beforeAutospacing="0" w:after="0" w:afterAutospacing="0"/>
        <w:ind w:firstLine="709"/>
        <w:jc w:val="both"/>
        <w:rPr>
          <w:color w:val="000000"/>
          <w:sz w:val="28"/>
          <w:szCs w:val="28"/>
          <w:shd w:val="clear" w:color="auto" w:fill="FFFFFF"/>
        </w:rPr>
      </w:pPr>
      <w:r w:rsidRPr="003A3F03">
        <w:rPr>
          <w:sz w:val="28"/>
          <w:szCs w:val="28"/>
        </w:rPr>
        <w:t xml:space="preserve">Додатковими </w:t>
      </w:r>
      <w:r w:rsidRPr="003A3F03">
        <w:rPr>
          <w:color w:val="000000"/>
          <w:sz w:val="28"/>
          <w:szCs w:val="28"/>
          <w:shd w:val="clear" w:color="auto" w:fill="FFFFFF"/>
        </w:rPr>
        <w:t xml:space="preserve">показниками результативності регуляторного </w:t>
      </w:r>
      <w:proofErr w:type="spellStart"/>
      <w:r w:rsidRPr="003A3F03">
        <w:rPr>
          <w:color w:val="000000"/>
          <w:sz w:val="28"/>
          <w:szCs w:val="28"/>
          <w:shd w:val="clear" w:color="auto" w:fill="FFFFFF"/>
        </w:rPr>
        <w:t>акта</w:t>
      </w:r>
      <w:proofErr w:type="spellEnd"/>
      <w:r w:rsidRPr="003A3F03">
        <w:rPr>
          <w:color w:val="000000"/>
          <w:sz w:val="28"/>
          <w:szCs w:val="28"/>
          <w:shd w:val="clear" w:color="auto" w:fill="FFFFFF"/>
        </w:rPr>
        <w:t xml:space="preserve"> є:</w:t>
      </w:r>
    </w:p>
    <w:p w14:paraId="2B224295" w14:textId="77777777" w:rsidR="00DE74EC" w:rsidRPr="003A3F03" w:rsidRDefault="00DE74EC" w:rsidP="00DE74EC">
      <w:pPr>
        <w:spacing w:after="0" w:line="240" w:lineRule="auto"/>
        <w:ind w:firstLine="709"/>
        <w:jc w:val="both"/>
        <w:rPr>
          <w:rFonts w:ascii="Times New Roman" w:hAnsi="Times New Roman"/>
          <w:sz w:val="28"/>
          <w:szCs w:val="28"/>
        </w:rPr>
      </w:pPr>
      <w:r w:rsidRPr="003A3F03">
        <w:rPr>
          <w:rFonts w:ascii="Times New Roman" w:hAnsi="Times New Roman"/>
          <w:sz w:val="28"/>
          <w:szCs w:val="28"/>
        </w:rPr>
        <w:t xml:space="preserve">кількість пропозицій та клопотань фізичних і юридичних осіб, їх об’єднань  щодо перегляду норм регуляторного </w:t>
      </w:r>
      <w:proofErr w:type="spellStart"/>
      <w:r w:rsidRPr="003A3F03">
        <w:rPr>
          <w:rFonts w:ascii="Times New Roman" w:hAnsi="Times New Roman"/>
          <w:sz w:val="28"/>
          <w:szCs w:val="28"/>
        </w:rPr>
        <w:t>акта</w:t>
      </w:r>
      <w:proofErr w:type="spellEnd"/>
      <w:r w:rsidRPr="003A3F03">
        <w:rPr>
          <w:rFonts w:ascii="Times New Roman" w:hAnsi="Times New Roman"/>
          <w:sz w:val="28"/>
          <w:szCs w:val="28"/>
        </w:rPr>
        <w:t>;</w:t>
      </w:r>
    </w:p>
    <w:p w14:paraId="5C61160F" w14:textId="77777777" w:rsidR="00101C4F" w:rsidRDefault="00DE74EC" w:rsidP="00DE74EC">
      <w:pPr>
        <w:spacing w:after="0" w:line="240" w:lineRule="auto"/>
        <w:ind w:firstLine="709"/>
        <w:jc w:val="both"/>
        <w:rPr>
          <w:rFonts w:ascii="Times New Roman" w:hAnsi="Times New Roman"/>
          <w:sz w:val="28"/>
          <w:szCs w:val="28"/>
        </w:rPr>
      </w:pPr>
      <w:r w:rsidRPr="003A3F03">
        <w:rPr>
          <w:rFonts w:ascii="Times New Roman" w:hAnsi="Times New Roman"/>
          <w:sz w:val="28"/>
          <w:szCs w:val="28"/>
        </w:rPr>
        <w:t xml:space="preserve">кількість скарг громадян, суб’єктів господарювання та інших осіб щодо проблем, які виникають при застосуванні </w:t>
      </w:r>
      <w:r>
        <w:rPr>
          <w:rFonts w:ascii="Times New Roman" w:hAnsi="Times New Roman"/>
          <w:sz w:val="28"/>
          <w:szCs w:val="28"/>
        </w:rPr>
        <w:t xml:space="preserve">(реалізації) вимог </w:t>
      </w:r>
      <w:r w:rsidRPr="003A3F03">
        <w:rPr>
          <w:rFonts w:ascii="Times New Roman" w:hAnsi="Times New Roman"/>
          <w:sz w:val="28"/>
          <w:szCs w:val="28"/>
        </w:rPr>
        <w:t xml:space="preserve">регуляторного </w:t>
      </w:r>
      <w:proofErr w:type="spellStart"/>
      <w:r w:rsidRPr="003A3F03">
        <w:rPr>
          <w:rFonts w:ascii="Times New Roman" w:hAnsi="Times New Roman"/>
          <w:sz w:val="28"/>
          <w:szCs w:val="28"/>
        </w:rPr>
        <w:t>акта</w:t>
      </w:r>
      <w:proofErr w:type="spellEnd"/>
      <w:r w:rsidR="00101C4F">
        <w:rPr>
          <w:rFonts w:ascii="Times New Roman" w:hAnsi="Times New Roman"/>
          <w:sz w:val="28"/>
          <w:szCs w:val="28"/>
        </w:rPr>
        <w:t>;</w:t>
      </w:r>
    </w:p>
    <w:p w14:paraId="139825AD" w14:textId="77777777" w:rsidR="00DE74EC" w:rsidRPr="003A3F03" w:rsidRDefault="00101C4F" w:rsidP="00DE74EC">
      <w:pPr>
        <w:spacing w:after="0" w:line="240" w:lineRule="auto"/>
        <w:ind w:firstLine="709"/>
        <w:jc w:val="both"/>
        <w:rPr>
          <w:rFonts w:ascii="Times New Roman" w:hAnsi="Times New Roman"/>
          <w:sz w:val="28"/>
          <w:szCs w:val="28"/>
        </w:rPr>
      </w:pPr>
      <w:r>
        <w:rPr>
          <w:rFonts w:ascii="Times New Roman" w:hAnsi="Times New Roman"/>
          <w:sz w:val="28"/>
          <w:szCs w:val="28"/>
        </w:rPr>
        <w:t>кількість консультацій з фізичними і юридичними особами щодо доцільності запровадження</w:t>
      </w:r>
      <w:r w:rsidR="00286087">
        <w:rPr>
          <w:rFonts w:ascii="Times New Roman" w:hAnsi="Times New Roman"/>
          <w:sz w:val="28"/>
          <w:szCs w:val="28"/>
        </w:rPr>
        <w:t xml:space="preserve"> змін</w:t>
      </w:r>
      <w:r w:rsidR="00DE74EC" w:rsidRPr="003A3F03">
        <w:rPr>
          <w:rFonts w:ascii="Times New Roman" w:hAnsi="Times New Roman"/>
          <w:color w:val="000000"/>
          <w:sz w:val="28"/>
          <w:szCs w:val="28"/>
          <w:shd w:val="clear" w:color="auto" w:fill="FFFFFF"/>
        </w:rPr>
        <w:t>.</w:t>
      </w:r>
    </w:p>
    <w:p w14:paraId="4EEA2AB9" w14:textId="77777777" w:rsidR="00DE74EC" w:rsidRPr="003A3F03" w:rsidRDefault="00DE74EC" w:rsidP="00DE74EC">
      <w:pPr>
        <w:spacing w:after="0" w:line="240" w:lineRule="auto"/>
        <w:jc w:val="center"/>
        <w:rPr>
          <w:rFonts w:ascii="Times New Roman" w:eastAsia="Times New Roman" w:hAnsi="Times New Roman"/>
          <w:bCs/>
          <w:sz w:val="28"/>
          <w:szCs w:val="28"/>
          <w:lang w:eastAsia="ru-RU"/>
        </w:rPr>
      </w:pPr>
    </w:p>
    <w:p w14:paraId="0875E2FD" w14:textId="77777777" w:rsidR="00DE74EC" w:rsidRPr="003A3F03" w:rsidRDefault="00DE74EC" w:rsidP="00DE74EC">
      <w:pPr>
        <w:pStyle w:val="AeiOaieaaeaec"/>
        <w:rPr>
          <w:b/>
          <w:color w:val="auto"/>
          <w:sz w:val="28"/>
          <w:szCs w:val="28"/>
          <w:lang w:val="uk-UA"/>
        </w:rPr>
      </w:pPr>
      <w:r w:rsidRPr="003A3F03">
        <w:rPr>
          <w:b/>
          <w:color w:val="auto"/>
          <w:sz w:val="28"/>
          <w:szCs w:val="28"/>
          <w:lang w:val="en-US"/>
        </w:rPr>
        <w:t>IX</w:t>
      </w:r>
      <w:r w:rsidRPr="003A3F03">
        <w:rPr>
          <w:b/>
          <w:color w:val="auto"/>
          <w:sz w:val="28"/>
          <w:szCs w:val="28"/>
          <w:lang w:val="uk-UA"/>
        </w:rPr>
        <w:t xml:space="preserve">. Визначення заходів, за допомогою яких здійснюватиметься відстеження результативності дії регуляторного </w:t>
      </w:r>
      <w:proofErr w:type="spellStart"/>
      <w:r w:rsidRPr="003A3F03">
        <w:rPr>
          <w:b/>
          <w:color w:val="auto"/>
          <w:sz w:val="28"/>
          <w:szCs w:val="28"/>
          <w:lang w:val="uk-UA"/>
        </w:rPr>
        <w:t>акта</w:t>
      </w:r>
      <w:proofErr w:type="spellEnd"/>
    </w:p>
    <w:p w14:paraId="2D91A6FA" w14:textId="77777777" w:rsidR="00DE74EC" w:rsidRPr="003A3F03" w:rsidRDefault="00DE74EC" w:rsidP="00DE74EC">
      <w:pPr>
        <w:spacing w:before="120" w:after="0" w:line="240" w:lineRule="auto"/>
        <w:ind w:firstLine="709"/>
        <w:jc w:val="both"/>
        <w:rPr>
          <w:rFonts w:ascii="Times New Roman" w:hAnsi="Times New Roman"/>
          <w:bCs/>
          <w:sz w:val="28"/>
          <w:szCs w:val="28"/>
        </w:rPr>
      </w:pPr>
      <w:r w:rsidRPr="003A3F03">
        <w:rPr>
          <w:rFonts w:ascii="Times New Roman" w:hAnsi="Times New Roman"/>
          <w:bCs/>
          <w:sz w:val="28"/>
          <w:szCs w:val="28"/>
        </w:rPr>
        <w:t xml:space="preserve">Базове відстеження результативності регуляторного </w:t>
      </w:r>
      <w:proofErr w:type="spellStart"/>
      <w:r w:rsidRPr="003A3F03">
        <w:rPr>
          <w:rFonts w:ascii="Times New Roman" w:hAnsi="Times New Roman"/>
          <w:bCs/>
          <w:sz w:val="28"/>
          <w:szCs w:val="28"/>
        </w:rPr>
        <w:t>акта</w:t>
      </w:r>
      <w:proofErr w:type="spellEnd"/>
      <w:r w:rsidRPr="003A3F03">
        <w:rPr>
          <w:rFonts w:ascii="Times New Roman" w:hAnsi="Times New Roman"/>
          <w:bCs/>
          <w:sz w:val="28"/>
          <w:szCs w:val="28"/>
        </w:rPr>
        <w:t xml:space="preserve"> буде здійснено протягом 11 місяців після набрання чинності регуляторним актом, але не пізніше ніж через 12 місяців з дня набрання </w:t>
      </w:r>
      <w:r w:rsidR="005744AD">
        <w:rPr>
          <w:rFonts w:ascii="Times New Roman" w:hAnsi="Times New Roman"/>
          <w:bCs/>
          <w:sz w:val="28"/>
          <w:szCs w:val="28"/>
        </w:rPr>
        <w:t xml:space="preserve">ним </w:t>
      </w:r>
      <w:r w:rsidRPr="003A3F03">
        <w:rPr>
          <w:rFonts w:ascii="Times New Roman" w:hAnsi="Times New Roman"/>
          <w:bCs/>
          <w:sz w:val="28"/>
          <w:szCs w:val="28"/>
        </w:rPr>
        <w:t>чинності.</w:t>
      </w:r>
    </w:p>
    <w:p w14:paraId="47BF9EF5" w14:textId="77777777" w:rsidR="00DE74EC" w:rsidRPr="003A3F03" w:rsidRDefault="00DE74EC" w:rsidP="00DE74EC">
      <w:pPr>
        <w:spacing w:after="0" w:line="240" w:lineRule="auto"/>
        <w:ind w:right="-1" w:firstLine="709"/>
        <w:jc w:val="both"/>
        <w:rPr>
          <w:rFonts w:ascii="Times New Roman" w:hAnsi="Times New Roman"/>
          <w:bCs/>
          <w:sz w:val="28"/>
          <w:szCs w:val="28"/>
        </w:rPr>
      </w:pPr>
      <w:r w:rsidRPr="003A3F03">
        <w:rPr>
          <w:rFonts w:ascii="Times New Roman" w:hAnsi="Times New Roman"/>
          <w:bCs/>
          <w:sz w:val="28"/>
          <w:szCs w:val="28"/>
        </w:rPr>
        <w:t xml:space="preserve">Повторне відстеження результативності регуляторного </w:t>
      </w:r>
      <w:proofErr w:type="spellStart"/>
      <w:r w:rsidRPr="003A3F03">
        <w:rPr>
          <w:rFonts w:ascii="Times New Roman" w:hAnsi="Times New Roman"/>
          <w:bCs/>
          <w:sz w:val="28"/>
          <w:szCs w:val="28"/>
        </w:rPr>
        <w:t>акта</w:t>
      </w:r>
      <w:proofErr w:type="spellEnd"/>
      <w:r w:rsidRPr="003A3F03">
        <w:rPr>
          <w:rFonts w:ascii="Times New Roman" w:hAnsi="Times New Roman"/>
          <w:bCs/>
          <w:sz w:val="28"/>
          <w:szCs w:val="28"/>
        </w:rPr>
        <w:t xml:space="preserve"> планується здійснити через рік після базового відстеження цього </w:t>
      </w:r>
      <w:proofErr w:type="spellStart"/>
      <w:r w:rsidRPr="003A3F03">
        <w:rPr>
          <w:rFonts w:ascii="Times New Roman" w:hAnsi="Times New Roman"/>
          <w:bCs/>
          <w:sz w:val="28"/>
          <w:szCs w:val="28"/>
        </w:rPr>
        <w:t>акта</w:t>
      </w:r>
      <w:proofErr w:type="spellEnd"/>
      <w:r w:rsidRPr="003A3F03">
        <w:rPr>
          <w:rFonts w:ascii="Times New Roman" w:hAnsi="Times New Roman"/>
          <w:bCs/>
          <w:sz w:val="28"/>
          <w:szCs w:val="28"/>
        </w:rPr>
        <w:t>.</w:t>
      </w:r>
    </w:p>
    <w:p w14:paraId="1D420A8D" w14:textId="77777777" w:rsidR="00DE74EC" w:rsidRPr="003A3F03" w:rsidRDefault="00DE74EC" w:rsidP="00DE74EC">
      <w:pPr>
        <w:spacing w:after="0" w:line="240" w:lineRule="auto"/>
        <w:ind w:right="-1" w:firstLine="709"/>
        <w:jc w:val="both"/>
        <w:rPr>
          <w:rFonts w:ascii="Times New Roman" w:eastAsia="Times New Roman" w:hAnsi="Times New Roman"/>
          <w:color w:val="000000"/>
          <w:sz w:val="28"/>
          <w:szCs w:val="28"/>
          <w:lang w:eastAsia="ru-RU"/>
        </w:rPr>
      </w:pPr>
      <w:r w:rsidRPr="003A3F03">
        <w:rPr>
          <w:rFonts w:ascii="Times New Roman" w:hAnsi="Times New Roman"/>
          <w:bCs/>
          <w:sz w:val="28"/>
          <w:szCs w:val="28"/>
        </w:rPr>
        <w:t xml:space="preserve">Періодичні відстеження результативності регуляторного </w:t>
      </w:r>
      <w:proofErr w:type="spellStart"/>
      <w:r w:rsidRPr="003A3F03">
        <w:rPr>
          <w:rFonts w:ascii="Times New Roman" w:hAnsi="Times New Roman"/>
          <w:bCs/>
          <w:sz w:val="28"/>
          <w:szCs w:val="28"/>
        </w:rPr>
        <w:t>акта</w:t>
      </w:r>
      <w:proofErr w:type="spellEnd"/>
      <w:r w:rsidRPr="003A3F03">
        <w:rPr>
          <w:rFonts w:ascii="Times New Roman" w:hAnsi="Times New Roman"/>
          <w:bCs/>
          <w:sz w:val="28"/>
          <w:szCs w:val="28"/>
        </w:rPr>
        <w:t xml:space="preserve"> будуть здійснюватися</w:t>
      </w:r>
      <w:r w:rsidR="005744AD">
        <w:rPr>
          <w:rFonts w:ascii="Times New Roman" w:hAnsi="Times New Roman"/>
          <w:bCs/>
          <w:sz w:val="28"/>
          <w:szCs w:val="28"/>
        </w:rPr>
        <w:t xml:space="preserve"> один</w:t>
      </w:r>
      <w:r w:rsidRPr="003A3F03">
        <w:rPr>
          <w:rFonts w:ascii="Times New Roman" w:hAnsi="Times New Roman"/>
          <w:bCs/>
          <w:sz w:val="28"/>
          <w:szCs w:val="28"/>
        </w:rPr>
        <w:t xml:space="preserve"> раз на кожні три роки починаючи з дня закінчення заходів з повторного відстеження. Метод відстеження – аналіз статистичних даних та кількісних показників</w:t>
      </w:r>
      <w:r w:rsidRPr="003A3F03">
        <w:rPr>
          <w:rFonts w:ascii="Times New Roman" w:eastAsia="Times New Roman" w:hAnsi="Times New Roman"/>
          <w:color w:val="000000"/>
          <w:sz w:val="28"/>
          <w:szCs w:val="28"/>
          <w:lang w:eastAsia="ru-RU"/>
        </w:rPr>
        <w:t>.</w:t>
      </w:r>
    </w:p>
    <w:p w14:paraId="099B8C22" w14:textId="77777777" w:rsidR="00DE74EC" w:rsidRPr="003A3F03" w:rsidRDefault="00DE74EC" w:rsidP="00DE74EC">
      <w:pPr>
        <w:spacing w:after="0" w:line="240" w:lineRule="auto"/>
        <w:ind w:right="-1" w:firstLine="709"/>
        <w:jc w:val="both"/>
        <w:rPr>
          <w:rFonts w:ascii="Times New Roman" w:eastAsia="Times New Roman" w:hAnsi="Times New Roman"/>
          <w:sz w:val="28"/>
          <w:szCs w:val="28"/>
          <w:lang w:eastAsia="ru-RU"/>
        </w:rPr>
      </w:pPr>
    </w:p>
    <w:p w14:paraId="2F5B9DB7" w14:textId="77777777" w:rsidR="00DE74EC" w:rsidRPr="003A3F03" w:rsidRDefault="00DE74EC" w:rsidP="00DE74EC">
      <w:pPr>
        <w:spacing w:after="0" w:line="240" w:lineRule="auto"/>
        <w:ind w:firstLine="709"/>
        <w:jc w:val="both"/>
        <w:rPr>
          <w:rFonts w:ascii="Times New Roman" w:eastAsia="Times New Roman" w:hAnsi="Times New Roman"/>
          <w:sz w:val="28"/>
          <w:szCs w:val="28"/>
          <w:lang w:eastAsia="ru-RU"/>
        </w:rPr>
      </w:pPr>
    </w:p>
    <w:p w14:paraId="68BE3325" w14:textId="77777777" w:rsidR="00445784" w:rsidRDefault="00445784" w:rsidP="00445784">
      <w:pPr>
        <w:spacing w:line="360" w:lineRule="auto"/>
        <w:jc w:val="both"/>
        <w:rPr>
          <w:rFonts w:ascii="Times New Roman" w:hAnsi="Times New Roman"/>
          <w:b/>
          <w:color w:val="000000" w:themeColor="text1"/>
          <w:sz w:val="28"/>
          <w:szCs w:val="28"/>
        </w:rPr>
      </w:pPr>
      <w:r w:rsidRPr="00445784">
        <w:rPr>
          <w:rFonts w:ascii="Times New Roman" w:hAnsi="Times New Roman"/>
          <w:b/>
          <w:color w:val="000000" w:themeColor="text1"/>
          <w:sz w:val="28"/>
          <w:szCs w:val="28"/>
        </w:rPr>
        <w:t xml:space="preserve">Міністр </w:t>
      </w:r>
      <w:r w:rsidRPr="00445784">
        <w:rPr>
          <w:rFonts w:ascii="Times New Roman" w:hAnsi="Times New Roman"/>
          <w:b/>
          <w:color w:val="000000" w:themeColor="text1"/>
          <w:sz w:val="28"/>
          <w:szCs w:val="28"/>
        </w:rPr>
        <w:tab/>
      </w:r>
      <w:r w:rsidRPr="00445784">
        <w:rPr>
          <w:rFonts w:ascii="Times New Roman" w:hAnsi="Times New Roman"/>
          <w:b/>
          <w:color w:val="000000" w:themeColor="text1"/>
          <w:sz w:val="28"/>
          <w:szCs w:val="28"/>
        </w:rPr>
        <w:tab/>
      </w:r>
      <w:r w:rsidRPr="00445784">
        <w:rPr>
          <w:rFonts w:ascii="Times New Roman" w:hAnsi="Times New Roman"/>
          <w:b/>
          <w:color w:val="000000" w:themeColor="text1"/>
          <w:sz w:val="28"/>
          <w:szCs w:val="28"/>
        </w:rPr>
        <w:tab/>
      </w:r>
      <w:r w:rsidRPr="00445784">
        <w:rPr>
          <w:rFonts w:ascii="Times New Roman" w:hAnsi="Times New Roman"/>
          <w:b/>
          <w:color w:val="000000" w:themeColor="text1"/>
          <w:sz w:val="28"/>
          <w:szCs w:val="28"/>
        </w:rPr>
        <w:tab/>
      </w:r>
      <w:r w:rsidRPr="00445784">
        <w:rPr>
          <w:rFonts w:ascii="Times New Roman" w:hAnsi="Times New Roman"/>
          <w:b/>
          <w:color w:val="000000" w:themeColor="text1"/>
          <w:sz w:val="28"/>
          <w:szCs w:val="28"/>
        </w:rPr>
        <w:tab/>
      </w:r>
      <w:r w:rsidRPr="00445784">
        <w:rPr>
          <w:rFonts w:ascii="Times New Roman" w:hAnsi="Times New Roman"/>
          <w:b/>
          <w:color w:val="000000" w:themeColor="text1"/>
          <w:sz w:val="28"/>
          <w:szCs w:val="28"/>
        </w:rPr>
        <w:tab/>
        <w:t xml:space="preserve">                Денис МОНАСТИРСЬКИЙ</w:t>
      </w:r>
    </w:p>
    <w:p w14:paraId="63BCFF16" w14:textId="77777777" w:rsidR="007C0A18" w:rsidRPr="00445784" w:rsidRDefault="007C0A18" w:rsidP="00445784">
      <w:pPr>
        <w:spacing w:line="360" w:lineRule="auto"/>
        <w:jc w:val="both"/>
        <w:rPr>
          <w:rFonts w:ascii="Times New Roman" w:hAnsi="Times New Roman"/>
          <w:b/>
          <w:color w:val="000000" w:themeColor="text1"/>
          <w:sz w:val="28"/>
          <w:szCs w:val="28"/>
        </w:rPr>
      </w:pPr>
    </w:p>
    <w:sectPr w:rsidR="007C0A18" w:rsidRPr="00445784" w:rsidSect="00445784">
      <w:headerReference w:type="default" r:id="rId6"/>
      <w:pgSz w:w="11906" w:h="16838"/>
      <w:pgMar w:top="851" w:right="567" w:bottom="709"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E4709" w14:textId="77777777" w:rsidR="00BF1C43" w:rsidRDefault="00BF1C43">
      <w:pPr>
        <w:spacing w:after="0" w:line="240" w:lineRule="auto"/>
      </w:pPr>
      <w:r>
        <w:separator/>
      </w:r>
    </w:p>
  </w:endnote>
  <w:endnote w:type="continuationSeparator" w:id="0">
    <w:p w14:paraId="7AAD82EA" w14:textId="77777777" w:rsidR="00BF1C43" w:rsidRDefault="00BF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iberation Serif">
    <w:altName w:val="Times New Roman"/>
    <w:charset w:val="00"/>
    <w:family w:val="roman"/>
    <w:pitch w:val="variable"/>
  </w:font>
  <w:font w:name="Lohit Devanagari">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3E487" w14:textId="77777777" w:rsidR="00BF1C43" w:rsidRDefault="00BF1C43">
      <w:pPr>
        <w:spacing w:after="0" w:line="240" w:lineRule="auto"/>
      </w:pPr>
      <w:r>
        <w:separator/>
      </w:r>
    </w:p>
  </w:footnote>
  <w:footnote w:type="continuationSeparator" w:id="0">
    <w:p w14:paraId="3D44C3FD" w14:textId="77777777" w:rsidR="00BF1C43" w:rsidRDefault="00BF1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D278" w14:textId="77777777" w:rsidR="003B2614" w:rsidRDefault="00DE74EC" w:rsidP="003B2614">
    <w:pPr>
      <w:pStyle w:val="a5"/>
      <w:jc w:val="center"/>
      <w:rPr>
        <w:rFonts w:ascii="Times New Roman" w:hAnsi="Times New Roman"/>
        <w:sz w:val="24"/>
        <w:szCs w:val="24"/>
      </w:rPr>
    </w:pPr>
    <w:r w:rsidRPr="003B2614">
      <w:rPr>
        <w:rFonts w:ascii="Times New Roman" w:hAnsi="Times New Roman"/>
        <w:sz w:val="24"/>
        <w:szCs w:val="24"/>
      </w:rPr>
      <w:fldChar w:fldCharType="begin"/>
    </w:r>
    <w:r w:rsidRPr="003B2614">
      <w:rPr>
        <w:rFonts w:ascii="Times New Roman" w:hAnsi="Times New Roman"/>
        <w:sz w:val="24"/>
        <w:szCs w:val="24"/>
      </w:rPr>
      <w:instrText xml:space="preserve"> PAGE   \* MERGEFORMAT </w:instrText>
    </w:r>
    <w:r w:rsidRPr="003B2614">
      <w:rPr>
        <w:rFonts w:ascii="Times New Roman" w:hAnsi="Times New Roman"/>
        <w:sz w:val="24"/>
        <w:szCs w:val="24"/>
      </w:rPr>
      <w:fldChar w:fldCharType="separate"/>
    </w:r>
    <w:r w:rsidR="003D3B47">
      <w:rPr>
        <w:rFonts w:ascii="Times New Roman" w:hAnsi="Times New Roman"/>
        <w:noProof/>
        <w:sz w:val="24"/>
        <w:szCs w:val="24"/>
      </w:rPr>
      <w:t>9</w:t>
    </w:r>
    <w:r w:rsidRPr="003B2614">
      <w:rPr>
        <w:rFonts w:ascii="Times New Roman" w:hAnsi="Times New Roman"/>
        <w:sz w:val="24"/>
        <w:szCs w:val="24"/>
      </w:rPr>
      <w:fldChar w:fldCharType="end"/>
    </w:r>
  </w:p>
  <w:p w14:paraId="53D73FCD" w14:textId="77777777" w:rsidR="003B2614" w:rsidRPr="00AC13CB" w:rsidRDefault="00DE74EC" w:rsidP="003B2614">
    <w:pPr>
      <w:pStyle w:val="a5"/>
      <w:jc w:val="center"/>
      <w:rPr>
        <w:sz w:val="16"/>
        <w:szCs w:val="16"/>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0C8"/>
    <w:rsid w:val="000F569F"/>
    <w:rsid w:val="00101C4F"/>
    <w:rsid w:val="0015486C"/>
    <w:rsid w:val="001B1C4D"/>
    <w:rsid w:val="00230E40"/>
    <w:rsid w:val="00264A55"/>
    <w:rsid w:val="00286087"/>
    <w:rsid w:val="00294EA4"/>
    <w:rsid w:val="002E5BBA"/>
    <w:rsid w:val="00313BCD"/>
    <w:rsid w:val="003313B6"/>
    <w:rsid w:val="00392902"/>
    <w:rsid w:val="003C705C"/>
    <w:rsid w:val="003D3B47"/>
    <w:rsid w:val="003D7251"/>
    <w:rsid w:val="003E4522"/>
    <w:rsid w:val="00445784"/>
    <w:rsid w:val="004951AF"/>
    <w:rsid w:val="004C6BAD"/>
    <w:rsid w:val="005744AD"/>
    <w:rsid w:val="005851BD"/>
    <w:rsid w:val="005C36D3"/>
    <w:rsid w:val="006144A4"/>
    <w:rsid w:val="00655902"/>
    <w:rsid w:val="006D459A"/>
    <w:rsid w:val="006D67C0"/>
    <w:rsid w:val="006E6CC5"/>
    <w:rsid w:val="007B7052"/>
    <w:rsid w:val="007C0A18"/>
    <w:rsid w:val="007D6905"/>
    <w:rsid w:val="007E225E"/>
    <w:rsid w:val="008029FF"/>
    <w:rsid w:val="00873AC5"/>
    <w:rsid w:val="00895260"/>
    <w:rsid w:val="008B3749"/>
    <w:rsid w:val="008C26F6"/>
    <w:rsid w:val="008C620F"/>
    <w:rsid w:val="0090137D"/>
    <w:rsid w:val="0097549E"/>
    <w:rsid w:val="009F30E7"/>
    <w:rsid w:val="00A809FF"/>
    <w:rsid w:val="00A87C98"/>
    <w:rsid w:val="00AD5967"/>
    <w:rsid w:val="00AE2935"/>
    <w:rsid w:val="00B02630"/>
    <w:rsid w:val="00B776CE"/>
    <w:rsid w:val="00BF1C43"/>
    <w:rsid w:val="00C00C05"/>
    <w:rsid w:val="00C163A8"/>
    <w:rsid w:val="00C92501"/>
    <w:rsid w:val="00CE5280"/>
    <w:rsid w:val="00CF3CE8"/>
    <w:rsid w:val="00D330C8"/>
    <w:rsid w:val="00D605FB"/>
    <w:rsid w:val="00D8418D"/>
    <w:rsid w:val="00DB0990"/>
    <w:rsid w:val="00DE74EC"/>
    <w:rsid w:val="00DF3C7E"/>
    <w:rsid w:val="00E6235F"/>
    <w:rsid w:val="00E803AB"/>
    <w:rsid w:val="00E8454F"/>
    <w:rsid w:val="00F07A6B"/>
    <w:rsid w:val="00F26015"/>
    <w:rsid w:val="00FE7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10B9"/>
  <w15:chartTrackingRefBased/>
  <w15:docId w15:val="{B3FA144E-D39C-460A-9D8F-F5F48D7A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74EC"/>
    <w:pPr>
      <w:spacing w:after="200" w:line="276" w:lineRule="auto"/>
      <w:ind w:firstLine="0"/>
      <w:jc w:val="left"/>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74EC"/>
    <w:pPr>
      <w:ind w:firstLine="0"/>
      <w:jc w:val="left"/>
    </w:pPr>
    <w:rPr>
      <w:rFonts w:ascii="Calibri" w:eastAsia="Calibri" w:hAnsi="Calibri" w:cs="Times New Roman"/>
      <w:lang w:val="uk-UA"/>
    </w:rPr>
  </w:style>
  <w:style w:type="paragraph" w:styleId="a4">
    <w:name w:val="List Paragraph"/>
    <w:basedOn w:val="a"/>
    <w:uiPriority w:val="99"/>
    <w:qFormat/>
    <w:rsid w:val="00DE74EC"/>
    <w:pPr>
      <w:ind w:left="720"/>
      <w:contextualSpacing/>
    </w:pPr>
  </w:style>
  <w:style w:type="paragraph" w:customStyle="1" w:styleId="AeiOaieaaeaec">
    <w:name w:val="AeiOaiea?aeaec"/>
    <w:basedOn w:val="a"/>
    <w:rsid w:val="00DE74EC"/>
    <w:pPr>
      <w:widowControl w:val="0"/>
      <w:overflowPunct w:val="0"/>
      <w:autoSpaceDE w:val="0"/>
      <w:autoSpaceDN w:val="0"/>
      <w:adjustRightInd w:val="0"/>
      <w:spacing w:after="0" w:line="240" w:lineRule="auto"/>
      <w:jc w:val="center"/>
    </w:pPr>
    <w:rPr>
      <w:rFonts w:ascii="Times New Roman" w:eastAsia="Times New Roman" w:hAnsi="Times New Roman"/>
      <w:color w:val="000000"/>
      <w:szCs w:val="20"/>
      <w:lang w:val="ru-RU" w:eastAsia="ru-RU"/>
    </w:rPr>
  </w:style>
  <w:style w:type="paragraph" w:styleId="a5">
    <w:name w:val="header"/>
    <w:basedOn w:val="a"/>
    <w:link w:val="a6"/>
    <w:uiPriority w:val="99"/>
    <w:unhideWhenUsed/>
    <w:rsid w:val="00DE74EC"/>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rsid w:val="00DE74EC"/>
    <w:rPr>
      <w:rFonts w:ascii="Calibri" w:eastAsia="Calibri" w:hAnsi="Calibri" w:cs="Times New Roman"/>
      <w:sz w:val="20"/>
      <w:szCs w:val="20"/>
      <w:lang w:val="uk-UA"/>
    </w:rPr>
  </w:style>
  <w:style w:type="paragraph" w:styleId="HTML">
    <w:name w:val="HTML Preformatted"/>
    <w:basedOn w:val="a"/>
    <w:link w:val="HTML0"/>
    <w:uiPriority w:val="99"/>
    <w:unhideWhenUsed/>
    <w:rsid w:val="00DE7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DE74EC"/>
    <w:rPr>
      <w:rFonts w:ascii="Courier New" w:eastAsia="Times New Roman" w:hAnsi="Courier New" w:cs="Times New Roman"/>
      <w:sz w:val="20"/>
      <w:szCs w:val="20"/>
      <w:lang w:val="uk-UA"/>
    </w:rPr>
  </w:style>
  <w:style w:type="paragraph" w:styleId="a7">
    <w:name w:val="Body Text"/>
    <w:basedOn w:val="a"/>
    <w:link w:val="a8"/>
    <w:rsid w:val="00DE74EC"/>
    <w:pPr>
      <w:spacing w:after="0" w:line="240" w:lineRule="auto"/>
    </w:pPr>
    <w:rPr>
      <w:rFonts w:ascii="Times New Roman" w:eastAsia="Times New Roman" w:hAnsi="Times New Roman"/>
      <w:sz w:val="28"/>
      <w:szCs w:val="20"/>
    </w:rPr>
  </w:style>
  <w:style w:type="character" w:customStyle="1" w:styleId="a8">
    <w:name w:val="Основной текст Знак"/>
    <w:basedOn w:val="a0"/>
    <w:link w:val="a7"/>
    <w:rsid w:val="00DE74EC"/>
    <w:rPr>
      <w:rFonts w:ascii="Times New Roman" w:eastAsia="Times New Roman" w:hAnsi="Times New Roman" w:cs="Times New Roman"/>
      <w:sz w:val="28"/>
      <w:szCs w:val="20"/>
      <w:lang w:val="uk-UA"/>
    </w:rPr>
  </w:style>
  <w:style w:type="paragraph" w:customStyle="1" w:styleId="a9">
    <w:name w:val="Назва документа"/>
    <w:basedOn w:val="a"/>
    <w:next w:val="a"/>
    <w:rsid w:val="00DE74EC"/>
    <w:pPr>
      <w:keepNext/>
      <w:keepLines/>
      <w:spacing w:before="240" w:after="240" w:line="240" w:lineRule="auto"/>
      <w:jc w:val="center"/>
    </w:pPr>
    <w:rPr>
      <w:rFonts w:ascii="Antiqua" w:eastAsia="Times New Roman" w:hAnsi="Antiqua"/>
      <w:b/>
      <w:sz w:val="26"/>
      <w:szCs w:val="20"/>
      <w:lang w:eastAsia="ru-RU"/>
    </w:rPr>
  </w:style>
  <w:style w:type="character" w:customStyle="1" w:styleId="FontStyle44">
    <w:name w:val="Font Style44"/>
    <w:rsid w:val="00DE74EC"/>
    <w:rPr>
      <w:rFonts w:ascii="Times New Roman" w:hAnsi="Times New Roman" w:cs="Times New Roman"/>
      <w:sz w:val="24"/>
      <w:szCs w:val="24"/>
    </w:rPr>
  </w:style>
  <w:style w:type="paragraph" w:customStyle="1" w:styleId="Style21">
    <w:name w:val="Style21"/>
    <w:basedOn w:val="a"/>
    <w:rsid w:val="00DE74EC"/>
    <w:pPr>
      <w:widowControl w:val="0"/>
      <w:autoSpaceDE w:val="0"/>
      <w:autoSpaceDN w:val="0"/>
      <w:adjustRightInd w:val="0"/>
      <w:spacing w:after="0" w:line="324" w:lineRule="exact"/>
      <w:ind w:firstLine="696"/>
    </w:pPr>
    <w:rPr>
      <w:rFonts w:ascii="Times New Roman" w:eastAsia="Times New Roman" w:hAnsi="Times New Roman"/>
      <w:sz w:val="24"/>
      <w:szCs w:val="24"/>
      <w:lang w:eastAsia="uk-UA"/>
    </w:rPr>
  </w:style>
  <w:style w:type="character" w:customStyle="1" w:styleId="FontStyle41">
    <w:name w:val="Font Style41"/>
    <w:rsid w:val="00DE74EC"/>
    <w:rPr>
      <w:rFonts w:ascii="Times New Roman" w:hAnsi="Times New Roman" w:cs="Times New Roman"/>
      <w:b/>
      <w:bCs/>
      <w:sz w:val="22"/>
      <w:szCs w:val="22"/>
    </w:rPr>
  </w:style>
  <w:style w:type="character" w:customStyle="1" w:styleId="rvts23">
    <w:name w:val="rvts23"/>
    <w:rsid w:val="00DE74EC"/>
  </w:style>
  <w:style w:type="paragraph" w:styleId="aa">
    <w:name w:val="Balloon Text"/>
    <w:basedOn w:val="a"/>
    <w:link w:val="ab"/>
    <w:rsid w:val="00DE74EC"/>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rsid w:val="00DE74EC"/>
    <w:rPr>
      <w:rFonts w:ascii="Tahoma" w:eastAsia="Times New Roman" w:hAnsi="Tahoma" w:cs="Tahoma"/>
      <w:sz w:val="16"/>
      <w:szCs w:val="16"/>
      <w:lang w:val="uk-UA" w:eastAsia="ru-RU"/>
    </w:rPr>
  </w:style>
  <w:style w:type="character" w:customStyle="1" w:styleId="rvts9">
    <w:name w:val="rvts9"/>
    <w:basedOn w:val="a0"/>
    <w:rsid w:val="00DE74EC"/>
  </w:style>
  <w:style w:type="paragraph" w:customStyle="1" w:styleId="rvps2">
    <w:name w:val="rvps2"/>
    <w:basedOn w:val="a"/>
    <w:rsid w:val="00DE74EC"/>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2"/>
    <w:basedOn w:val="a"/>
    <w:link w:val="20"/>
    <w:rsid w:val="00DE74EC"/>
    <w:pPr>
      <w:spacing w:after="120" w:line="480" w:lineRule="auto"/>
    </w:pPr>
    <w:rPr>
      <w:rFonts w:ascii="Times New Roman" w:eastAsia="Times New Roman" w:hAnsi="Times New Roman"/>
      <w:sz w:val="28"/>
      <w:szCs w:val="20"/>
      <w:lang w:val="x-none" w:eastAsia="ru-RU"/>
    </w:rPr>
  </w:style>
  <w:style w:type="character" w:customStyle="1" w:styleId="20">
    <w:name w:val="Основной текст 2 Знак"/>
    <w:basedOn w:val="a0"/>
    <w:link w:val="2"/>
    <w:rsid w:val="00DE74EC"/>
    <w:rPr>
      <w:rFonts w:ascii="Times New Roman" w:eastAsia="Times New Roman" w:hAnsi="Times New Roman" w:cs="Times New Roman"/>
      <w:sz w:val="28"/>
      <w:szCs w:val="20"/>
      <w:lang w:val="x-none" w:eastAsia="ru-RU"/>
    </w:rPr>
  </w:style>
  <w:style w:type="character" w:styleId="ac">
    <w:name w:val="Hyperlink"/>
    <w:uiPriority w:val="99"/>
    <w:unhideWhenUsed/>
    <w:rsid w:val="00DE74EC"/>
    <w:rPr>
      <w:color w:val="0000FF"/>
      <w:u w:val="single"/>
    </w:rPr>
  </w:style>
  <w:style w:type="character" w:customStyle="1" w:styleId="rvts15">
    <w:name w:val="rvts15"/>
    <w:basedOn w:val="a0"/>
    <w:rsid w:val="00DE74EC"/>
  </w:style>
  <w:style w:type="character" w:customStyle="1" w:styleId="fontstyle01">
    <w:name w:val="fontstyle01"/>
    <w:basedOn w:val="a0"/>
    <w:rsid w:val="001B1C4D"/>
    <w:rPr>
      <w:rFonts w:ascii="TimesNewRomanPSMT" w:hAnsi="TimesNewRomanPSMT" w:hint="default"/>
      <w:b w:val="0"/>
      <w:bCs w:val="0"/>
      <w:i w:val="0"/>
      <w:iCs w:val="0"/>
      <w:color w:val="000000"/>
      <w:sz w:val="28"/>
      <w:szCs w:val="28"/>
    </w:rPr>
  </w:style>
  <w:style w:type="paragraph" w:customStyle="1" w:styleId="Standard">
    <w:name w:val="Standard"/>
    <w:rsid w:val="0015486C"/>
    <w:pPr>
      <w:suppressAutoHyphens/>
      <w:autoSpaceDN w:val="0"/>
      <w:ind w:firstLine="0"/>
      <w:jc w:val="left"/>
      <w:textAlignment w:val="baseline"/>
    </w:pPr>
    <w:rPr>
      <w:rFonts w:ascii="Liberation Serif" w:eastAsia="Tahoma" w:hAnsi="Liberation Serif" w:cs="Lohit Devanagari"/>
      <w:kern w:val="3"/>
      <w:sz w:val="24"/>
      <w:szCs w:val="24"/>
      <w:lang w:val="uk-UA" w:eastAsia="zh-CN" w:bidi="hi-IN"/>
    </w:rPr>
  </w:style>
  <w:style w:type="paragraph" w:customStyle="1" w:styleId="rvps12">
    <w:name w:val="rvps12"/>
    <w:basedOn w:val="Standard"/>
    <w:rsid w:val="0015486C"/>
    <w:pPr>
      <w:suppressAutoHyphens w:val="0"/>
      <w:spacing w:before="100" w:after="100"/>
    </w:pPr>
    <w:rPr>
      <w:rFonts w:ascii="Times New Roman" w:eastAsia="Times New Roman" w:hAnsi="Times New Roman" w:cs="Times New Roman"/>
      <w:lang w:val="ru-RU" w:bidi="ar-SA"/>
    </w:rPr>
  </w:style>
  <w:style w:type="paragraph" w:customStyle="1" w:styleId="rvps14">
    <w:name w:val="rvps14"/>
    <w:basedOn w:val="Standard"/>
    <w:rsid w:val="0015486C"/>
    <w:pPr>
      <w:suppressAutoHyphens w:val="0"/>
      <w:spacing w:before="100" w:after="100"/>
    </w:pPr>
    <w:rPr>
      <w:rFonts w:ascii="Times New Roman" w:eastAsia="Times New Roman" w:hAnsi="Times New Roman" w:cs="Times New Roman"/>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11149</Words>
  <Characters>6356</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Геннадий Геннадий</cp:lastModifiedBy>
  <cp:revision>2</cp:revision>
  <cp:lastPrinted>2022-10-05T05:20:00Z</cp:lastPrinted>
  <dcterms:created xsi:type="dcterms:W3CDTF">2022-11-01T08:22:00Z</dcterms:created>
  <dcterms:modified xsi:type="dcterms:W3CDTF">2022-11-01T08:22:00Z</dcterms:modified>
</cp:coreProperties>
</file>