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9E" w:rsidRPr="00F0462C" w:rsidRDefault="00CA549E" w:rsidP="00045C8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026FC" w:rsidRPr="007E5CE2" w:rsidRDefault="00E932B8" w:rsidP="0053121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5CE2">
        <w:rPr>
          <w:rFonts w:ascii="Times New Roman" w:hAnsi="Times New Roman" w:cs="Times New Roman"/>
          <w:b/>
          <w:sz w:val="27"/>
          <w:szCs w:val="27"/>
        </w:rPr>
        <w:t xml:space="preserve">ДОВІДКА </w:t>
      </w:r>
    </w:p>
    <w:p w:rsidR="00B63825" w:rsidRPr="007E5CE2" w:rsidRDefault="00C026FC" w:rsidP="00531213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7E5CE2">
        <w:rPr>
          <w:sz w:val="27"/>
          <w:szCs w:val="27"/>
        </w:rPr>
        <w:t>щодо відповідності зобов</w:t>
      </w:r>
      <w:r w:rsidR="00FD5EB4" w:rsidRPr="007E5CE2">
        <w:rPr>
          <w:sz w:val="27"/>
          <w:szCs w:val="27"/>
        </w:rPr>
        <w:t>’</w:t>
      </w:r>
      <w:r w:rsidRPr="007E5CE2">
        <w:rPr>
          <w:sz w:val="27"/>
          <w:szCs w:val="27"/>
        </w:rPr>
        <w:t>язанням України у сфері європейської інтеграції та праву Європейського Союзу (</w:t>
      </w:r>
      <w:proofErr w:type="spellStart"/>
      <w:r w:rsidRPr="007E5CE2">
        <w:rPr>
          <w:sz w:val="27"/>
          <w:szCs w:val="27"/>
        </w:rPr>
        <w:t>acquis</w:t>
      </w:r>
      <w:proofErr w:type="spellEnd"/>
      <w:r w:rsidRPr="007E5CE2">
        <w:rPr>
          <w:sz w:val="27"/>
          <w:szCs w:val="27"/>
        </w:rPr>
        <w:t xml:space="preserve"> ЄС) </w:t>
      </w:r>
      <w:proofErr w:type="spellStart"/>
      <w:r w:rsidR="00E932B8" w:rsidRPr="007E5CE2">
        <w:rPr>
          <w:sz w:val="27"/>
          <w:szCs w:val="27"/>
        </w:rPr>
        <w:t>про</w:t>
      </w:r>
      <w:r w:rsidR="00045C85" w:rsidRPr="007E5CE2">
        <w:rPr>
          <w:sz w:val="27"/>
          <w:szCs w:val="27"/>
        </w:rPr>
        <w:t>є</w:t>
      </w:r>
      <w:r w:rsidR="00E932B8" w:rsidRPr="007E5CE2">
        <w:rPr>
          <w:sz w:val="27"/>
          <w:szCs w:val="27"/>
        </w:rPr>
        <w:t>кту</w:t>
      </w:r>
      <w:proofErr w:type="spellEnd"/>
      <w:r w:rsidR="00E932B8" w:rsidRPr="007E5CE2">
        <w:rPr>
          <w:sz w:val="27"/>
          <w:szCs w:val="27"/>
        </w:rPr>
        <w:t xml:space="preserve"> </w:t>
      </w:r>
      <w:r w:rsidR="00706AA5" w:rsidRPr="007E5CE2">
        <w:rPr>
          <w:sz w:val="27"/>
          <w:szCs w:val="27"/>
        </w:rPr>
        <w:t>наказу</w:t>
      </w:r>
    </w:p>
    <w:p w:rsidR="00706AA5" w:rsidRPr="007E5CE2" w:rsidRDefault="00706AA5" w:rsidP="0053121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5CE2">
        <w:rPr>
          <w:rFonts w:ascii="Times New Roman" w:hAnsi="Times New Roman" w:cs="Times New Roman"/>
          <w:b/>
          <w:sz w:val="27"/>
          <w:szCs w:val="27"/>
        </w:rPr>
        <w:t xml:space="preserve">Міністерства внутрішніх справ України, Міністерства освіти і науки України, Міністерства інфраструктури України, Міністерства </w:t>
      </w:r>
      <w:r w:rsidR="00CE26D0" w:rsidRPr="007E5CE2">
        <w:rPr>
          <w:rFonts w:ascii="Times New Roman" w:hAnsi="Times New Roman" w:cs="Times New Roman"/>
          <w:b/>
          <w:sz w:val="27"/>
          <w:szCs w:val="27"/>
        </w:rPr>
        <w:t xml:space="preserve">економіки </w:t>
      </w:r>
      <w:r w:rsidRPr="007E5CE2">
        <w:rPr>
          <w:rFonts w:ascii="Times New Roman" w:hAnsi="Times New Roman" w:cs="Times New Roman"/>
          <w:b/>
          <w:sz w:val="27"/>
          <w:szCs w:val="27"/>
        </w:rPr>
        <w:t>України «Про затвердження Змін до 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підготовку»</w:t>
      </w:r>
      <w:r w:rsidRPr="007E5CE2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E932B8" w:rsidRPr="007E5CE2" w:rsidRDefault="00E932B8" w:rsidP="00706AA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932B8" w:rsidRPr="00C84AB8" w:rsidRDefault="00E932B8" w:rsidP="00706AA5">
      <w:pPr>
        <w:pStyle w:val="2"/>
        <w:spacing w:before="0" w:beforeAutospacing="0" w:after="0" w:afterAutospacing="0"/>
        <w:ind w:firstLine="567"/>
        <w:jc w:val="both"/>
        <w:rPr>
          <w:b w:val="0"/>
          <w:spacing w:val="-6"/>
          <w:sz w:val="27"/>
          <w:szCs w:val="27"/>
        </w:rPr>
      </w:pPr>
      <w:r w:rsidRPr="00C84AB8">
        <w:rPr>
          <w:b w:val="0"/>
          <w:spacing w:val="-6"/>
          <w:sz w:val="27"/>
          <w:szCs w:val="27"/>
        </w:rPr>
        <w:t>Про</w:t>
      </w:r>
      <w:r w:rsidR="00045C85" w:rsidRPr="00C84AB8">
        <w:rPr>
          <w:b w:val="0"/>
          <w:spacing w:val="-6"/>
          <w:sz w:val="27"/>
          <w:szCs w:val="27"/>
        </w:rPr>
        <w:t>є</w:t>
      </w:r>
      <w:r w:rsidRPr="00C84AB8">
        <w:rPr>
          <w:b w:val="0"/>
          <w:spacing w:val="-6"/>
          <w:sz w:val="27"/>
          <w:szCs w:val="27"/>
        </w:rPr>
        <w:t xml:space="preserve">кт </w:t>
      </w:r>
      <w:r w:rsidR="00706AA5" w:rsidRPr="00C84AB8">
        <w:rPr>
          <w:b w:val="0"/>
          <w:spacing w:val="-6"/>
          <w:sz w:val="27"/>
          <w:szCs w:val="27"/>
        </w:rPr>
        <w:t>наказу</w:t>
      </w:r>
      <w:r w:rsidR="00706AA5" w:rsidRPr="00C84AB8">
        <w:rPr>
          <w:spacing w:val="-6"/>
          <w:sz w:val="27"/>
          <w:szCs w:val="27"/>
        </w:rPr>
        <w:t xml:space="preserve"> </w:t>
      </w:r>
      <w:r w:rsidR="00706AA5" w:rsidRPr="00C84AB8">
        <w:rPr>
          <w:b w:val="0"/>
          <w:spacing w:val="-6"/>
          <w:sz w:val="27"/>
          <w:szCs w:val="27"/>
        </w:rPr>
        <w:t xml:space="preserve">Міністерства внутрішніх справ України, Міністерства освіти і науки України, Міністерства інфраструктури України, Міністерства </w:t>
      </w:r>
      <w:r w:rsidR="003B0B10" w:rsidRPr="00C84AB8">
        <w:rPr>
          <w:b w:val="0"/>
          <w:spacing w:val="-6"/>
          <w:sz w:val="27"/>
          <w:szCs w:val="27"/>
        </w:rPr>
        <w:t xml:space="preserve">економіки </w:t>
      </w:r>
      <w:r w:rsidR="00706AA5" w:rsidRPr="00C84AB8">
        <w:rPr>
          <w:b w:val="0"/>
          <w:spacing w:val="-6"/>
          <w:sz w:val="27"/>
          <w:szCs w:val="27"/>
        </w:rPr>
        <w:t xml:space="preserve">України «Про затвердження Змін до 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підготовку» </w:t>
      </w:r>
      <w:r w:rsidRPr="00C84AB8">
        <w:rPr>
          <w:b w:val="0"/>
          <w:spacing w:val="-6"/>
          <w:sz w:val="27"/>
          <w:szCs w:val="27"/>
        </w:rPr>
        <w:t>(далі – про</w:t>
      </w:r>
      <w:r w:rsidR="00045C85" w:rsidRPr="00C84AB8">
        <w:rPr>
          <w:b w:val="0"/>
          <w:spacing w:val="-6"/>
          <w:sz w:val="27"/>
          <w:szCs w:val="27"/>
        </w:rPr>
        <w:t>є</w:t>
      </w:r>
      <w:r w:rsidRPr="00C84AB8">
        <w:rPr>
          <w:b w:val="0"/>
          <w:spacing w:val="-6"/>
          <w:sz w:val="27"/>
          <w:szCs w:val="27"/>
        </w:rPr>
        <w:t>кт</w:t>
      </w:r>
      <w:r w:rsidR="00706AA5" w:rsidRPr="00C84AB8">
        <w:rPr>
          <w:b w:val="0"/>
          <w:spacing w:val="-6"/>
          <w:sz w:val="27"/>
          <w:szCs w:val="27"/>
        </w:rPr>
        <w:t xml:space="preserve"> наказу</w:t>
      </w:r>
      <w:r w:rsidR="004F3E04">
        <w:rPr>
          <w:b w:val="0"/>
          <w:spacing w:val="-6"/>
          <w:sz w:val="27"/>
          <w:szCs w:val="27"/>
        </w:rPr>
        <w:t>) розробило Міністерство</w:t>
      </w:r>
      <w:r w:rsidRPr="00C84AB8">
        <w:rPr>
          <w:b w:val="0"/>
          <w:spacing w:val="-6"/>
          <w:sz w:val="27"/>
          <w:szCs w:val="27"/>
        </w:rPr>
        <w:t xml:space="preserve"> </w:t>
      </w:r>
      <w:r w:rsidR="00B63825" w:rsidRPr="00C84AB8">
        <w:rPr>
          <w:b w:val="0"/>
          <w:spacing w:val="-6"/>
          <w:sz w:val="27"/>
          <w:szCs w:val="27"/>
        </w:rPr>
        <w:t>внутрішніх справ</w:t>
      </w:r>
      <w:r w:rsidR="00FD5EB4" w:rsidRPr="00C84AB8">
        <w:rPr>
          <w:b w:val="0"/>
          <w:spacing w:val="-6"/>
          <w:sz w:val="27"/>
          <w:szCs w:val="27"/>
        </w:rPr>
        <w:t xml:space="preserve"> України</w:t>
      </w:r>
      <w:r w:rsidRPr="00C84AB8">
        <w:rPr>
          <w:b w:val="0"/>
          <w:spacing w:val="-6"/>
          <w:sz w:val="27"/>
          <w:szCs w:val="27"/>
        </w:rPr>
        <w:t>.</w:t>
      </w:r>
      <w:r w:rsidR="00D56442" w:rsidRPr="00C84AB8">
        <w:rPr>
          <w:b w:val="0"/>
          <w:spacing w:val="-6"/>
          <w:sz w:val="27"/>
          <w:szCs w:val="27"/>
        </w:rPr>
        <w:t xml:space="preserve"> </w:t>
      </w:r>
    </w:p>
    <w:p w:rsidR="00172E6C" w:rsidRPr="00C84AB8" w:rsidRDefault="00172E6C" w:rsidP="00706AA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7"/>
          <w:szCs w:val="27"/>
        </w:rPr>
      </w:pPr>
    </w:p>
    <w:p w:rsidR="00C026FC" w:rsidRPr="00C84AB8" w:rsidRDefault="00C026FC" w:rsidP="00AF7C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C84AB8">
        <w:rPr>
          <w:rFonts w:ascii="Times New Roman" w:hAnsi="Times New Roman" w:cs="Times New Roman"/>
          <w:b/>
          <w:spacing w:val="-6"/>
          <w:sz w:val="27"/>
          <w:szCs w:val="27"/>
        </w:rPr>
        <w:t>1. Належність про</w:t>
      </w:r>
      <w:r w:rsidR="00045C85" w:rsidRPr="00C84AB8">
        <w:rPr>
          <w:rFonts w:ascii="Times New Roman" w:hAnsi="Times New Roman" w:cs="Times New Roman"/>
          <w:b/>
          <w:spacing w:val="-6"/>
          <w:sz w:val="27"/>
          <w:szCs w:val="27"/>
        </w:rPr>
        <w:t>є</w:t>
      </w:r>
      <w:r w:rsidRPr="00C84AB8">
        <w:rPr>
          <w:rFonts w:ascii="Times New Roman" w:hAnsi="Times New Roman" w:cs="Times New Roman"/>
          <w:b/>
          <w:spacing w:val="-6"/>
          <w:sz w:val="27"/>
          <w:szCs w:val="27"/>
        </w:rPr>
        <w:t>кту акта до сфер, правовідносини в яких регулюються правом Європейського Союзу (</w:t>
      </w:r>
      <w:proofErr w:type="spellStart"/>
      <w:r w:rsidRPr="00C84AB8">
        <w:rPr>
          <w:rFonts w:ascii="Times New Roman" w:hAnsi="Times New Roman" w:cs="Times New Roman"/>
          <w:b/>
          <w:spacing w:val="-6"/>
          <w:sz w:val="27"/>
          <w:szCs w:val="27"/>
        </w:rPr>
        <w:t>acquis</w:t>
      </w:r>
      <w:proofErr w:type="spellEnd"/>
      <w:r w:rsidRPr="00C84AB8">
        <w:rPr>
          <w:rFonts w:ascii="Times New Roman" w:hAnsi="Times New Roman" w:cs="Times New Roman"/>
          <w:b/>
          <w:spacing w:val="-6"/>
          <w:sz w:val="27"/>
          <w:szCs w:val="27"/>
        </w:rPr>
        <w:t xml:space="preserve"> ЄС)</w:t>
      </w:r>
    </w:p>
    <w:p w:rsidR="00AF7CEC" w:rsidRPr="00AF7CEC" w:rsidRDefault="000D278C" w:rsidP="00AF7CE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C84AB8">
        <w:rPr>
          <w:rFonts w:ascii="Times New Roman" w:hAnsi="Times New Roman" w:cs="Times New Roman"/>
          <w:spacing w:val="-6"/>
          <w:sz w:val="27"/>
          <w:szCs w:val="27"/>
        </w:rPr>
        <w:t>Про</w:t>
      </w:r>
      <w:r w:rsidR="00045C85" w:rsidRPr="00C84AB8">
        <w:rPr>
          <w:rFonts w:ascii="Times New Roman" w:hAnsi="Times New Roman" w:cs="Times New Roman"/>
          <w:spacing w:val="-6"/>
          <w:sz w:val="27"/>
          <w:szCs w:val="27"/>
        </w:rPr>
        <w:t>є</w:t>
      </w:r>
      <w:r w:rsidRPr="00C84AB8">
        <w:rPr>
          <w:rFonts w:ascii="Times New Roman" w:hAnsi="Times New Roman" w:cs="Times New Roman"/>
          <w:spacing w:val="-6"/>
          <w:sz w:val="27"/>
          <w:szCs w:val="27"/>
        </w:rPr>
        <w:t xml:space="preserve">кт </w:t>
      </w:r>
      <w:r w:rsidR="00706AA5" w:rsidRPr="00C84AB8">
        <w:rPr>
          <w:rFonts w:ascii="Times New Roman" w:hAnsi="Times New Roman" w:cs="Times New Roman"/>
          <w:spacing w:val="-6"/>
          <w:sz w:val="27"/>
          <w:szCs w:val="27"/>
        </w:rPr>
        <w:t xml:space="preserve">наказу </w:t>
      </w:r>
      <w:r w:rsidRPr="00C84AB8">
        <w:rPr>
          <w:rFonts w:ascii="Times New Roman" w:hAnsi="Times New Roman" w:cs="Times New Roman"/>
          <w:spacing w:val="-6"/>
          <w:sz w:val="27"/>
          <w:szCs w:val="27"/>
        </w:rPr>
        <w:t>за предметом правового регулювання належить до сфери, правовідносини в яких регулю</w:t>
      </w:r>
      <w:r w:rsidR="0047798C" w:rsidRPr="00C84AB8">
        <w:rPr>
          <w:rFonts w:ascii="Times New Roman" w:hAnsi="Times New Roman" w:cs="Times New Roman"/>
          <w:spacing w:val="-6"/>
          <w:sz w:val="27"/>
          <w:szCs w:val="27"/>
        </w:rPr>
        <w:t>ю</w:t>
      </w:r>
      <w:r w:rsidRPr="00C84AB8">
        <w:rPr>
          <w:rFonts w:ascii="Times New Roman" w:hAnsi="Times New Roman" w:cs="Times New Roman"/>
          <w:spacing w:val="-6"/>
          <w:sz w:val="27"/>
          <w:szCs w:val="27"/>
        </w:rPr>
        <w:t>ться право</w:t>
      </w:r>
      <w:r w:rsidR="001B2CBB" w:rsidRPr="00C84AB8">
        <w:rPr>
          <w:rFonts w:ascii="Times New Roman" w:hAnsi="Times New Roman" w:cs="Times New Roman"/>
          <w:spacing w:val="-6"/>
          <w:sz w:val="27"/>
          <w:szCs w:val="27"/>
        </w:rPr>
        <w:t>м Європейського Союзу (</w:t>
      </w:r>
      <w:proofErr w:type="spellStart"/>
      <w:r w:rsidR="001B2CBB" w:rsidRPr="00C84AB8">
        <w:rPr>
          <w:rFonts w:ascii="Times New Roman" w:hAnsi="Times New Roman" w:cs="Times New Roman"/>
          <w:spacing w:val="-6"/>
          <w:sz w:val="27"/>
          <w:szCs w:val="27"/>
        </w:rPr>
        <w:t>acquis</w:t>
      </w:r>
      <w:proofErr w:type="spellEnd"/>
      <w:r w:rsidR="001B2CBB" w:rsidRPr="00C84AB8">
        <w:rPr>
          <w:rFonts w:ascii="Times New Roman" w:hAnsi="Times New Roman" w:cs="Times New Roman"/>
          <w:spacing w:val="-6"/>
          <w:sz w:val="27"/>
          <w:szCs w:val="27"/>
        </w:rPr>
        <w:t xml:space="preserve"> ЄС).</w:t>
      </w:r>
      <w:r w:rsidR="00305C8D" w:rsidRPr="00C84AB8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</w:p>
    <w:p w:rsidR="001B2CBB" w:rsidRPr="00C84AB8" w:rsidRDefault="001B2CBB" w:rsidP="00AF7CE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7"/>
          <w:szCs w:val="27"/>
        </w:rPr>
      </w:pPr>
    </w:p>
    <w:p w:rsidR="0031039C" w:rsidRPr="00AF7CEC" w:rsidRDefault="00B137A2" w:rsidP="00AF7C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C84AB8">
        <w:rPr>
          <w:rFonts w:ascii="Times New Roman" w:hAnsi="Times New Roman" w:cs="Times New Roman"/>
          <w:b/>
          <w:spacing w:val="-6"/>
          <w:sz w:val="27"/>
          <w:szCs w:val="27"/>
        </w:rPr>
        <w:t>2. Зобов</w:t>
      </w:r>
      <w:r w:rsidR="00045C85" w:rsidRPr="00C84AB8">
        <w:rPr>
          <w:rFonts w:ascii="Times New Roman" w:hAnsi="Times New Roman" w:cs="Times New Roman"/>
          <w:b/>
          <w:spacing w:val="-6"/>
          <w:sz w:val="27"/>
          <w:szCs w:val="27"/>
        </w:rPr>
        <w:t>’</w:t>
      </w:r>
      <w:r w:rsidRPr="00C84AB8">
        <w:rPr>
          <w:rFonts w:ascii="Times New Roman" w:hAnsi="Times New Roman" w:cs="Times New Roman"/>
          <w:b/>
          <w:spacing w:val="-6"/>
          <w:sz w:val="27"/>
          <w:szCs w:val="27"/>
        </w:rPr>
        <w:t>язання України у сфері європейської інтеграції (у тому числі міжнародно-правові)</w:t>
      </w:r>
      <w:r w:rsidR="00305C8D" w:rsidRPr="00C84AB8">
        <w:rPr>
          <w:rFonts w:ascii="Times New Roman" w:hAnsi="Times New Roman" w:cs="Times New Roman"/>
          <w:b/>
          <w:spacing w:val="-6"/>
          <w:sz w:val="27"/>
          <w:szCs w:val="27"/>
        </w:rPr>
        <w:t xml:space="preserve"> </w:t>
      </w:r>
    </w:p>
    <w:p w:rsidR="00CE26D0" w:rsidRPr="004F3E04" w:rsidRDefault="00CE26D0" w:rsidP="00C84A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7"/>
          <w:szCs w:val="27"/>
        </w:rPr>
      </w:pPr>
      <w:r w:rsidRPr="004F3E04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Проєкт </w:t>
      </w:r>
      <w:r w:rsidR="00B5277D" w:rsidRPr="004F3E04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наказу </w:t>
      </w:r>
      <w:r w:rsidRPr="004F3E04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містить норми, які є предметом міжнародно-правових зобов’язань у сфері європейської інтеграції, а саме Директиви 2006/126/ЄС </w:t>
      </w:r>
      <w:r w:rsidRPr="004F3E04">
        <w:rPr>
          <w:rFonts w:ascii="Times New Roman" w:eastAsia="Times New Roman" w:hAnsi="Times New Roman" w:cs="Times New Roman"/>
          <w:bCs/>
          <w:color w:val="000000"/>
          <w:spacing w:val="-8"/>
          <w:sz w:val="27"/>
          <w:szCs w:val="27"/>
          <w:shd w:val="clear" w:color="auto" w:fill="FFFFFF"/>
        </w:rPr>
        <w:t xml:space="preserve">від 20 грудня 2006 року про посвідчення водія </w:t>
      </w:r>
      <w:r w:rsidRPr="004F3E04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(оновлена Директива Ради 91/439/ЄЕС), </w:t>
      </w:r>
      <w:r w:rsidRPr="004F3E04">
        <w:rPr>
          <w:rFonts w:ascii="Times New Roman" w:eastAsia="Times New Roman" w:hAnsi="Times New Roman" w:cs="Times New Roman"/>
          <w:bCs/>
          <w:spacing w:val="-8"/>
          <w:sz w:val="27"/>
          <w:szCs w:val="27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</w:t>
      </w:r>
      <w:r w:rsidRPr="004F3E04">
        <w:rPr>
          <w:rFonts w:ascii="Times New Roman" w:eastAsia="Times New Roman" w:hAnsi="Times New Roman" w:cs="Times New Roman"/>
          <w:spacing w:val="-8"/>
          <w:sz w:val="27"/>
          <w:szCs w:val="27"/>
          <w:shd w:val="clear" w:color="auto" w:fill="FFFFFF"/>
        </w:rPr>
        <w:t>ратифікована</w:t>
      </w:r>
      <w:r w:rsidR="0031039C" w:rsidRPr="004F3E04">
        <w:rPr>
          <w:rFonts w:ascii="Times New Roman" w:eastAsia="Times New Roman" w:hAnsi="Times New Roman" w:cs="Times New Roman"/>
          <w:spacing w:val="-8"/>
          <w:sz w:val="27"/>
          <w:szCs w:val="27"/>
          <w:shd w:val="clear" w:color="auto" w:fill="FFFFFF"/>
        </w:rPr>
        <w:t xml:space="preserve"> із заявою Законом України </w:t>
      </w:r>
      <w:r w:rsidRPr="004F3E04">
        <w:rPr>
          <w:rFonts w:ascii="Times New Roman" w:eastAsia="Times New Roman" w:hAnsi="Times New Roman" w:cs="Times New Roman"/>
          <w:spacing w:val="-8"/>
          <w:sz w:val="27"/>
          <w:szCs w:val="27"/>
          <w:shd w:val="clear" w:color="auto" w:fill="FFFFFF"/>
        </w:rPr>
        <w:t xml:space="preserve">від 16 вересня 2014 року </w:t>
      </w:r>
      <w:hyperlink r:id="rId8" w:anchor="n2" w:tgtFrame="_blank" w:history="1">
        <w:r w:rsidRPr="004F3E04">
          <w:rPr>
            <w:rFonts w:ascii="Times New Roman" w:eastAsia="Times New Roman" w:hAnsi="Times New Roman" w:cs="Times New Roman"/>
            <w:spacing w:val="-8"/>
            <w:sz w:val="27"/>
            <w:szCs w:val="27"/>
            <w:shd w:val="clear" w:color="auto" w:fill="FFFFFF"/>
          </w:rPr>
          <w:t xml:space="preserve">№ 1678-VII </w:t>
        </w:r>
      </w:hyperlink>
      <w:r w:rsidR="0031039C" w:rsidRPr="004F3E04">
        <w:rPr>
          <w:rFonts w:ascii="Times New Roman" w:eastAsia="Times New Roman" w:hAnsi="Times New Roman" w:cs="Times New Roman"/>
          <w:spacing w:val="-8"/>
          <w:sz w:val="27"/>
          <w:szCs w:val="27"/>
        </w:rPr>
        <w:t>)</w:t>
      </w:r>
      <w:r w:rsidRPr="004F3E04">
        <w:rPr>
          <w:rFonts w:ascii="Times New Roman" w:eastAsia="Times New Roman" w:hAnsi="Times New Roman" w:cs="Times New Roman"/>
          <w:bCs/>
          <w:noProof/>
          <w:color w:val="000000"/>
          <w:spacing w:val="-8"/>
          <w:sz w:val="27"/>
          <w:szCs w:val="27"/>
          <w:lang w:eastAsia="ru-RU"/>
        </w:rPr>
        <w:t>.</w:t>
      </w:r>
      <w:r w:rsidRPr="004F3E04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</w:p>
    <w:p w:rsidR="00B137A2" w:rsidRPr="00C84AB8" w:rsidRDefault="00B137A2" w:rsidP="00706AA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7"/>
          <w:szCs w:val="27"/>
        </w:rPr>
      </w:pPr>
    </w:p>
    <w:p w:rsidR="00B137A2" w:rsidRPr="00C84AB8" w:rsidRDefault="00B137A2" w:rsidP="00AF7C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C84AB8">
        <w:rPr>
          <w:rFonts w:ascii="Times New Roman" w:hAnsi="Times New Roman" w:cs="Times New Roman"/>
          <w:b/>
          <w:spacing w:val="-6"/>
          <w:sz w:val="27"/>
          <w:szCs w:val="27"/>
        </w:rPr>
        <w:t>3. Програмні документи у сфері європейської інтеграції</w:t>
      </w:r>
    </w:p>
    <w:p w:rsidR="0031039C" w:rsidRPr="00C84AB8" w:rsidRDefault="0031039C" w:rsidP="00AF7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C84AB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Проєкт постанови розроблено на виконання </w:t>
      </w:r>
      <w:r w:rsidRPr="00C84AB8">
        <w:rPr>
          <w:rFonts w:ascii="Times New Roman" w:hAnsi="Times New Roman" w:cs="Times New Roman"/>
          <w:bCs/>
          <w:spacing w:val="-6"/>
          <w:sz w:val="27"/>
          <w:szCs w:val="27"/>
        </w:rPr>
        <w:t>п</w:t>
      </w:r>
      <w:r w:rsidRPr="00C84AB8">
        <w:rPr>
          <w:rFonts w:ascii="Times New Roman" w:hAnsi="Times New Roman" w:cs="Times New Roman"/>
          <w:spacing w:val="-6"/>
          <w:sz w:val="27"/>
          <w:szCs w:val="27"/>
        </w:rPr>
        <w:t>ідпункту 7 пункту</w:t>
      </w:r>
      <w:r w:rsidRPr="00C84AB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1803 Плану заходів з виконання 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Кабінету Міністрів України від </w:t>
      </w:r>
      <w:r w:rsidR="004F3E04">
        <w:rPr>
          <w:rFonts w:ascii="Times New Roman" w:eastAsia="Times New Roman" w:hAnsi="Times New Roman" w:cs="Times New Roman"/>
          <w:spacing w:val="-6"/>
          <w:sz w:val="27"/>
          <w:szCs w:val="27"/>
        </w:rPr>
        <w:t>25 жовтня 2017 року № 1106 (із</w:t>
      </w:r>
      <w:r w:rsidRPr="00C84AB8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змінами), </w:t>
      </w:r>
      <w:r w:rsidRPr="00C84AB8">
        <w:rPr>
          <w:rFonts w:ascii="Times New Roman" w:hAnsi="Times New Roman" w:cs="Times New Roman"/>
          <w:bCs/>
          <w:spacing w:val="-6"/>
          <w:sz w:val="27"/>
          <w:szCs w:val="27"/>
        </w:rPr>
        <w:t xml:space="preserve">завдання 1 </w:t>
      </w:r>
      <w:r w:rsidRPr="00C84AB8">
        <w:rPr>
          <w:rStyle w:val="rvts0"/>
          <w:rFonts w:ascii="Times New Roman" w:hAnsi="Times New Roman" w:cs="Times New Roman"/>
          <w:spacing w:val="-6"/>
          <w:sz w:val="27"/>
          <w:szCs w:val="27"/>
        </w:rPr>
        <w:t>Національного плану дій з реалізації Конвенції про права осіб з інвалідністю на період до 2025 року, затвердженого розпорядженн</w:t>
      </w:r>
      <w:r w:rsidR="00AF7CEC">
        <w:rPr>
          <w:rStyle w:val="rvts0"/>
          <w:rFonts w:ascii="Times New Roman" w:hAnsi="Times New Roman" w:cs="Times New Roman"/>
          <w:spacing w:val="-6"/>
          <w:sz w:val="27"/>
          <w:szCs w:val="27"/>
        </w:rPr>
        <w:t xml:space="preserve">ям Кабінету Міністрів України </w:t>
      </w:r>
      <w:r w:rsidRPr="00C84AB8">
        <w:rPr>
          <w:rStyle w:val="rvts9"/>
          <w:rFonts w:ascii="Times New Roman" w:hAnsi="Times New Roman" w:cs="Times New Roman"/>
          <w:spacing w:val="-6"/>
          <w:sz w:val="27"/>
          <w:szCs w:val="27"/>
        </w:rPr>
        <w:t xml:space="preserve">від </w:t>
      </w:r>
      <w:r w:rsidR="004F3E04">
        <w:rPr>
          <w:rStyle w:val="rvts9"/>
          <w:rFonts w:ascii="Times New Roman" w:hAnsi="Times New Roman" w:cs="Times New Roman"/>
          <w:spacing w:val="-6"/>
          <w:sz w:val="27"/>
          <w:szCs w:val="27"/>
        </w:rPr>
        <w:t>0</w:t>
      </w:r>
      <w:r w:rsidRPr="00C84AB8">
        <w:rPr>
          <w:rStyle w:val="rvts9"/>
          <w:rFonts w:ascii="Times New Roman" w:hAnsi="Times New Roman" w:cs="Times New Roman"/>
          <w:spacing w:val="-6"/>
          <w:sz w:val="27"/>
          <w:szCs w:val="27"/>
        </w:rPr>
        <w:t xml:space="preserve">7 квітня 2021 року </w:t>
      </w:r>
      <w:r w:rsidR="00C84AB8">
        <w:rPr>
          <w:rStyle w:val="rvts9"/>
          <w:rFonts w:ascii="Times New Roman" w:hAnsi="Times New Roman" w:cs="Times New Roman"/>
          <w:spacing w:val="-6"/>
          <w:sz w:val="27"/>
          <w:szCs w:val="27"/>
        </w:rPr>
        <w:br/>
      </w:r>
      <w:r w:rsidRPr="00C84AB8">
        <w:rPr>
          <w:rStyle w:val="rvts9"/>
          <w:rFonts w:ascii="Times New Roman" w:hAnsi="Times New Roman" w:cs="Times New Roman"/>
          <w:spacing w:val="-6"/>
          <w:sz w:val="27"/>
          <w:szCs w:val="27"/>
        </w:rPr>
        <w:t>№ 285-р.</w:t>
      </w:r>
    </w:p>
    <w:p w:rsidR="00806B90" w:rsidRPr="00531213" w:rsidRDefault="00806B90" w:rsidP="007A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6FC" w:rsidRPr="007A1E75" w:rsidRDefault="00B137A2" w:rsidP="00AF7C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A1E75">
        <w:rPr>
          <w:rFonts w:ascii="Times New Roman" w:hAnsi="Times New Roman" w:cs="Times New Roman"/>
          <w:b/>
          <w:sz w:val="27"/>
          <w:szCs w:val="27"/>
        </w:rPr>
        <w:t>4. Порівняльно-правовий аналіз</w:t>
      </w:r>
    </w:p>
    <w:p w:rsidR="001502AC" w:rsidRPr="007A1E75" w:rsidRDefault="001502AC" w:rsidP="00AF7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A1E75">
        <w:rPr>
          <w:rFonts w:ascii="Times New Roman" w:eastAsia="Times New Roman" w:hAnsi="Times New Roman" w:cs="Times New Roman"/>
          <w:sz w:val="27"/>
          <w:szCs w:val="27"/>
        </w:rPr>
        <w:t>Проєкт постанови розроблено з урахуванням положень права Європейського Союзу (</w:t>
      </w:r>
      <w:proofErr w:type="spellStart"/>
      <w:r w:rsidRPr="007A1E75">
        <w:rPr>
          <w:rFonts w:ascii="Times New Roman" w:eastAsia="Times New Roman" w:hAnsi="Times New Roman" w:cs="Times New Roman"/>
          <w:sz w:val="27"/>
          <w:szCs w:val="27"/>
        </w:rPr>
        <w:t>acquis</w:t>
      </w:r>
      <w:proofErr w:type="spellEnd"/>
      <w:r w:rsidRPr="007A1E75">
        <w:rPr>
          <w:rFonts w:ascii="Times New Roman" w:eastAsia="Times New Roman" w:hAnsi="Times New Roman" w:cs="Times New Roman"/>
          <w:sz w:val="27"/>
          <w:szCs w:val="27"/>
        </w:rPr>
        <w:t xml:space="preserve"> ЄС) та міжнародно-правових зобов’язань України у сфері європейської інтеграції, а саме:</w:t>
      </w:r>
    </w:p>
    <w:tbl>
      <w:tblPr>
        <w:tblpPr w:leftFromText="180" w:rightFromText="180" w:vertAnchor="text" w:horzAnchor="margin" w:tblpY="2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2839"/>
        <w:gridCol w:w="1843"/>
        <w:gridCol w:w="1984"/>
        <w:gridCol w:w="1857"/>
      </w:tblGrid>
      <w:tr w:rsidR="001502AC" w:rsidRPr="002355DC" w:rsidTr="00BF1ACB">
        <w:tc>
          <w:tcPr>
            <w:tcW w:w="700" w:type="dxa"/>
            <w:shd w:val="clear" w:color="auto" w:fill="auto"/>
            <w:hideMark/>
          </w:tcPr>
          <w:p w:rsidR="001502AC" w:rsidRPr="004F3E04" w:rsidRDefault="004F3E04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3E04">
              <w:rPr>
                <w:rFonts w:ascii="Times New Roman" w:eastAsia="Times New Roman" w:hAnsi="Times New Roman" w:cs="Times New Roman"/>
              </w:rPr>
              <w:t>Н</w:t>
            </w:r>
            <w:r w:rsidR="001502AC" w:rsidRPr="004F3E04">
              <w:rPr>
                <w:rFonts w:ascii="Times New Roman" w:eastAsia="Times New Roman" w:hAnsi="Times New Roman" w:cs="Times New Roman"/>
              </w:rPr>
              <w:t>омер</w:t>
            </w:r>
          </w:p>
        </w:tc>
        <w:tc>
          <w:tcPr>
            <w:tcW w:w="2839" w:type="dxa"/>
            <w:shd w:val="clear" w:color="auto" w:fill="auto"/>
            <w:hideMark/>
          </w:tcPr>
          <w:p w:rsidR="001502AC" w:rsidRPr="002355DC" w:rsidRDefault="001502AC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законодавства ЄС та/</w:t>
            </w: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 інших джерел права Європейського Союзу </w:t>
            </w: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t>acquis</w:t>
            </w:r>
            <w:proofErr w:type="spellEnd"/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ЄС) (положення наводяться постатейно)</w:t>
            </w:r>
          </w:p>
          <w:p w:rsidR="001502AC" w:rsidRPr="002355DC" w:rsidRDefault="001502AC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1502AC" w:rsidRPr="006E2D23" w:rsidRDefault="001502AC" w:rsidP="00A4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Міжнародно-правові зобов’язання у сфері </w:t>
            </w:r>
            <w:r w:rsidRPr="006E2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європейської інтеграції (наводяться норми, що стосуються положень, наведених у колонці 2)</w:t>
            </w:r>
          </w:p>
        </w:tc>
        <w:tc>
          <w:tcPr>
            <w:tcW w:w="1984" w:type="dxa"/>
            <w:shd w:val="clear" w:color="auto" w:fill="auto"/>
            <w:hideMark/>
          </w:tcPr>
          <w:p w:rsidR="001502AC" w:rsidRPr="002355DC" w:rsidRDefault="001502AC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Оцінка відповідності (дається оцінка відповідності </w:t>
            </w: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законодавства України положенням, наведеним у колонках 2 і 3 (відповідає, не суперечить, частково відповідає, не відповідає, не врегульовано), наводяться норми законодавства України з посиланням на акти законодавства,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егулюють відповідний предмет і в яких у</w:t>
            </w: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проваджено відповідні положення)</w:t>
            </w:r>
          </w:p>
        </w:tc>
        <w:tc>
          <w:tcPr>
            <w:tcW w:w="1857" w:type="dxa"/>
            <w:shd w:val="clear" w:color="auto" w:fill="auto"/>
            <w:hideMark/>
          </w:tcPr>
          <w:p w:rsidR="001502AC" w:rsidRPr="002355DC" w:rsidRDefault="001502AC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Необхідні подальші заходи для належного наближення </w:t>
            </w: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одавства (необхідні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</w:t>
            </w: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t>кти</w:t>
            </w:r>
            <w:proofErr w:type="spellEnd"/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законів, підзаконних актів, методичних настанов тощо)</w:t>
            </w:r>
          </w:p>
        </w:tc>
      </w:tr>
      <w:tr w:rsidR="001502AC" w:rsidRPr="002355DC" w:rsidTr="00BF1ACB">
        <w:tc>
          <w:tcPr>
            <w:tcW w:w="700" w:type="dxa"/>
            <w:shd w:val="clear" w:color="auto" w:fill="auto"/>
            <w:hideMark/>
          </w:tcPr>
          <w:p w:rsidR="001502AC" w:rsidRPr="002355DC" w:rsidRDefault="001502AC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9" w:type="dxa"/>
            <w:shd w:val="clear" w:color="auto" w:fill="auto"/>
            <w:hideMark/>
          </w:tcPr>
          <w:p w:rsidR="001502AC" w:rsidRPr="002355DC" w:rsidRDefault="001502AC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1502AC" w:rsidRPr="006E2D23" w:rsidRDefault="001502AC" w:rsidP="0088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D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1502AC" w:rsidRPr="002355DC" w:rsidRDefault="001502AC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:rsidR="001502AC" w:rsidRPr="002355DC" w:rsidRDefault="001502AC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02AC" w:rsidRPr="00465137" w:rsidTr="00BF1ACB">
        <w:tc>
          <w:tcPr>
            <w:tcW w:w="700" w:type="dxa"/>
            <w:shd w:val="clear" w:color="auto" w:fill="auto"/>
          </w:tcPr>
          <w:p w:rsidR="001502AC" w:rsidRPr="002355DC" w:rsidRDefault="001502AC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1502AC" w:rsidRPr="009B6CB7" w:rsidRDefault="001502AC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Директива </w:t>
            </w:r>
            <w:r w:rsidRPr="009B6C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2006/126/ЄС </w:t>
            </w:r>
          </w:p>
          <w:p w:rsidR="001502AC" w:rsidRPr="009B6CB7" w:rsidRDefault="001502AC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CB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 20 грудня 2006 року</w:t>
            </w:r>
            <w:r w:rsidRPr="009B6C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B6CB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посвідчення водія</w:t>
            </w:r>
            <w:r w:rsidRPr="009B6C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02AC" w:rsidRDefault="001502AC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6C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(оновлена Директива Ради 91/439/ЄЕС)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1502AC" w:rsidRPr="00272AAB" w:rsidRDefault="00272AAB" w:rsidP="00272AAB">
            <w:pPr>
              <w:tabs>
                <w:tab w:val="left" w:pos="1134"/>
                <w:tab w:val="left" w:pos="127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</w:pPr>
            <w:r w:rsidRPr="00272AAB">
              <w:rPr>
                <w:rFonts w:ascii="Times New Roman" w:eastAsia="Calibri" w:hAnsi="Times New Roman" w:cs="Times New Roman"/>
                <w:spacing w:val="-6"/>
                <w:kern w:val="1"/>
                <w:sz w:val="24"/>
                <w:szCs w:val="24"/>
                <w:lang w:eastAsia="ar-SA"/>
              </w:rPr>
              <w:t>Стаття 7.</w:t>
            </w:r>
          </w:p>
          <w:p w:rsidR="00272AAB" w:rsidRDefault="00272AAB" w:rsidP="00272AAB">
            <w:pPr>
              <w:pStyle w:val="rvps2"/>
              <w:jc w:val="center"/>
            </w:pPr>
            <w:r>
              <w:t>1. Посвідчення водія видають тільки тим кандидатам:</w:t>
            </w:r>
          </w:p>
          <w:p w:rsidR="00272AAB" w:rsidRDefault="00272AAB" w:rsidP="00272AAB">
            <w:pPr>
              <w:pStyle w:val="rvps2"/>
            </w:pPr>
            <w:bookmarkStart w:id="0" w:name="n157"/>
            <w:bookmarkEnd w:id="0"/>
            <w:r>
              <w:t xml:space="preserve">(a) які склали іспит з навичок і поведінки та теоретичний іспит і відповідають медичним вимогам, згідно з положеннями </w:t>
            </w:r>
            <w:hyperlink r:id="rId9" w:anchor="n226" w:history="1">
              <w:r>
                <w:rPr>
                  <w:rStyle w:val="ad"/>
                </w:rPr>
                <w:t>додатків II</w:t>
              </w:r>
            </w:hyperlink>
            <w:r>
              <w:t xml:space="preserve"> і </w:t>
            </w:r>
            <w:hyperlink r:id="rId10" w:anchor="n227" w:history="1">
              <w:r>
                <w:rPr>
                  <w:rStyle w:val="ad"/>
                </w:rPr>
                <w:t>III</w:t>
              </w:r>
            </w:hyperlink>
            <w:r>
              <w:t>;</w:t>
            </w:r>
          </w:p>
          <w:p w:rsidR="00272AAB" w:rsidRDefault="00272AAB" w:rsidP="00272AAB">
            <w:pPr>
              <w:pStyle w:val="rvps2"/>
            </w:pPr>
            <w:bookmarkStart w:id="1" w:name="n158"/>
            <w:bookmarkEnd w:id="1"/>
            <w:r>
              <w:t>(b) які склали тільки теоретичний іспит на категорію АМ; для одержання цієї категорії держави-члени можуть вимагати від кандидатів скласти іспит з навичок і поведінки та пройти медичне обстеження.</w:t>
            </w:r>
          </w:p>
          <w:p w:rsidR="00272AAB" w:rsidRDefault="00272AAB" w:rsidP="00272AAB">
            <w:pPr>
              <w:pStyle w:val="rvps2"/>
            </w:pPr>
            <w:bookmarkStart w:id="2" w:name="n159"/>
            <w:bookmarkEnd w:id="2"/>
            <w:r>
              <w:lastRenderedPageBreak/>
              <w:t xml:space="preserve">Для трициклів і </w:t>
            </w:r>
            <w:proofErr w:type="spellStart"/>
            <w:r>
              <w:t>квадрициклів</w:t>
            </w:r>
            <w:proofErr w:type="spellEnd"/>
            <w:r>
              <w:t xml:space="preserve"> цієї категорії держави-члени можуть установити окремий іспит з навичок і поведінки. Для розмежування транспортних засобів у категорії АМ, на посвідчення водія може бути нанесений національний код;</w:t>
            </w:r>
          </w:p>
          <w:p w:rsidR="00272AAB" w:rsidRDefault="00272AAB" w:rsidP="00272AAB">
            <w:pPr>
              <w:pStyle w:val="rvps2"/>
            </w:pPr>
            <w:bookmarkStart w:id="3" w:name="n160"/>
            <w:bookmarkEnd w:id="3"/>
            <w:r>
              <w:t xml:space="preserve">(c) які, у випадку категорії А2 або категорії А, за умови що кандидат набув мінімального 2- річного досвіду керування мотоциклом категорії А1 або категорії А2 відповідно, склали тільки іспит з навичок і поведінки або завершили навчання згідно з </w:t>
            </w:r>
            <w:hyperlink r:id="rId11" w:anchor="n230" w:history="1">
              <w:r>
                <w:rPr>
                  <w:rStyle w:val="ad"/>
                </w:rPr>
                <w:t>додатком VI</w:t>
              </w:r>
            </w:hyperlink>
            <w:r>
              <w:t>;</w:t>
            </w:r>
          </w:p>
          <w:p w:rsidR="00272AAB" w:rsidRDefault="00272AAB" w:rsidP="00272AAB">
            <w:pPr>
              <w:pStyle w:val="rvps2"/>
            </w:pPr>
            <w:bookmarkStart w:id="4" w:name="n161"/>
            <w:bookmarkEnd w:id="4"/>
            <w:r>
              <w:t xml:space="preserve">(d) які завершили навчання або склали іспит з навичок і поведінки, або завершили навчання і склали іспит з навичок і поведінки згідно з </w:t>
            </w:r>
            <w:hyperlink r:id="rId12" w:anchor="n229" w:history="1">
              <w:r>
                <w:rPr>
                  <w:rStyle w:val="ad"/>
                </w:rPr>
                <w:t>додатком V</w:t>
              </w:r>
            </w:hyperlink>
            <w:r>
              <w:t xml:space="preserve">, у випадку категорії В, для керування автопоїздом транспортних засобів, що його визначено в другому </w:t>
            </w:r>
            <w:proofErr w:type="spellStart"/>
            <w:r>
              <w:t>підпараграфі</w:t>
            </w:r>
            <w:proofErr w:type="spellEnd"/>
            <w:r>
              <w:t xml:space="preserve"> </w:t>
            </w:r>
            <w:hyperlink r:id="rId13" w:anchor="n87" w:history="1">
              <w:r>
                <w:rPr>
                  <w:rStyle w:val="ad"/>
                </w:rPr>
                <w:t>статті 4(4)(b)</w:t>
              </w:r>
            </w:hyperlink>
            <w:r>
              <w:t>.</w:t>
            </w:r>
          </w:p>
          <w:p w:rsidR="00E9203F" w:rsidRDefault="00272AAB" w:rsidP="0062720B">
            <w:pPr>
              <w:pStyle w:val="rvps2"/>
              <w:jc w:val="center"/>
            </w:pPr>
            <w:r>
              <w:t>Додаток ІІ</w:t>
            </w:r>
            <w:r w:rsidR="0018188D">
              <w:t xml:space="preserve"> </w:t>
            </w:r>
          </w:p>
          <w:p w:rsidR="00272AAB" w:rsidRDefault="0018188D" w:rsidP="0062720B">
            <w:pPr>
              <w:pStyle w:val="rvps2"/>
              <w:jc w:val="center"/>
            </w:pPr>
            <w:r>
              <w:rPr>
                <w:bCs/>
                <w:noProof/>
                <w:color w:val="000000"/>
                <w:lang w:eastAsia="ru-RU"/>
              </w:rPr>
              <w:t>«</w:t>
            </w:r>
            <w:r w:rsidR="00E9203F">
              <w:rPr>
                <w:bCs/>
                <w:noProof/>
                <w:color w:val="000000"/>
                <w:lang w:eastAsia="ru-RU"/>
              </w:rPr>
              <w:t>І.</w:t>
            </w:r>
            <w:r>
              <w:rPr>
                <w:bCs/>
                <w:noProof/>
                <w:color w:val="000000"/>
                <w:lang w:eastAsia="ru-RU"/>
              </w:rPr>
              <w:t>Мінімальні вимоги до іспитів на право керування транспортними засобами»</w:t>
            </w:r>
          </w:p>
          <w:p w:rsidR="000C2EB6" w:rsidRDefault="0062720B" w:rsidP="000C2EB6">
            <w:pPr>
              <w:pStyle w:val="rvps2"/>
              <w:spacing w:before="0" w:beforeAutospacing="0" w:after="0" w:afterAutospacing="0"/>
            </w:pPr>
            <w:r w:rsidRPr="0018188D">
              <w:t xml:space="preserve">Держави-члени вживають необхідних заходів для забезпечення того, щоб кандидати на </w:t>
            </w:r>
            <w:r w:rsidRPr="0018188D">
              <w:br/>
              <w:t xml:space="preserve">отримання посвідчення водія мали знання й навички і демонстрували поведінку, потрібні для </w:t>
            </w:r>
            <w:r w:rsidRPr="0018188D">
              <w:br/>
              <w:t xml:space="preserve">керування механічним транспортним засобом. Іспити, запроваджені з цією метою, повинні </w:t>
            </w:r>
            <w:r w:rsidRPr="0018188D">
              <w:br/>
            </w:r>
            <w:r w:rsidRPr="0018188D">
              <w:lastRenderedPageBreak/>
              <w:t>включати:</w:t>
            </w:r>
            <w:r w:rsidRPr="0018188D">
              <w:br/>
              <w:t>— теоретичний іспит, після якого відбувається</w:t>
            </w:r>
            <w:r w:rsidRPr="0018188D">
              <w:br/>
              <w:t>— іспит з навичок і поведінки.</w:t>
            </w:r>
            <w:r w:rsidRPr="0018188D">
              <w:br/>
              <w:t>Умови, відповідно до яких ці іспити повинно бути проведено, визначено нижче.</w:t>
            </w:r>
          </w:p>
          <w:p w:rsidR="000C2EB6" w:rsidRPr="0018188D" w:rsidRDefault="000C2EB6" w:rsidP="000C2EB6">
            <w:pPr>
              <w:pStyle w:val="rvps2"/>
              <w:spacing w:before="0" w:beforeAutospacing="0" w:after="0" w:afterAutospacing="0"/>
            </w:pPr>
            <w:r>
              <w:t>…</w:t>
            </w:r>
          </w:p>
          <w:p w:rsidR="0018188D" w:rsidRDefault="0018188D" w:rsidP="000C2EB6">
            <w:pPr>
              <w:pStyle w:val="rvps2"/>
              <w:spacing w:before="0" w:beforeAutospacing="0" w:after="0" w:afterAutospacing="0"/>
            </w:pPr>
            <w:r w:rsidRPr="0018188D">
              <w:t>6. Навички й поведінка, що їх необхідно перевірити стосовно категорій А1, А2 і А</w:t>
            </w:r>
          </w:p>
          <w:p w:rsidR="000C2EB6" w:rsidRPr="0018188D" w:rsidRDefault="000C2EB6" w:rsidP="000C2EB6">
            <w:pPr>
              <w:pStyle w:val="rvps2"/>
              <w:spacing w:before="0" w:beforeAutospacing="0" w:after="0" w:afterAutospacing="0"/>
            </w:pPr>
            <w:r>
              <w:t>…</w:t>
            </w:r>
          </w:p>
          <w:p w:rsidR="0018188D" w:rsidRPr="00E9203F" w:rsidRDefault="0018188D" w:rsidP="000C2EB6">
            <w:pPr>
              <w:pStyle w:val="rvps2"/>
              <w:spacing w:before="0" w:beforeAutospacing="0" w:after="0" w:afterAutospacing="0"/>
            </w:pPr>
            <w:r w:rsidRPr="0018188D">
              <w:t xml:space="preserve">6.2. Особливі маневри, які необхідно перевірити з огляду </w:t>
            </w:r>
            <w:r w:rsidRPr="00E9203F">
              <w:t>на безпеку дорожнього руху</w:t>
            </w:r>
          </w:p>
          <w:p w:rsidR="00E9203F" w:rsidRPr="00E9203F" w:rsidRDefault="00E9203F" w:rsidP="000C2EB6">
            <w:pPr>
              <w:pStyle w:val="rvps2"/>
              <w:spacing w:before="0" w:beforeAutospacing="0" w:after="0" w:afterAutospacing="0"/>
            </w:pPr>
            <w:r w:rsidRPr="00E9203F">
              <w:t>…</w:t>
            </w:r>
          </w:p>
          <w:p w:rsidR="00E9203F" w:rsidRDefault="00E9203F" w:rsidP="000C2EB6">
            <w:pPr>
              <w:pStyle w:val="rvps2"/>
              <w:spacing w:before="0" w:beforeAutospacing="0" w:after="0" w:afterAutospacing="0"/>
            </w:pPr>
            <w:r w:rsidRPr="00E9203F">
              <w:t xml:space="preserve">Особливі </w:t>
            </w:r>
            <w:r w:rsidRPr="00E9203F">
              <w:rPr>
                <w:rStyle w:val="highlight"/>
              </w:rPr>
              <w:t>мане</w:t>
            </w:r>
            <w:r w:rsidRPr="00E9203F">
              <w:t xml:space="preserve">ври, зазначені в пунктах 6.2.3 - 6.2.5 мають бути запроваджені щонайпізніше </w:t>
            </w:r>
            <w:r w:rsidRPr="00E9203F">
              <w:br/>
              <w:t>через 5 років після набуття чинності Директивою 2000/5 6/ЄС.</w:t>
            </w:r>
          </w:p>
          <w:p w:rsidR="000C2EB6" w:rsidRPr="00E9203F" w:rsidRDefault="000C2EB6" w:rsidP="000C2EB6">
            <w:pPr>
              <w:pStyle w:val="rvps2"/>
              <w:spacing w:before="0" w:beforeAutospacing="0" w:after="0" w:afterAutospacing="0"/>
            </w:pPr>
            <w:r>
              <w:t>…</w:t>
            </w:r>
          </w:p>
          <w:p w:rsidR="0018188D" w:rsidRDefault="0018188D" w:rsidP="000C2EB6">
            <w:pPr>
              <w:pStyle w:val="rvps2"/>
              <w:spacing w:before="0" w:beforeAutospacing="0" w:after="0" w:afterAutospacing="0"/>
            </w:pPr>
            <w:r w:rsidRPr="0018188D">
              <w:t>7. Навички й поведінка, що їх необхідно перевірити стосовно категорій В, В1 і ВЕ</w:t>
            </w:r>
          </w:p>
          <w:p w:rsidR="000C2EB6" w:rsidRPr="0018188D" w:rsidRDefault="000C2EB6" w:rsidP="000C2EB6">
            <w:pPr>
              <w:pStyle w:val="rvps2"/>
              <w:spacing w:before="0" w:beforeAutospacing="0" w:after="0" w:afterAutospacing="0"/>
            </w:pPr>
            <w:r>
              <w:t>…</w:t>
            </w:r>
          </w:p>
          <w:p w:rsidR="0018188D" w:rsidRPr="0018188D" w:rsidRDefault="0018188D" w:rsidP="000C2EB6">
            <w:pPr>
              <w:pStyle w:val="rvps2"/>
              <w:spacing w:before="0" w:beforeAutospacing="0" w:after="0" w:afterAutospacing="0"/>
            </w:pPr>
            <w:r w:rsidRPr="0018188D">
              <w:t xml:space="preserve">7.3. Категорії В і В1: особливі маневри, які необхідно перевірити з огляду на безпеку </w:t>
            </w:r>
            <w:r w:rsidRPr="0018188D">
              <w:br/>
              <w:t>дорожнього руху</w:t>
            </w:r>
          </w:p>
          <w:p w:rsidR="0018188D" w:rsidRDefault="0018188D" w:rsidP="000C2EB6">
            <w:pPr>
              <w:pStyle w:val="rvps2"/>
              <w:spacing w:before="0" w:beforeAutospacing="0" w:after="0" w:afterAutospacing="0"/>
            </w:pPr>
            <w:r w:rsidRPr="0018188D">
              <w:t xml:space="preserve">7.4. Категорія ВЕ: </w:t>
            </w:r>
            <w:r w:rsidRPr="00E36F8F">
              <w:rPr>
                <w:u w:val="single"/>
              </w:rPr>
              <w:t>особливі маневри</w:t>
            </w:r>
            <w:r w:rsidRPr="0018188D">
              <w:t xml:space="preserve">, які необхідно перевірити з огляду на безпеку дорожнього </w:t>
            </w:r>
            <w:r w:rsidRPr="0018188D">
              <w:br/>
              <w:t>руху</w:t>
            </w:r>
          </w:p>
          <w:p w:rsidR="000C2EB6" w:rsidRPr="0018188D" w:rsidRDefault="000C2EB6" w:rsidP="000C2EB6">
            <w:pPr>
              <w:pStyle w:val="rvps2"/>
              <w:spacing w:before="0" w:beforeAutospacing="0" w:after="0" w:afterAutospacing="0"/>
            </w:pPr>
            <w:r>
              <w:t>…</w:t>
            </w:r>
          </w:p>
          <w:p w:rsidR="0018188D" w:rsidRDefault="0018188D" w:rsidP="000C2EB6">
            <w:pPr>
              <w:pStyle w:val="rvps2"/>
              <w:spacing w:before="0" w:beforeAutospacing="0" w:after="0" w:afterAutospacing="0"/>
            </w:pPr>
            <w:r w:rsidRPr="0018188D">
              <w:t xml:space="preserve">8. Навички й поведінка, що їх необхідно перевірити стосовно категорій С, СЕ, СІ, С1Е, О, </w:t>
            </w:r>
            <w:r w:rsidRPr="0018188D">
              <w:br/>
              <w:t xml:space="preserve">БЕ, В І </w:t>
            </w:r>
            <w:proofErr w:type="spellStart"/>
            <w:r w:rsidRPr="0018188D">
              <w:t>і</w:t>
            </w:r>
            <w:proofErr w:type="spellEnd"/>
            <w:r w:rsidRPr="0018188D">
              <w:t xml:space="preserve"> Б1Е</w:t>
            </w:r>
          </w:p>
          <w:p w:rsidR="000C2EB6" w:rsidRPr="0018188D" w:rsidRDefault="000C2EB6" w:rsidP="000C2EB6">
            <w:pPr>
              <w:pStyle w:val="rvps2"/>
              <w:spacing w:before="0" w:beforeAutospacing="0" w:after="0" w:afterAutospacing="0"/>
            </w:pPr>
            <w:r>
              <w:t>…</w:t>
            </w:r>
          </w:p>
          <w:p w:rsidR="0018188D" w:rsidRPr="0018188D" w:rsidRDefault="0018188D" w:rsidP="000C2EB6">
            <w:pPr>
              <w:pStyle w:val="rvps2"/>
              <w:spacing w:before="0" w:beforeAutospacing="0" w:after="0" w:afterAutospacing="0"/>
            </w:pPr>
            <w:r w:rsidRPr="0018188D">
              <w:t>8.3. Поведінка на дорозі</w:t>
            </w:r>
          </w:p>
          <w:p w:rsidR="0018188D" w:rsidRDefault="0018188D" w:rsidP="000C2EB6">
            <w:pPr>
              <w:pStyle w:val="rvps2"/>
              <w:spacing w:before="0" w:beforeAutospacing="0" w:after="0" w:afterAutospacing="0"/>
            </w:pPr>
            <w:r w:rsidRPr="0018188D">
              <w:lastRenderedPageBreak/>
              <w:t xml:space="preserve">Кандидати повинні виконувати всі дії, зазначені нижче, у звичайній дорожній обстановці в </w:t>
            </w:r>
            <w:r w:rsidRPr="0018188D">
              <w:br/>
              <w:t>повній безпеці, уживаючи всіх необхідних запобіжних заходів</w:t>
            </w:r>
          </w:p>
          <w:p w:rsidR="000C2EB6" w:rsidRPr="0018188D" w:rsidRDefault="000C2EB6" w:rsidP="000C2EB6">
            <w:pPr>
              <w:pStyle w:val="rvps2"/>
              <w:spacing w:before="0" w:beforeAutospacing="0" w:after="0" w:afterAutospacing="0"/>
            </w:pPr>
            <w:r>
              <w:t>…</w:t>
            </w:r>
          </w:p>
          <w:p w:rsidR="0018188D" w:rsidRDefault="0018188D" w:rsidP="000C2EB6">
            <w:pPr>
              <w:pStyle w:val="rvps2"/>
              <w:spacing w:before="0" w:beforeAutospacing="0" w:after="0" w:afterAutospacing="0"/>
            </w:pPr>
            <w:r w:rsidRPr="0018188D">
              <w:t xml:space="preserve">8.3.8. Особливі ділянки доріг (за наявності): перехрестя з круговим рухом; залізничні переїзди; </w:t>
            </w:r>
            <w:r w:rsidRPr="0018188D">
              <w:br/>
              <w:t>трамвайні</w:t>
            </w:r>
            <w:r w:rsidR="00BF1ACB">
              <w:t xml:space="preserve"> </w:t>
            </w:r>
            <w:r w:rsidRPr="0018188D">
              <w:t>/</w:t>
            </w:r>
            <w:r w:rsidR="00BF1ACB">
              <w:t xml:space="preserve"> </w:t>
            </w:r>
            <w:r w:rsidRPr="0018188D">
              <w:t>автобусні зупинки; пішохідні переходи; рух на затяжних підйомах і спусках; тунелі;</w:t>
            </w:r>
          </w:p>
          <w:p w:rsidR="000C2EB6" w:rsidRPr="0018188D" w:rsidRDefault="000C2EB6" w:rsidP="000C2EB6">
            <w:pPr>
              <w:pStyle w:val="rvps2"/>
              <w:spacing w:before="0" w:beforeAutospacing="0" w:after="0" w:afterAutospacing="0"/>
            </w:pPr>
            <w:r>
              <w:t>…</w:t>
            </w:r>
          </w:p>
          <w:p w:rsidR="001502AC" w:rsidRPr="006E2D23" w:rsidRDefault="0018188D" w:rsidP="000C2EB6">
            <w:pPr>
              <w:pStyle w:val="rvps2"/>
              <w:spacing w:before="0" w:beforeAutospacing="0" w:after="0" w:afterAutospacing="0"/>
            </w:pPr>
            <w:r w:rsidRPr="0018188D">
              <w:t>11. Місце проведення іспиту</w:t>
            </w:r>
            <w:r w:rsidRPr="0018188D">
              <w:br/>
              <w:t>Частину іспиту для оцінювання спеціальних маневрів можна проводити на спеціальн</w:t>
            </w:r>
            <w:r w:rsidR="00BF1ACB">
              <w:t xml:space="preserve">ому </w:t>
            </w:r>
            <w:r w:rsidR="00BF1ACB">
              <w:br/>
              <w:t>екзаменаційному майданчику</w:t>
            </w:r>
          </w:p>
        </w:tc>
        <w:tc>
          <w:tcPr>
            <w:tcW w:w="1843" w:type="dxa"/>
            <w:shd w:val="clear" w:color="auto" w:fill="auto"/>
          </w:tcPr>
          <w:p w:rsidR="008C5038" w:rsidRPr="008C5038" w:rsidRDefault="001502AC" w:rsidP="008C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0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Проєкт </w:t>
            </w:r>
            <w:r w:rsidR="008C5038" w:rsidRPr="008C50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наказу </w:t>
            </w:r>
            <w:r w:rsidRPr="008C50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передбачає д</w:t>
            </w:r>
            <w:r w:rsidR="008C5038" w:rsidRPr="008C5038">
              <w:rPr>
                <w:rFonts w:ascii="Times New Roman" w:hAnsi="Times New Roman" w:cs="Times New Roman"/>
                <w:sz w:val="24"/>
                <w:szCs w:val="24"/>
              </w:rPr>
              <w:t>одаток 1 до  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 (далі – Вимоги)</w:t>
            </w:r>
            <w:r w:rsidR="008C5038" w:rsidRPr="008C50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C5038" w:rsidRDefault="00537339" w:rsidP="008C50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theme="minorHAnsi"/>
                <w:spacing w:val="-8"/>
                <w:sz w:val="24"/>
                <w:szCs w:val="24"/>
                <w:lang w:eastAsia="ar-SA"/>
              </w:rPr>
              <w:t>Розділ ІІ д</w:t>
            </w:r>
            <w:r w:rsidR="004F3E04" w:rsidRPr="0088688C">
              <w:rPr>
                <w:rFonts w:ascii="Times New Roman" w:hAnsi="Times New Roman" w:cstheme="minorHAnsi"/>
                <w:spacing w:val="-8"/>
                <w:sz w:val="24"/>
                <w:szCs w:val="24"/>
                <w:lang w:eastAsia="ar-SA"/>
              </w:rPr>
              <w:t>одатка</w:t>
            </w:r>
            <w:r w:rsidR="008C5038" w:rsidRPr="0088688C">
              <w:rPr>
                <w:rFonts w:ascii="Times New Roman" w:hAnsi="Times New Roman" w:cstheme="minorHAnsi"/>
                <w:spacing w:val="-8"/>
                <w:sz w:val="24"/>
                <w:szCs w:val="24"/>
                <w:lang w:eastAsia="ar-SA"/>
              </w:rPr>
              <w:t xml:space="preserve"> 1</w:t>
            </w:r>
            <w:r w:rsidR="008C5038" w:rsidRPr="004F3E04">
              <w:rPr>
                <w:rFonts w:ascii="Times New Roman" w:hAnsi="Times New Roman" w:cstheme="minorHAnsi"/>
                <w:spacing w:val="-6"/>
                <w:sz w:val="24"/>
                <w:szCs w:val="24"/>
                <w:lang w:eastAsia="ar-SA"/>
              </w:rPr>
              <w:t xml:space="preserve"> </w:t>
            </w:r>
            <w:r w:rsidR="008C5038" w:rsidRPr="008C50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 Вимог «Комплекс елементів майданчика, необхідних для підготовки водіїв транспортних засобів категорій </w:t>
            </w:r>
            <w:r w:rsidR="008C5038" w:rsidRPr="008C503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«А1», «А» та «В1»</w:t>
            </w:r>
          </w:p>
          <w:p w:rsidR="007E5CE2" w:rsidRPr="008C5038" w:rsidRDefault="007E5CE2" w:rsidP="007E5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…</w:t>
            </w:r>
          </w:p>
          <w:p w:rsidR="008C5038" w:rsidRPr="00BF1ACB" w:rsidRDefault="00B95A0C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Елемент майданчика №</w:t>
            </w:r>
            <w:r w:rsidR="00914799" w:rsidRPr="00BF1ACB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</w:t>
            </w:r>
            <w:r w:rsidR="008C5038" w:rsidRPr="00BF1ACB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1 «Старт»</w:t>
            </w:r>
          </w:p>
          <w:p w:rsidR="007E5CE2" w:rsidRPr="00BF1ACB" w:rsidRDefault="007E5CE2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…</w:t>
            </w:r>
          </w:p>
          <w:p w:rsidR="008C5038" w:rsidRPr="00BF1ACB" w:rsidRDefault="008C5038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Елемент</w:t>
            </w: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майданчика</w:t>
            </w:r>
            <w:r w:rsidR="00B95A0C"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№</w:t>
            </w:r>
            <w:r w:rsidR="00914799"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 «Коло»</w:t>
            </w:r>
          </w:p>
          <w:p w:rsidR="007E5CE2" w:rsidRPr="00BF1ACB" w:rsidRDefault="007E5CE2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…</w:t>
            </w:r>
          </w:p>
          <w:p w:rsidR="008C5038" w:rsidRPr="00BF1ACB" w:rsidRDefault="008C5038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Елемент</w:t>
            </w: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майданчика</w:t>
            </w:r>
            <w:r w:rsidR="00B95A0C"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№</w:t>
            </w:r>
            <w:r w:rsidR="00914799"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 «Розгін – гальмування»</w:t>
            </w:r>
          </w:p>
          <w:p w:rsidR="007E5CE2" w:rsidRPr="00BF1ACB" w:rsidRDefault="007E5CE2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…</w:t>
            </w:r>
          </w:p>
          <w:p w:rsidR="008C5038" w:rsidRPr="00BF1ACB" w:rsidRDefault="008C5038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Елемент</w:t>
            </w: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майданчика</w:t>
            </w:r>
            <w:r w:rsidR="00B95A0C"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№</w:t>
            </w:r>
            <w:r w:rsidR="00914799"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 «Змійка»</w:t>
            </w:r>
          </w:p>
          <w:p w:rsidR="007E5CE2" w:rsidRPr="00BF1ACB" w:rsidRDefault="007E5CE2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…</w:t>
            </w:r>
          </w:p>
          <w:p w:rsidR="008C5038" w:rsidRPr="00BF1ACB" w:rsidRDefault="008C5038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Елемент</w:t>
            </w: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майданчика</w:t>
            </w:r>
            <w:r w:rsidR="00B95A0C"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№</w:t>
            </w:r>
            <w:r w:rsidR="00914799"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 «Габаритний коридор»</w:t>
            </w:r>
          </w:p>
          <w:p w:rsidR="007E5CE2" w:rsidRPr="00BF1ACB" w:rsidRDefault="007E5CE2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…</w:t>
            </w:r>
          </w:p>
          <w:p w:rsidR="008C5038" w:rsidRPr="00BF1ACB" w:rsidRDefault="008C5038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Елемент</w:t>
            </w: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майданчика</w:t>
            </w:r>
            <w:r w:rsidR="00B95A0C"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№</w:t>
            </w:r>
            <w:r w:rsidR="00914799"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 «Колійна дошка»</w:t>
            </w:r>
          </w:p>
          <w:p w:rsidR="007E5CE2" w:rsidRPr="00BF1ACB" w:rsidRDefault="007E5CE2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…</w:t>
            </w:r>
          </w:p>
          <w:p w:rsidR="008C5038" w:rsidRPr="00BF1ACB" w:rsidRDefault="008C5038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Елемент </w:t>
            </w: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  <w:lang w:eastAsia="ar-SA"/>
              </w:rPr>
              <w:t>майданчика</w:t>
            </w:r>
            <w:r w:rsidR="00B95A0C"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№</w:t>
            </w:r>
            <w:r w:rsidR="00914799"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 «Вісімка»</w:t>
            </w:r>
          </w:p>
          <w:p w:rsidR="007E5CE2" w:rsidRPr="00BF1ACB" w:rsidRDefault="007E5CE2" w:rsidP="008C5038">
            <w:pPr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…</w:t>
            </w:r>
          </w:p>
          <w:p w:rsidR="008C5038" w:rsidRPr="00BF1ACB" w:rsidRDefault="008C5038" w:rsidP="008C5038">
            <w:pPr>
              <w:pStyle w:val="1"/>
              <w:keepNext w:val="0"/>
              <w:spacing w:before="0" w:line="240" w:lineRule="auto"/>
              <w:ind w:left="123" w:right="123"/>
              <w:jc w:val="both"/>
              <w:rPr>
                <w:rFonts w:ascii="Times New Roman" w:hAnsi="Times New Roman"/>
                <w:color w:val="auto"/>
                <w:spacing w:val="-10"/>
                <w:sz w:val="24"/>
                <w:szCs w:val="24"/>
                <w:lang w:eastAsia="ar-SA"/>
              </w:rPr>
            </w:pPr>
          </w:p>
          <w:p w:rsidR="008C5038" w:rsidRPr="008C5038" w:rsidRDefault="008C5038" w:rsidP="008C5038">
            <w:pPr>
              <w:pStyle w:val="1"/>
              <w:keepNext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</w:pPr>
            <w:r w:rsidRPr="008C5038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Розділ ІІІ Додатку 1 до Вимог «Комплекс елементів майданчика, </w:t>
            </w:r>
            <w:r w:rsidRPr="008C5038">
              <w:rPr>
                <w:rFonts w:ascii="Times New Roman" w:hAnsi="Times New Roman"/>
                <w:color w:val="auto"/>
                <w:sz w:val="24"/>
                <w:szCs w:val="24"/>
              </w:rPr>
              <w:t>необхідних для підготовки водіїв транспортних засобів категорій</w:t>
            </w:r>
            <w:r w:rsidRPr="008C5038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 xml:space="preserve"> «В», «С1», «С», «D1», «D»,</w:t>
            </w:r>
            <w:r w:rsidRPr="008C50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«ВЕ», «С1Е», «СЕ», «D1Е», «DЕ»</w:t>
            </w:r>
          </w:p>
          <w:p w:rsidR="008C5038" w:rsidRPr="008C5038" w:rsidRDefault="008C5038" w:rsidP="00213BBD">
            <w:pPr>
              <w:spacing w:after="0" w:line="240" w:lineRule="auto"/>
              <w:ind w:right="123"/>
              <w:jc w:val="center"/>
              <w:rPr>
                <w:sz w:val="24"/>
                <w:szCs w:val="24"/>
                <w:lang w:eastAsia="ar-SA"/>
              </w:rPr>
            </w:pPr>
          </w:p>
          <w:p w:rsidR="00B95A0C" w:rsidRDefault="00B95A0C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1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r w:rsidRPr="006C04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майданчика</w:t>
            </w:r>
            <w:r w:rsidRPr="006C0471">
              <w:rPr>
                <w:rFonts w:ascii="Times New Roman" w:hAnsi="Times New Roman" w:cs="Times New Roman"/>
                <w:sz w:val="24"/>
                <w:szCs w:val="24"/>
              </w:rPr>
              <w:t xml:space="preserve"> № 1 «Повороти </w:t>
            </w:r>
            <w:r w:rsidRPr="006C0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ліворуч, праворуч»</w:t>
            </w:r>
          </w:p>
          <w:p w:rsidR="007E5CE2" w:rsidRPr="006C0471" w:rsidRDefault="007E5CE2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95A0C" w:rsidRDefault="00B95A0C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 xml:space="preserve">Елемент </w:t>
            </w:r>
            <w:r w:rsidRPr="00B95A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майданчика</w:t>
            </w: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 xml:space="preserve"> № 2 «Розворот і паркування»</w:t>
            </w:r>
          </w:p>
          <w:p w:rsidR="007E5CE2" w:rsidRPr="00B95A0C" w:rsidRDefault="007E5CE2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95A0C" w:rsidRDefault="00B95A0C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r w:rsidRPr="00B95A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майданчика</w:t>
            </w: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 xml:space="preserve"> № 3 «Паралельне паркування заднім ходом»</w:t>
            </w:r>
          </w:p>
          <w:p w:rsidR="007E5CE2" w:rsidRPr="00B95A0C" w:rsidRDefault="007E5CE2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95A0C" w:rsidRDefault="00B95A0C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r w:rsidRPr="00B95A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майданчика</w:t>
            </w: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 xml:space="preserve"> № 4 «Маневрування в габаритному дворику»</w:t>
            </w:r>
          </w:p>
          <w:p w:rsidR="007E5CE2" w:rsidRPr="00B95A0C" w:rsidRDefault="007E5CE2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95A0C" w:rsidRDefault="00B95A0C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5A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Елемент майданчика № 5 «Зупинка і початок руху на підйомі» </w:t>
            </w:r>
          </w:p>
          <w:p w:rsidR="007E5CE2" w:rsidRPr="00B95A0C" w:rsidRDefault="007E5CE2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  <w:p w:rsidR="00B95A0C" w:rsidRDefault="00B95A0C" w:rsidP="00213BBD">
            <w:pPr>
              <w:pStyle w:val="ae"/>
              <w:spacing w:before="0" w:beforeAutospacing="0" w:after="0" w:afterAutospacing="0"/>
              <w:ind w:right="123"/>
              <w:jc w:val="both"/>
              <w:rPr>
                <w:lang w:val="uk-UA"/>
              </w:rPr>
            </w:pPr>
            <w:r w:rsidRPr="00B95A0C">
              <w:rPr>
                <w:lang w:val="uk-UA"/>
              </w:rPr>
              <w:t xml:space="preserve">Елемент </w:t>
            </w:r>
            <w:r w:rsidRPr="00B95A0C">
              <w:rPr>
                <w:lang w:val="uk-UA" w:eastAsia="ar-SA"/>
              </w:rPr>
              <w:t>майданчика</w:t>
            </w:r>
            <w:r w:rsidRPr="00B95A0C">
              <w:rPr>
                <w:lang w:val="uk-UA"/>
              </w:rPr>
              <w:t xml:space="preserve"> № 6 «Регульований / нерегульований залізничний переїзд»</w:t>
            </w:r>
          </w:p>
          <w:p w:rsidR="007E5CE2" w:rsidRPr="00B95A0C" w:rsidRDefault="007E5CE2" w:rsidP="00213BBD">
            <w:pPr>
              <w:pStyle w:val="ae"/>
              <w:spacing w:before="0" w:beforeAutospacing="0" w:after="0" w:afterAutospacing="0"/>
              <w:ind w:right="123"/>
              <w:jc w:val="both"/>
              <w:rPr>
                <w:lang w:val="uk-UA"/>
              </w:rPr>
            </w:pPr>
            <w:r>
              <w:rPr>
                <w:lang w:val="uk-UA"/>
              </w:rPr>
              <w:t>…</w:t>
            </w:r>
          </w:p>
          <w:p w:rsidR="00B95A0C" w:rsidRDefault="00B95A0C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 xml:space="preserve">Елемент </w:t>
            </w:r>
            <w:r w:rsidRPr="00B95A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майданчика</w:t>
            </w: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 xml:space="preserve"> № 7 «Змійка»</w:t>
            </w:r>
          </w:p>
          <w:p w:rsidR="007E5CE2" w:rsidRPr="00B95A0C" w:rsidRDefault="007E5CE2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95A0C" w:rsidRDefault="00B95A0C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r w:rsidRPr="00B95A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майданчика</w:t>
            </w:r>
            <w:r w:rsidRPr="00B95A0C">
              <w:rPr>
                <w:rFonts w:ascii="Times New Roman" w:hAnsi="Times New Roman" w:cs="Times New Roman"/>
                <w:sz w:val="24"/>
                <w:szCs w:val="24"/>
              </w:rPr>
              <w:t xml:space="preserve"> № 8 «Вісімка»</w:t>
            </w:r>
          </w:p>
          <w:p w:rsidR="007E5CE2" w:rsidRPr="00B95A0C" w:rsidRDefault="007E5CE2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A0C" w:rsidRPr="00BF1ACB" w:rsidRDefault="00B95A0C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 w:cstheme="minorHAnsi"/>
                <w:spacing w:val="-10"/>
                <w:sz w:val="24"/>
                <w:szCs w:val="24"/>
              </w:rPr>
            </w:pPr>
            <w:r w:rsidRPr="00B95A0C">
              <w:rPr>
                <w:rFonts w:ascii="Times New Roman" w:hAnsi="Times New Roman"/>
                <w:sz w:val="24"/>
                <w:szCs w:val="24"/>
              </w:rPr>
              <w:t xml:space="preserve">Елемент </w:t>
            </w:r>
            <w:r w:rsidRPr="00B95A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майданчика №</w:t>
            </w:r>
            <w:r w:rsidRPr="00B95A0C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r w:rsidRPr="00BF1ACB">
              <w:rPr>
                <w:rFonts w:ascii="Times New Roman" w:hAnsi="Times New Roman" w:cstheme="minorHAnsi"/>
                <w:spacing w:val="-10"/>
                <w:sz w:val="24"/>
                <w:szCs w:val="24"/>
              </w:rPr>
              <w:t>використовується виключно для категорій</w:t>
            </w:r>
            <w:r w:rsidR="00BF1ACB">
              <w:rPr>
                <w:rFonts w:ascii="Times New Roman" w:hAnsi="Times New Roman" w:cstheme="minorHAnsi"/>
                <w:spacing w:val="-10"/>
                <w:sz w:val="24"/>
                <w:szCs w:val="24"/>
              </w:rPr>
              <w:t xml:space="preserve"> «ВЕ», «С1Е», «СЕ», «D1Е», «DЕ»</w:t>
            </w:r>
          </w:p>
          <w:p w:rsidR="007E5CE2" w:rsidRPr="00B95A0C" w:rsidRDefault="007E5CE2" w:rsidP="00213BBD">
            <w:pPr>
              <w:spacing w:after="0" w:line="240" w:lineRule="auto"/>
              <w:ind w:right="123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95A0C" w:rsidRPr="00B95A0C" w:rsidRDefault="00B95A0C" w:rsidP="00213BBD">
            <w:pPr>
              <w:spacing w:after="0" w:line="240" w:lineRule="auto"/>
              <w:ind w:right="1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95A0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Можливі варіанти елемента майданчика № 9</w:t>
            </w:r>
          </w:p>
          <w:p w:rsidR="00B95A0C" w:rsidRPr="009C1343" w:rsidRDefault="00B95A0C" w:rsidP="00B95A0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038" w:rsidRPr="008C5038" w:rsidRDefault="008C5038" w:rsidP="008C5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2AC" w:rsidRPr="008C5038" w:rsidRDefault="001502AC" w:rsidP="008C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02AC" w:rsidRPr="006E2D23" w:rsidRDefault="001502AC" w:rsidP="00A4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502AC" w:rsidRDefault="001502AC" w:rsidP="00DC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Частково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відповідають вимоги</w:t>
            </w:r>
            <w:r w:rsidRPr="0023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7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наказу </w:t>
            </w:r>
          </w:p>
          <w:p w:rsidR="00DC7636" w:rsidRPr="00DC7636" w:rsidRDefault="00DC7636" w:rsidP="00DC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636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«Про затвердження 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підготовку»</w:t>
            </w:r>
            <w:r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br/>
            </w:r>
            <w:r w:rsidRPr="00DC7636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від  </w:t>
            </w:r>
            <w:r w:rsidRPr="00DC7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 xml:space="preserve">05 квітня 2016 року  </w:t>
            </w:r>
            <w:r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br/>
            </w:r>
            <w:r w:rsidRPr="00914799">
              <w:rPr>
                <w:rStyle w:val="rvts9"/>
                <w:rFonts w:ascii="Times New Roman" w:hAnsi="Times New Roman" w:cs="Times New Roman"/>
                <w:spacing w:val="-10"/>
                <w:sz w:val="24"/>
                <w:szCs w:val="24"/>
              </w:rPr>
              <w:t>№ 255/369/132/344</w:t>
            </w:r>
            <w:r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 xml:space="preserve">, зареєстрованого в Міністерстві юстиції України </w:t>
            </w:r>
            <w:r>
              <w:t xml:space="preserve"> </w:t>
            </w:r>
            <w:r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04 травня 2016 року</w:t>
            </w:r>
            <w:r w:rsidRPr="00DC763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6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за № 672/28802</w:t>
            </w:r>
            <w:r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1502AC" w:rsidRPr="002355DC" w:rsidRDefault="001502AC" w:rsidP="00DC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Унесення відповідних змін до </w:t>
            </w:r>
            <w:r w:rsidRPr="00933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7636" w:rsidRPr="00DC7636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 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</w:t>
            </w:r>
            <w:r w:rsidR="00DC7636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, затверджених наказом </w:t>
            </w:r>
            <w:r w:rsidR="00DC7636">
              <w:rPr>
                <w:rStyle w:val="rvts9"/>
              </w:rPr>
              <w:t xml:space="preserve"> </w:t>
            </w:r>
            <w:r w:rsidR="00DC7636">
              <w:br/>
            </w:r>
            <w:r w:rsidR="00DC7636"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Міністерства внутрішніх</w:t>
            </w:r>
            <w:r w:rsidR="00DC7636" w:rsidRPr="00DC763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636" w:rsidRPr="00DC76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7636"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справ України,</w:t>
            </w:r>
            <w:r w:rsidR="00DC7636" w:rsidRPr="00DC763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636" w:rsidRPr="00DC76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7636"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Міністерства освіти і науки</w:t>
            </w:r>
            <w:r w:rsidR="00DC7636" w:rsidRPr="00DC763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636" w:rsidRPr="00DC76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7636"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України,</w:t>
            </w:r>
            <w:r w:rsidR="00DC7636" w:rsidRPr="00DC763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636" w:rsidRPr="00DC76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7636"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Міністерства інфраструктури</w:t>
            </w:r>
            <w:r w:rsidR="00DC7636" w:rsidRPr="00DC763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636" w:rsidRPr="00DC76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7636"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України,</w:t>
            </w:r>
            <w:r w:rsidR="00DC7636" w:rsidRPr="00DC763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636" w:rsidRPr="00DC76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7636"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 xml:space="preserve">Міністерства </w:t>
            </w:r>
            <w:r w:rsidR="00DC7636"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lastRenderedPageBreak/>
              <w:t>соціальної</w:t>
            </w:r>
            <w:r w:rsidR="00DC7636" w:rsidRPr="00DC763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636" w:rsidRPr="00DC76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7636"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політики України</w:t>
            </w:r>
            <w:r w:rsid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99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br/>
            </w:r>
            <w:r w:rsid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DC7636"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 xml:space="preserve">05 квітня 2016 року  </w:t>
            </w:r>
            <w:r w:rsid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br/>
            </w:r>
            <w:r w:rsidR="00DC7636" w:rsidRPr="00914799">
              <w:rPr>
                <w:rStyle w:val="rvts9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№ </w:t>
            </w:r>
            <w:r w:rsidR="00DC7636" w:rsidRPr="00914799">
              <w:rPr>
                <w:rStyle w:val="rvts9"/>
                <w:rFonts w:ascii="Times New Roman" w:hAnsi="Times New Roman" w:cs="Times New Roman"/>
                <w:spacing w:val="-10"/>
                <w:sz w:val="23"/>
                <w:szCs w:val="23"/>
              </w:rPr>
              <w:t>255/369/132/344,</w:t>
            </w:r>
            <w:r w:rsid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 xml:space="preserve"> зареєстрованого в Міністерстві юстиції України </w:t>
            </w:r>
            <w:r w:rsidR="00DC7636">
              <w:t xml:space="preserve"> </w:t>
            </w:r>
            <w:r w:rsidR="00DC7636"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 xml:space="preserve">04 травня </w:t>
            </w:r>
            <w:r w:rsid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br/>
            </w:r>
            <w:r w:rsidR="00DC7636"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2016 року</w:t>
            </w:r>
            <w:r w:rsidR="00DC7636" w:rsidRPr="00DC7636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636" w:rsidRPr="00DC76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7636" w:rsidRPr="00DC7636">
              <w:rPr>
                <w:rStyle w:val="rvts9"/>
                <w:rFonts w:ascii="Times New Roman" w:hAnsi="Times New Roman" w:cs="Times New Roman"/>
                <w:sz w:val="24"/>
                <w:szCs w:val="24"/>
              </w:rPr>
              <w:t>за № 672/28802</w:t>
            </w:r>
          </w:p>
        </w:tc>
      </w:tr>
      <w:tr w:rsidR="00213BBD" w:rsidRPr="00465137" w:rsidTr="00BF1ACB">
        <w:tc>
          <w:tcPr>
            <w:tcW w:w="700" w:type="dxa"/>
            <w:shd w:val="clear" w:color="auto" w:fill="auto"/>
          </w:tcPr>
          <w:p w:rsidR="00213BBD" w:rsidRPr="002355DC" w:rsidRDefault="00213BBD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9" w:type="dxa"/>
            <w:shd w:val="clear" w:color="auto" w:fill="auto"/>
          </w:tcPr>
          <w:p w:rsidR="00AF7CEC" w:rsidRPr="00A76D7B" w:rsidRDefault="00AF7CEC" w:rsidP="00A76D7B">
            <w:pPr>
              <w:pStyle w:val="HTML"/>
              <w:jc w:val="center"/>
              <w:rPr>
                <w:rStyle w:val="rvts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Конвенція </w:t>
            </w:r>
            <w:r w:rsidRPr="00AF7CEC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про права осіб з інвалідністю</w:t>
            </w:r>
            <w:r w:rsidR="00A76D7B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,</w:t>
            </w:r>
            <w:r w:rsidRPr="00AF7CEC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7B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="00A76D7B" w:rsidRPr="00A76D7B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атифікована</w:t>
            </w:r>
            <w:r w:rsidRPr="00A76D7B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Законом України </w:t>
            </w:r>
            <w:r w:rsidR="00A76D7B" w:rsidRPr="00A76D7B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Pr="00A76D7B">
              <w:rPr>
                <w:rFonts w:ascii="Times New Roman" w:hAnsi="Times New Roman" w:cs="Times New Roman"/>
                <w:bCs/>
                <w:sz w:val="24"/>
                <w:szCs w:val="24"/>
              </w:rPr>
              <w:t>Про ратифікацію Кон</w:t>
            </w:r>
            <w:r w:rsidR="00A76D7B" w:rsidRPr="00A76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венції про права осіб з інвалідністю і </w:t>
            </w:r>
            <w:r w:rsidRPr="00A76D7B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</w:t>
            </w:r>
            <w:r w:rsidR="00A76D7B" w:rsidRPr="00A76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вного </w:t>
            </w:r>
            <w:r w:rsidRPr="00A76D7B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протоколу до неї</w:t>
            </w:r>
            <w:r w:rsidR="00A76D7B" w:rsidRPr="00A76D7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F7CEC" w:rsidRDefault="00AF7CEC" w:rsidP="00AF7CEC">
            <w:pPr>
              <w:pStyle w:val="rvps7"/>
              <w:jc w:val="center"/>
            </w:pPr>
            <w:r>
              <w:rPr>
                <w:rStyle w:val="rvts9"/>
              </w:rPr>
              <w:t xml:space="preserve">Стаття 9 </w:t>
            </w:r>
            <w:r>
              <w:br/>
            </w:r>
            <w:r>
              <w:rPr>
                <w:rStyle w:val="rvts9"/>
              </w:rPr>
              <w:t>Доступність</w:t>
            </w:r>
          </w:p>
          <w:p w:rsidR="00AF7CEC" w:rsidRDefault="00AF7CEC" w:rsidP="00A76D7B">
            <w:pPr>
              <w:pStyle w:val="rvps2"/>
              <w:ind w:right="130"/>
              <w:jc w:val="both"/>
            </w:pPr>
            <w:bookmarkStart w:id="5" w:name="n93"/>
            <w:bookmarkEnd w:id="5"/>
            <w:r>
              <w:t xml:space="preserve">1. Щоб надати особам з інвалідністю можливість вести незалежний спосіб життя й усебічно брати участь у всіх аспектах життя, держави-учасниці вживають належних заходів для забезпечення особам з інвалідністю доступу нарівні з іншими до фізичного оточення, до </w:t>
            </w:r>
            <w:r w:rsidR="00BF1ACB">
              <w:t>транспорту, до інформації та зв’язку</w:t>
            </w:r>
            <w:r>
              <w:t xml:space="preserve">, зокрема інформаційно-комунікаційних </w:t>
            </w:r>
            <w:r>
              <w:lastRenderedPageBreak/>
              <w:t>технологі</w:t>
            </w:r>
            <w:r w:rsidR="00BF1ACB">
              <w:t>й і систем, а також до інших об’єктів</w:t>
            </w:r>
            <w:r>
              <w:t xml:space="preserve"> і послуг, відкритих або таких, що надаються населенню, як у міських, так і в сільських районах. Ці заходи, які включають вия</w:t>
            </w:r>
            <w:r w:rsidR="00BF1ACB">
              <w:t>влення й усунення перепон і бар’єрів</w:t>
            </w:r>
            <w:r>
              <w:t>, що перешкоджають доступності, повинні поширюватися, зокрема:</w:t>
            </w:r>
          </w:p>
          <w:p w:rsidR="00AF7CEC" w:rsidRDefault="00AF7CEC" w:rsidP="00A76D7B">
            <w:pPr>
              <w:pStyle w:val="rvps2"/>
              <w:ind w:right="130"/>
              <w:jc w:val="both"/>
            </w:pPr>
            <w:bookmarkStart w:id="6" w:name="n94"/>
            <w:bookmarkEnd w:id="6"/>
            <w:r>
              <w:t xml:space="preserve">a) на будинки, дороги, транспорт </w:t>
            </w:r>
            <w:r w:rsidR="00BF1ACB">
              <w:t>й інші внутрішні та зовнішні об’єкти</w:t>
            </w:r>
            <w:r>
              <w:t>, зокрема школи, житлові будинки, медичні установи та робочі місця;</w:t>
            </w:r>
          </w:p>
          <w:p w:rsidR="00AF7CEC" w:rsidRDefault="00AF7CEC" w:rsidP="00A76D7B">
            <w:pPr>
              <w:pStyle w:val="rvps2"/>
              <w:tabs>
                <w:tab w:val="left" w:pos="252"/>
              </w:tabs>
              <w:ind w:right="127"/>
              <w:jc w:val="both"/>
            </w:pPr>
            <w:bookmarkStart w:id="7" w:name="n95"/>
            <w:bookmarkEnd w:id="7"/>
            <w:r>
              <w:t>b</w:t>
            </w:r>
            <w:r w:rsidR="00A76D7B">
              <w:t xml:space="preserve">) </w:t>
            </w:r>
            <w:r>
              <w:t>на інформаційні, комунікаційні та інші служби, зокрема електронні служби та екстрені служби.</w:t>
            </w:r>
          </w:p>
          <w:p w:rsidR="00AF7CEC" w:rsidRDefault="00A76D7B" w:rsidP="00A76D7B">
            <w:pPr>
              <w:pStyle w:val="rvps2"/>
              <w:ind w:right="127"/>
              <w:jc w:val="both"/>
            </w:pPr>
            <w:bookmarkStart w:id="8" w:name="n96"/>
            <w:bookmarkEnd w:id="8"/>
            <w:r>
              <w:t>2.</w:t>
            </w:r>
            <w:r w:rsidR="00AF7CEC">
              <w:t>Держави-учасниці вживають також належних заходів для того, щоб:</w:t>
            </w:r>
          </w:p>
          <w:p w:rsidR="00AF7CEC" w:rsidRDefault="00AF7CEC" w:rsidP="00A76D7B">
            <w:pPr>
              <w:pStyle w:val="rvps2"/>
              <w:ind w:right="127"/>
              <w:jc w:val="both"/>
            </w:pPr>
            <w:bookmarkStart w:id="9" w:name="n97"/>
            <w:bookmarkEnd w:id="9"/>
            <w:r>
              <w:t>a) розробляти мінімальні стандарти й керівні орієнтири,</w:t>
            </w:r>
            <w:r w:rsidR="00BF1ACB">
              <w:t xml:space="preserve"> що передбачають доступність об’єктів</w:t>
            </w:r>
            <w:r>
              <w:t xml:space="preserve"> і послуг, відкритих або таких, що надаються населенню, уводити їх у дію та стежити за їх дотриманням;</w:t>
            </w:r>
          </w:p>
          <w:p w:rsidR="00213BBD" w:rsidRPr="00A76D7B" w:rsidRDefault="00AF7CEC" w:rsidP="00A76D7B">
            <w:pPr>
              <w:pStyle w:val="rvps2"/>
              <w:ind w:right="127"/>
              <w:jc w:val="both"/>
            </w:pPr>
            <w:bookmarkStart w:id="10" w:name="n98"/>
            <w:bookmarkEnd w:id="10"/>
            <w:r>
              <w:t xml:space="preserve">b) забезпечувати, щоб приватні </w:t>
            </w:r>
            <w:r w:rsidR="00BF1ACB">
              <w:t>підприємства, які пропонують об’єкти</w:t>
            </w:r>
            <w:r>
              <w:t xml:space="preserve"> й послуги, відкриті або такі, що надаються населенню, ураховували всі аспекти дост</w:t>
            </w:r>
            <w:r w:rsidR="00A76D7B">
              <w:t>упності для осіб з інвалідністю</w:t>
            </w:r>
          </w:p>
        </w:tc>
        <w:tc>
          <w:tcPr>
            <w:tcW w:w="1843" w:type="dxa"/>
            <w:shd w:val="clear" w:color="auto" w:fill="auto"/>
          </w:tcPr>
          <w:p w:rsidR="00A76D7B" w:rsidRDefault="00A76D7B" w:rsidP="003704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00431D">
              <w:rPr>
                <w:b/>
                <w:bCs/>
                <w:color w:val="000000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Зміни</w:t>
            </w:r>
            <w:r w:rsidRPr="00A76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6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 Вимог до закладів, що проводять підготовку, перепідготовку і підвищення кваліфікації водіїв транспортних засобів, та кваліфікаційних вимог до спеціалістів, які здійснюють таку підготовку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передбачені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наказу</w:t>
            </w:r>
          </w:p>
          <w:p w:rsidR="00A76D7B" w:rsidRPr="00BF1ACB" w:rsidRDefault="00A76D7B" w:rsidP="00BF1ACB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right="123"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76D7B">
              <w:rPr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r w:rsidRPr="00BF1A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перший пункту 3 розділу І викласти в такій редакції:</w:t>
            </w:r>
          </w:p>
          <w:p w:rsidR="00A76D7B" w:rsidRPr="00A76D7B" w:rsidRDefault="00A76D7B" w:rsidP="00BF1ACB">
            <w:pPr>
              <w:pStyle w:val="a4"/>
              <w:tabs>
                <w:tab w:val="left" w:pos="265"/>
              </w:tabs>
              <w:spacing w:after="0" w:line="240" w:lineRule="auto"/>
              <w:ind w:left="0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7B">
              <w:rPr>
                <w:rFonts w:ascii="Times New Roman" w:hAnsi="Times New Roman" w:cs="Times New Roman"/>
                <w:sz w:val="24"/>
                <w:szCs w:val="24"/>
              </w:rPr>
              <w:t xml:space="preserve">«3. Будівлі та споруди, кабінети (класи), які в </w:t>
            </w:r>
            <w:r w:rsidRPr="00A7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 розміщені, майданчики повинні бути доступні для осіб з інвалідністю та інших </w:t>
            </w:r>
            <w:proofErr w:type="spellStart"/>
            <w:r w:rsidRPr="00A76D7B"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A76D7B"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населення, відповідати вимогам законодавства з охорони праці, правилам протипожежної безпеки, санітарно-гігієнічним та державним будівельним нормам, правилам і стандартам, що документально підтверджує фахівець з питань технічного обстеження будівель та споруд, який має кваліфікаційний сертифікат. Інформація про умови доступності приміщення для осіб з інвалідністю та інших </w:t>
            </w:r>
            <w:proofErr w:type="spellStart"/>
            <w:r w:rsidRPr="00A76D7B">
              <w:rPr>
                <w:rFonts w:ascii="Times New Roman" w:hAnsi="Times New Roman" w:cs="Times New Roman"/>
                <w:sz w:val="24"/>
                <w:szCs w:val="24"/>
              </w:rPr>
              <w:t>маломобільних</w:t>
            </w:r>
            <w:proofErr w:type="spellEnd"/>
            <w:r w:rsidRPr="00A76D7B">
              <w:rPr>
                <w:rFonts w:ascii="Times New Roman" w:hAnsi="Times New Roman" w:cs="Times New Roman"/>
                <w:sz w:val="24"/>
                <w:szCs w:val="24"/>
              </w:rPr>
              <w:t xml:space="preserve"> груп населення розміщується в місці, доступному для візуального сприйняття клієнтом (споживачем).».</w:t>
            </w:r>
          </w:p>
          <w:p w:rsidR="00A76D7B" w:rsidRPr="00A76D7B" w:rsidRDefault="00A76D7B" w:rsidP="00A76D7B">
            <w:pPr>
              <w:pStyle w:val="a4"/>
              <w:tabs>
                <w:tab w:val="left" w:pos="265"/>
              </w:tabs>
              <w:spacing w:after="0" w:line="240" w:lineRule="auto"/>
              <w:ind w:left="123" w:righ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213BBD" w:rsidRPr="007E5CE2" w:rsidRDefault="00A76D7B" w:rsidP="00370429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right="123" w:firstLine="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C76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 тексті Вимог слово «інвалід» у всіх </w:t>
            </w:r>
            <w:r w:rsidRPr="00DC76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відмінках і числах замінити словами «особа з інвалідністю» у</w:t>
            </w:r>
            <w:r w:rsidR="00DC7636" w:rsidRPr="00DC76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відповідному відмінку та числі</w:t>
            </w:r>
          </w:p>
        </w:tc>
        <w:tc>
          <w:tcPr>
            <w:tcW w:w="1984" w:type="dxa"/>
            <w:shd w:val="clear" w:color="auto" w:fill="auto"/>
          </w:tcPr>
          <w:p w:rsidR="00213BBD" w:rsidRPr="002355DC" w:rsidRDefault="00213BBD" w:rsidP="00A4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213BBD" w:rsidRDefault="00213BBD" w:rsidP="00A40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EB6" w:rsidRDefault="000C2EB6" w:rsidP="001502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7A2" w:rsidRPr="007E5CE2" w:rsidRDefault="00B137A2" w:rsidP="00706AA5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5CE2">
        <w:rPr>
          <w:rFonts w:ascii="Times New Roman" w:hAnsi="Times New Roman" w:cs="Times New Roman"/>
          <w:b/>
          <w:sz w:val="27"/>
          <w:szCs w:val="27"/>
        </w:rPr>
        <w:t>5. Очікувані результати</w:t>
      </w:r>
    </w:p>
    <w:p w:rsidR="00BF1ACB" w:rsidRDefault="003E6756" w:rsidP="00BF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CE2">
        <w:rPr>
          <w:rFonts w:ascii="Times New Roman" w:eastAsia="Times New Roman" w:hAnsi="Times New Roman" w:cs="Times New Roman"/>
          <w:sz w:val="27"/>
          <w:szCs w:val="27"/>
        </w:rPr>
        <w:t xml:space="preserve">Адаптація національного законодавства до норм і стандартів ЄС шляхом </w:t>
      </w:r>
      <w:r w:rsidR="000C2EB6" w:rsidRPr="007E5CE2">
        <w:rPr>
          <w:rFonts w:ascii="Times New Roman" w:hAnsi="Times New Roman" w:cs="Times New Roman"/>
          <w:spacing w:val="-6"/>
          <w:sz w:val="27"/>
          <w:szCs w:val="27"/>
          <w:shd w:val="clear" w:color="auto" w:fill="FFFFFF"/>
        </w:rPr>
        <w:t xml:space="preserve">уніфікації будови майданчика </w:t>
      </w:r>
      <w:r w:rsidR="000C2EB6" w:rsidRPr="007E5CE2">
        <w:rPr>
          <w:rFonts w:ascii="Times New Roman" w:hAnsi="Times New Roman" w:cs="Times New Roman"/>
          <w:sz w:val="27"/>
          <w:szCs w:val="27"/>
        </w:rPr>
        <w:t>для навчання з початкового керування транспортними засобами</w:t>
      </w:r>
      <w:r w:rsidR="000C2EB6" w:rsidRPr="007E5CE2">
        <w:rPr>
          <w:rFonts w:ascii="Times New Roman" w:hAnsi="Times New Roman" w:cs="Times New Roman"/>
          <w:spacing w:val="-6"/>
          <w:sz w:val="27"/>
          <w:szCs w:val="27"/>
          <w:shd w:val="clear" w:color="auto" w:fill="FFFFFF"/>
        </w:rPr>
        <w:t xml:space="preserve">, </w:t>
      </w:r>
      <w:r w:rsidR="000C2EB6" w:rsidRPr="007E5CE2">
        <w:rPr>
          <w:rFonts w:ascii="Times New Roman" w:hAnsi="Times New Roman" w:cs="Times New Roman"/>
          <w:sz w:val="27"/>
          <w:szCs w:val="27"/>
        </w:rPr>
        <w:t xml:space="preserve">його елементів </w:t>
      </w:r>
      <w:r w:rsidR="00034156" w:rsidRPr="007E5CE2">
        <w:rPr>
          <w:rFonts w:ascii="Times New Roman" w:hAnsi="Times New Roman" w:cs="Times New Roman"/>
          <w:sz w:val="27"/>
          <w:szCs w:val="27"/>
        </w:rPr>
        <w:t xml:space="preserve">для здійснення </w:t>
      </w:r>
      <w:r w:rsidR="000C2EB6" w:rsidRPr="007E5CE2">
        <w:rPr>
          <w:rFonts w:ascii="Times New Roman" w:hAnsi="Times New Roman" w:cs="Times New Roman"/>
          <w:sz w:val="27"/>
          <w:szCs w:val="27"/>
        </w:rPr>
        <w:t>о</w:t>
      </w:r>
      <w:r w:rsidR="00034156" w:rsidRPr="007E5CE2">
        <w:rPr>
          <w:rFonts w:ascii="Times New Roman" w:hAnsi="Times New Roman" w:cs="Times New Roman"/>
          <w:sz w:val="27"/>
          <w:szCs w:val="27"/>
        </w:rPr>
        <w:t>собливих маневрів та вправ</w:t>
      </w:r>
      <w:r w:rsidR="000C2EB6" w:rsidRPr="007E5CE2">
        <w:rPr>
          <w:rFonts w:ascii="Times New Roman" w:hAnsi="Times New Roman" w:cs="Times New Roman"/>
          <w:sz w:val="27"/>
          <w:szCs w:val="27"/>
        </w:rPr>
        <w:t>, які необхідно перевірити з огляду на безпеку дорожнього руху, а також</w:t>
      </w:r>
      <w:r w:rsidR="000C2EB6" w:rsidRPr="007E5CE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E5795" w:rsidRPr="007E5CE2">
        <w:rPr>
          <w:rFonts w:ascii="Times New Roman" w:hAnsi="Times New Roman" w:cs="Times New Roman"/>
          <w:bCs/>
          <w:spacing w:val="-6"/>
          <w:sz w:val="27"/>
          <w:szCs w:val="27"/>
        </w:rPr>
        <w:t xml:space="preserve">унормування вимог  щодо </w:t>
      </w:r>
      <w:r w:rsidR="00AE5795" w:rsidRPr="007E5CE2">
        <w:rPr>
          <w:rFonts w:ascii="Times New Roman" w:hAnsi="Times New Roman" w:cs="Times New Roman"/>
          <w:sz w:val="27"/>
          <w:szCs w:val="27"/>
        </w:rPr>
        <w:t xml:space="preserve">доступності для осіб з інвалідністю та інших </w:t>
      </w:r>
      <w:proofErr w:type="spellStart"/>
      <w:r w:rsidR="00AE5795" w:rsidRPr="007E5CE2">
        <w:rPr>
          <w:rFonts w:ascii="Times New Roman" w:hAnsi="Times New Roman" w:cs="Times New Roman"/>
          <w:sz w:val="27"/>
          <w:szCs w:val="27"/>
        </w:rPr>
        <w:t>маломобільних</w:t>
      </w:r>
      <w:proofErr w:type="spellEnd"/>
      <w:r w:rsidR="00AE5795" w:rsidRPr="007E5CE2">
        <w:rPr>
          <w:rFonts w:ascii="Times New Roman" w:hAnsi="Times New Roman" w:cs="Times New Roman"/>
          <w:sz w:val="27"/>
          <w:szCs w:val="27"/>
        </w:rPr>
        <w:t xml:space="preserve"> груп населення</w:t>
      </w:r>
      <w:r w:rsidR="00AE5795" w:rsidRPr="007E5CE2">
        <w:rPr>
          <w:rFonts w:ascii="Times New Roman" w:hAnsi="Times New Roman" w:cs="Times New Roman"/>
          <w:bCs/>
          <w:spacing w:val="-6"/>
          <w:sz w:val="27"/>
          <w:szCs w:val="27"/>
        </w:rPr>
        <w:t xml:space="preserve"> </w:t>
      </w:r>
      <w:r w:rsidR="00AE5795" w:rsidRPr="007E5CE2">
        <w:rPr>
          <w:rFonts w:ascii="Times New Roman" w:hAnsi="Times New Roman" w:cs="Times New Roman"/>
          <w:spacing w:val="-6"/>
          <w:sz w:val="27"/>
          <w:szCs w:val="27"/>
          <w:shd w:val="clear" w:color="auto" w:fill="FFFFFF"/>
        </w:rPr>
        <w:t xml:space="preserve">майданчиків </w:t>
      </w:r>
      <w:r w:rsidR="00AE5795" w:rsidRPr="007E5CE2">
        <w:rPr>
          <w:rFonts w:ascii="Times New Roman" w:hAnsi="Times New Roman" w:cs="Times New Roman"/>
          <w:sz w:val="27"/>
          <w:szCs w:val="27"/>
        </w:rPr>
        <w:t>для навчання з початкового керування транспортними засобами</w:t>
      </w:r>
      <w:r w:rsidR="00AE5795" w:rsidRPr="007E5CE2">
        <w:rPr>
          <w:rFonts w:ascii="Times New Roman" w:hAnsi="Times New Roman" w:cs="Times New Roman"/>
          <w:bCs/>
          <w:spacing w:val="-6"/>
          <w:sz w:val="27"/>
          <w:szCs w:val="27"/>
        </w:rPr>
        <w:t xml:space="preserve">, </w:t>
      </w:r>
      <w:r w:rsidR="000C2EB6" w:rsidRPr="007E5CE2">
        <w:rPr>
          <w:rFonts w:ascii="Times New Roman" w:hAnsi="Times New Roman" w:cs="Times New Roman"/>
          <w:sz w:val="27"/>
          <w:szCs w:val="27"/>
        </w:rPr>
        <w:t>б</w:t>
      </w:r>
      <w:r w:rsidR="00AE5795" w:rsidRPr="007E5CE2">
        <w:rPr>
          <w:rFonts w:ascii="Times New Roman" w:hAnsi="Times New Roman" w:cs="Times New Roman"/>
          <w:sz w:val="27"/>
          <w:szCs w:val="27"/>
        </w:rPr>
        <w:t>удівель та споруд, кабінетів (класів), які в них розміщені.</w:t>
      </w:r>
    </w:p>
    <w:p w:rsidR="00BF1ACB" w:rsidRPr="00370429" w:rsidRDefault="00BF1ACB" w:rsidP="003704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7"/>
          <w:szCs w:val="27"/>
        </w:rPr>
      </w:pPr>
      <w:r w:rsidRPr="00370429">
        <w:rPr>
          <w:rFonts w:ascii="Times New Roman" w:hAnsi="Times New Roman" w:cs="Times New Roman"/>
          <w:spacing w:val="-6"/>
          <w:sz w:val="27"/>
          <w:szCs w:val="27"/>
        </w:rPr>
        <w:t xml:space="preserve">Прийняття </w:t>
      </w:r>
      <w:proofErr w:type="spellStart"/>
      <w:r w:rsidRPr="00370429">
        <w:rPr>
          <w:rFonts w:ascii="Times New Roman" w:hAnsi="Times New Roman" w:cs="Times New Roman"/>
          <w:spacing w:val="-6"/>
          <w:sz w:val="27"/>
          <w:szCs w:val="27"/>
        </w:rPr>
        <w:t>проєкту</w:t>
      </w:r>
      <w:proofErr w:type="spellEnd"/>
      <w:r w:rsidRPr="00370429">
        <w:rPr>
          <w:rFonts w:ascii="Times New Roman" w:hAnsi="Times New Roman" w:cs="Times New Roman"/>
          <w:spacing w:val="-6"/>
          <w:sz w:val="27"/>
          <w:szCs w:val="27"/>
        </w:rPr>
        <w:t xml:space="preserve"> наказу</w:t>
      </w:r>
      <w:r w:rsidRPr="00370429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забезпечить </w:t>
      </w:r>
      <w:r w:rsidRPr="00370429">
        <w:rPr>
          <w:rFonts w:ascii="Times New Roman" w:eastAsia="Times New Roman" w:hAnsi="Times New Roman" w:cs="Times New Roman"/>
          <w:spacing w:val="-6"/>
          <w:sz w:val="27"/>
          <w:szCs w:val="27"/>
          <w:shd w:val="clear" w:color="auto" w:fill="FFFFFF"/>
          <w:lang w:eastAsia="ru-RU"/>
        </w:rPr>
        <w:t xml:space="preserve">створення більш сприятливих умов для взаємодії закладів з особами, що проходять підготовку, перепідготовку і підвищення кваліфікації водіїв, а також здійснення підготовки, </w:t>
      </w:r>
      <w:r w:rsidRPr="00370429">
        <w:rPr>
          <w:rFonts w:ascii="Times New Roman" w:eastAsia="Times New Roman" w:hAnsi="Times New Roman" w:cs="Times New Roman"/>
          <w:bCs/>
          <w:spacing w:val="-6"/>
          <w:sz w:val="27"/>
          <w:szCs w:val="27"/>
          <w:bdr w:val="none" w:sz="0" w:space="0" w:color="auto" w:frame="1"/>
        </w:rPr>
        <w:t xml:space="preserve">перепідготовки і підвищення кваліфікації водіїв </w:t>
      </w:r>
      <w:r w:rsidRPr="00370429">
        <w:rPr>
          <w:rFonts w:ascii="Times New Roman" w:eastAsia="Times New Roman" w:hAnsi="Times New Roman" w:cs="Times New Roman"/>
          <w:spacing w:val="-6"/>
          <w:sz w:val="27"/>
          <w:szCs w:val="27"/>
          <w:shd w:val="clear" w:color="auto" w:fill="FFFFFF"/>
        </w:rPr>
        <w:t xml:space="preserve">(кандидатів у водії) </w:t>
      </w:r>
      <w:r w:rsidRPr="00370429">
        <w:rPr>
          <w:rFonts w:ascii="Times New Roman" w:eastAsia="Times New Roman" w:hAnsi="Times New Roman" w:cs="Times New Roman"/>
          <w:bCs/>
          <w:spacing w:val="-6"/>
          <w:sz w:val="27"/>
          <w:szCs w:val="27"/>
          <w:bdr w:val="none" w:sz="0" w:space="0" w:color="auto" w:frame="1"/>
        </w:rPr>
        <w:t>транспортних засобів</w:t>
      </w:r>
      <w:r w:rsidRPr="00370429">
        <w:rPr>
          <w:rFonts w:ascii="Times New Roman" w:eastAsia="Arial Unicode MS" w:hAnsi="Times New Roman" w:cs="Times New Roman"/>
          <w:spacing w:val="-6"/>
          <w:sz w:val="27"/>
          <w:szCs w:val="27"/>
          <w:shd w:val="clear" w:color="auto" w:fill="FFFFFF"/>
        </w:rPr>
        <w:t xml:space="preserve">, </w:t>
      </w:r>
      <w:r w:rsidRPr="00370429">
        <w:rPr>
          <w:rFonts w:ascii="Times New Roman" w:eastAsia="Times New Roman" w:hAnsi="Times New Roman" w:cs="Times New Roman"/>
          <w:spacing w:val="-6"/>
          <w:sz w:val="27"/>
          <w:szCs w:val="27"/>
          <w:shd w:val="clear" w:color="auto" w:fill="FFFFFF"/>
          <w:lang w:eastAsia="ru-RU"/>
        </w:rPr>
        <w:t xml:space="preserve">як наслідок, більше осіб будуть заінтересовані отримувати відповідні навички водіння в закладі. </w:t>
      </w:r>
    </w:p>
    <w:p w:rsidR="000C2EB6" w:rsidRPr="007E5CE2" w:rsidRDefault="000C2EB6" w:rsidP="003E675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CE2">
        <w:rPr>
          <w:rFonts w:ascii="Times New Roman" w:hAnsi="Times New Roman" w:cs="Times New Roman"/>
          <w:sz w:val="27"/>
          <w:szCs w:val="27"/>
        </w:rPr>
        <w:t xml:space="preserve">Прийняття </w:t>
      </w:r>
      <w:proofErr w:type="spellStart"/>
      <w:r w:rsidRPr="007E5CE2">
        <w:rPr>
          <w:rFonts w:ascii="Times New Roman" w:hAnsi="Times New Roman" w:cs="Times New Roman"/>
          <w:sz w:val="27"/>
          <w:szCs w:val="27"/>
        </w:rPr>
        <w:t>проєкту</w:t>
      </w:r>
      <w:proofErr w:type="spellEnd"/>
      <w:r w:rsidRPr="007E5CE2">
        <w:rPr>
          <w:rFonts w:ascii="Times New Roman" w:hAnsi="Times New Roman" w:cs="Times New Roman"/>
          <w:sz w:val="27"/>
          <w:szCs w:val="27"/>
        </w:rPr>
        <w:t xml:space="preserve"> наказу не призведе до неочікуваних результатів і не потребуватиме додаткових витрат з державного бюджету.</w:t>
      </w:r>
    </w:p>
    <w:p w:rsidR="006947F4" w:rsidRPr="007E5CE2" w:rsidRDefault="006947F4" w:rsidP="00706AA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026FC" w:rsidRPr="007E5CE2" w:rsidRDefault="000D278C" w:rsidP="00706A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5CE2">
        <w:rPr>
          <w:rFonts w:ascii="Times New Roman" w:hAnsi="Times New Roman" w:cs="Times New Roman"/>
          <w:b/>
          <w:sz w:val="27"/>
          <w:szCs w:val="27"/>
        </w:rPr>
        <w:t>6. Узагальнений висновок</w:t>
      </w:r>
    </w:p>
    <w:p w:rsidR="009061CA" w:rsidRPr="009061CA" w:rsidRDefault="00DC7636" w:rsidP="00370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6"/>
          <w:sz w:val="27"/>
          <w:szCs w:val="27"/>
        </w:rPr>
      </w:pPr>
      <w:r w:rsidRPr="009061CA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Проєкт наказу </w:t>
      </w:r>
      <w:r w:rsidRPr="009061CA">
        <w:rPr>
          <w:rFonts w:ascii="Times New Roman" w:eastAsia="Times New Roman" w:hAnsi="Times New Roman" w:cs="Times New Roman"/>
          <w:sz w:val="27"/>
          <w:szCs w:val="27"/>
        </w:rPr>
        <w:t>розроблено</w:t>
      </w:r>
      <w:r w:rsidRPr="009061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на виконання вимог </w:t>
      </w:r>
      <w:r w:rsidRPr="009061CA">
        <w:rPr>
          <w:rFonts w:ascii="Times New Roman" w:hAnsi="Times New Roman" w:cs="Times New Roman"/>
          <w:bCs/>
          <w:spacing w:val="-6"/>
          <w:sz w:val="27"/>
          <w:szCs w:val="27"/>
        </w:rPr>
        <w:t>п</w:t>
      </w:r>
      <w:r w:rsidRPr="009061CA">
        <w:rPr>
          <w:rFonts w:ascii="Times New Roman" w:hAnsi="Times New Roman" w:cs="Times New Roman"/>
          <w:spacing w:val="-6"/>
          <w:sz w:val="27"/>
          <w:szCs w:val="27"/>
        </w:rPr>
        <w:t>ідпункту 7 пункту</w:t>
      </w:r>
      <w:r w:rsidRPr="009061C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1803 Плану заходів з виконання 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Кабінету Міністрів України від </w:t>
      </w:r>
      <w:r w:rsidR="00370429">
        <w:rPr>
          <w:rFonts w:ascii="Times New Roman" w:eastAsia="Times New Roman" w:hAnsi="Times New Roman" w:cs="Times New Roman"/>
          <w:spacing w:val="-6"/>
          <w:sz w:val="27"/>
          <w:szCs w:val="27"/>
        </w:rPr>
        <w:t>25 жовтня 2017 року № 1106 (</w:t>
      </w:r>
      <w:r w:rsidRPr="009061CA">
        <w:rPr>
          <w:rFonts w:ascii="Times New Roman" w:eastAsia="Times New Roman" w:hAnsi="Times New Roman" w:cs="Times New Roman"/>
          <w:spacing w:val="-6"/>
          <w:sz w:val="27"/>
          <w:szCs w:val="27"/>
        </w:rPr>
        <w:t>і</w:t>
      </w:r>
      <w:r w:rsidR="00304508">
        <w:rPr>
          <w:rFonts w:ascii="Times New Roman" w:eastAsia="Times New Roman" w:hAnsi="Times New Roman" w:cs="Times New Roman"/>
          <w:spacing w:val="-6"/>
          <w:sz w:val="27"/>
          <w:szCs w:val="27"/>
        </w:rPr>
        <w:t>з</w:t>
      </w:r>
      <w:r w:rsidRPr="009061C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змінами), </w:t>
      </w:r>
      <w:r w:rsidRPr="009061CA">
        <w:rPr>
          <w:rFonts w:ascii="Times New Roman" w:hAnsi="Times New Roman" w:cs="Times New Roman"/>
          <w:bCs/>
          <w:spacing w:val="-6"/>
          <w:sz w:val="27"/>
          <w:szCs w:val="27"/>
        </w:rPr>
        <w:t xml:space="preserve">завдання 1 </w:t>
      </w:r>
      <w:r w:rsidRPr="009061CA">
        <w:rPr>
          <w:rStyle w:val="rvts0"/>
          <w:rFonts w:ascii="Times New Roman" w:hAnsi="Times New Roman" w:cs="Times New Roman"/>
          <w:spacing w:val="-6"/>
          <w:sz w:val="27"/>
          <w:szCs w:val="27"/>
        </w:rPr>
        <w:t xml:space="preserve">Національного плану дій з реалізації Конвенції про права осіб з інвалідністю на період до 2025 року, затвердженого розпорядженням Кабінету Міністрів України </w:t>
      </w:r>
      <w:r w:rsidRPr="009061CA">
        <w:rPr>
          <w:rStyle w:val="rvts9"/>
          <w:rFonts w:ascii="Times New Roman" w:hAnsi="Times New Roman" w:cs="Times New Roman"/>
          <w:spacing w:val="-6"/>
          <w:sz w:val="27"/>
          <w:szCs w:val="27"/>
        </w:rPr>
        <w:t xml:space="preserve">від </w:t>
      </w:r>
      <w:r w:rsidR="00304508">
        <w:rPr>
          <w:rStyle w:val="rvts9"/>
          <w:rFonts w:ascii="Times New Roman" w:hAnsi="Times New Roman" w:cs="Times New Roman"/>
          <w:spacing w:val="-6"/>
          <w:sz w:val="27"/>
          <w:szCs w:val="27"/>
        </w:rPr>
        <w:t>0</w:t>
      </w:r>
      <w:r w:rsidRPr="009061CA">
        <w:rPr>
          <w:rStyle w:val="rvts9"/>
          <w:rFonts w:ascii="Times New Roman" w:hAnsi="Times New Roman" w:cs="Times New Roman"/>
          <w:spacing w:val="-6"/>
          <w:sz w:val="27"/>
          <w:szCs w:val="27"/>
        </w:rPr>
        <w:t xml:space="preserve">7 квітня 2021 року </w:t>
      </w:r>
      <w:r w:rsidRPr="009061CA">
        <w:rPr>
          <w:rStyle w:val="rvts9"/>
          <w:rFonts w:ascii="Times New Roman" w:hAnsi="Times New Roman" w:cs="Times New Roman"/>
          <w:spacing w:val="-6"/>
          <w:sz w:val="27"/>
          <w:szCs w:val="27"/>
        </w:rPr>
        <w:br/>
        <w:t>№ 285-р</w:t>
      </w:r>
      <w:r w:rsidRPr="009061CA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9061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а також з метою приведення у відповідність до вимог </w:t>
      </w:r>
      <w:r w:rsidRPr="009061CA">
        <w:rPr>
          <w:rFonts w:ascii="Times New Roman" w:eastAsia="Arial Unicode MS" w:hAnsi="Times New Roman" w:cs="Times New Roman"/>
          <w:sz w:val="27"/>
          <w:szCs w:val="27"/>
          <w:shd w:val="clear" w:color="auto" w:fill="FFFFFF"/>
          <w:lang w:eastAsia="ru-RU"/>
        </w:rPr>
        <w:t>Директиви Європейського Парламенту і Ради</w:t>
      </w:r>
      <w:r w:rsidRPr="009061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2006/126/ЄС від 20 грудня </w:t>
      </w:r>
      <w:r w:rsidR="009061CA" w:rsidRPr="009061C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2006 року про посвідчення водія</w:t>
      </w:r>
      <w:r w:rsidR="00B5277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та </w:t>
      </w:r>
      <w:r w:rsidR="009061CA" w:rsidRPr="009061CA">
        <w:rPr>
          <w:rFonts w:ascii="Times New Roman" w:hAnsi="Times New Roman" w:cs="Times New Roman"/>
          <w:spacing w:val="-6"/>
          <w:sz w:val="27"/>
          <w:szCs w:val="27"/>
        </w:rPr>
        <w:t xml:space="preserve">у відповідність до положень </w:t>
      </w:r>
      <w:r w:rsidR="009061CA" w:rsidRPr="009061CA">
        <w:rPr>
          <w:rStyle w:val="hard-blue-color"/>
          <w:rFonts w:ascii="Times New Roman" w:hAnsi="Times New Roman" w:cs="Times New Roman"/>
          <w:spacing w:val="-6"/>
          <w:sz w:val="27"/>
          <w:szCs w:val="27"/>
        </w:rPr>
        <w:t xml:space="preserve">Закону України від 07 вересня </w:t>
      </w:r>
      <w:r w:rsidR="00370429">
        <w:rPr>
          <w:rStyle w:val="hard-blue-color"/>
          <w:rFonts w:ascii="Times New Roman" w:hAnsi="Times New Roman" w:cs="Times New Roman"/>
          <w:spacing w:val="-6"/>
          <w:sz w:val="27"/>
          <w:szCs w:val="27"/>
        </w:rPr>
        <w:br/>
      </w:r>
      <w:r w:rsidR="009061CA" w:rsidRPr="009061CA">
        <w:rPr>
          <w:rStyle w:val="hard-blue-color"/>
          <w:rFonts w:ascii="Times New Roman" w:hAnsi="Times New Roman" w:cs="Times New Roman"/>
          <w:spacing w:val="-6"/>
          <w:sz w:val="27"/>
          <w:szCs w:val="27"/>
        </w:rPr>
        <w:t>2016 року № 1490-VIII «Про внесення зміни до Закону України «Про ратифікацію Конвенції про права інвалідів і Факультативного протоколу до неї»</w:t>
      </w:r>
      <w:r w:rsidR="009061CA" w:rsidRPr="009061CA">
        <w:rPr>
          <w:rFonts w:ascii="Times New Roman" w:hAnsi="Times New Roman" w:cs="Times New Roman"/>
          <w:spacing w:val="-6"/>
          <w:sz w:val="27"/>
          <w:szCs w:val="27"/>
        </w:rPr>
        <w:t xml:space="preserve">, яким </w:t>
      </w:r>
      <w:proofErr w:type="spellStart"/>
      <w:r w:rsidR="009061CA" w:rsidRPr="009061CA">
        <w:rPr>
          <w:rFonts w:ascii="Times New Roman" w:hAnsi="Times New Roman" w:cs="Times New Roman"/>
          <w:spacing w:val="-6"/>
          <w:sz w:val="27"/>
          <w:szCs w:val="27"/>
        </w:rPr>
        <w:t>унесено</w:t>
      </w:r>
      <w:proofErr w:type="spellEnd"/>
      <w:r w:rsidR="009061CA" w:rsidRPr="009061CA">
        <w:rPr>
          <w:rFonts w:ascii="Times New Roman" w:hAnsi="Times New Roman" w:cs="Times New Roman"/>
          <w:spacing w:val="-6"/>
          <w:sz w:val="27"/>
          <w:szCs w:val="27"/>
        </w:rPr>
        <w:t xml:space="preserve"> зміни до цих документів</w:t>
      </w:r>
      <w:r w:rsidR="00AA316B">
        <w:rPr>
          <w:rFonts w:ascii="Times New Roman" w:hAnsi="Times New Roman" w:cs="Times New Roman"/>
          <w:spacing w:val="-6"/>
          <w:sz w:val="27"/>
          <w:szCs w:val="27"/>
        </w:rPr>
        <w:t>,</w:t>
      </w:r>
      <w:r w:rsidR="009061CA" w:rsidRPr="009061CA">
        <w:rPr>
          <w:rFonts w:ascii="Times New Roman" w:hAnsi="Times New Roman" w:cs="Times New Roman"/>
          <w:spacing w:val="-6"/>
          <w:sz w:val="27"/>
          <w:szCs w:val="27"/>
        </w:rPr>
        <w:t xml:space="preserve"> відповідно до оновленого офіційного перекладу українською мовою </w:t>
      </w:r>
      <w:r w:rsidR="009061CA" w:rsidRPr="009061CA">
        <w:rPr>
          <w:rStyle w:val="hard-blue-color"/>
          <w:rFonts w:ascii="Times New Roman" w:hAnsi="Times New Roman" w:cs="Times New Roman"/>
          <w:spacing w:val="-6"/>
          <w:sz w:val="27"/>
          <w:szCs w:val="27"/>
        </w:rPr>
        <w:t>Конвенції про права осіб з інвалідністю</w:t>
      </w:r>
      <w:r w:rsidR="009061CA" w:rsidRPr="009061CA">
        <w:rPr>
          <w:rFonts w:ascii="Times New Roman" w:hAnsi="Times New Roman" w:cs="Times New Roman"/>
          <w:spacing w:val="-6"/>
          <w:sz w:val="27"/>
          <w:szCs w:val="27"/>
        </w:rPr>
        <w:t xml:space="preserve"> і </w:t>
      </w:r>
      <w:hyperlink r:id="rId14" w:tgtFrame="_blank" w:history="1">
        <w:r w:rsidR="009061CA" w:rsidRPr="009061CA">
          <w:rPr>
            <w:rStyle w:val="hard-blue-color"/>
            <w:rFonts w:ascii="Times New Roman" w:hAnsi="Times New Roman" w:cs="Times New Roman"/>
            <w:spacing w:val="-6"/>
            <w:sz w:val="27"/>
            <w:szCs w:val="27"/>
          </w:rPr>
          <w:t>Факультативного протоколу до неї</w:t>
        </w:r>
      </w:hyperlink>
      <w:r w:rsidR="009061CA" w:rsidRPr="009061CA">
        <w:rPr>
          <w:rFonts w:ascii="Times New Roman" w:hAnsi="Times New Roman" w:cs="Times New Roman"/>
          <w:spacing w:val="-6"/>
          <w:sz w:val="27"/>
          <w:szCs w:val="27"/>
        </w:rPr>
        <w:t xml:space="preserve"> та слово «інваліди» замінено словами «особи з інвалідністю». </w:t>
      </w:r>
    </w:p>
    <w:p w:rsidR="000D278C" w:rsidRPr="00531213" w:rsidRDefault="000D278C" w:rsidP="0090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789" w:rsidRPr="00531213" w:rsidRDefault="00487789" w:rsidP="00706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E6C" w:rsidRPr="00DC7636" w:rsidRDefault="00172E6C" w:rsidP="003B0B10">
      <w:pPr>
        <w:spacing w:after="0" w:line="240" w:lineRule="auto"/>
        <w:ind w:right="-1"/>
        <w:jc w:val="both"/>
        <w:rPr>
          <w:rFonts w:ascii="Times New Roman" w:eastAsia="Calibri" w:hAnsi="Times New Roman" w:cs="Courier New"/>
          <w:b/>
          <w:sz w:val="27"/>
          <w:szCs w:val="27"/>
        </w:rPr>
      </w:pPr>
      <w:r w:rsidRPr="00DC7636">
        <w:rPr>
          <w:rFonts w:ascii="Times New Roman" w:eastAsia="Calibri" w:hAnsi="Times New Roman" w:cs="Courier New"/>
          <w:b/>
          <w:sz w:val="27"/>
          <w:szCs w:val="27"/>
        </w:rPr>
        <w:t xml:space="preserve">Міністр </w:t>
      </w:r>
      <w:r w:rsidR="00B63825" w:rsidRPr="00DC7636">
        <w:rPr>
          <w:rFonts w:ascii="Times New Roman" w:eastAsia="Calibri" w:hAnsi="Times New Roman" w:cs="Courier New"/>
          <w:b/>
          <w:sz w:val="27"/>
          <w:szCs w:val="27"/>
        </w:rPr>
        <w:t xml:space="preserve">внутрішніх справ </w:t>
      </w:r>
      <w:r w:rsidRPr="00DC7636">
        <w:rPr>
          <w:rFonts w:ascii="Times New Roman" w:eastAsia="Calibri" w:hAnsi="Times New Roman" w:cs="Courier New"/>
          <w:b/>
          <w:sz w:val="27"/>
          <w:szCs w:val="27"/>
        </w:rPr>
        <w:t xml:space="preserve">України                </w:t>
      </w:r>
      <w:r w:rsidR="00DC7636">
        <w:rPr>
          <w:rFonts w:ascii="Times New Roman" w:eastAsia="Calibri" w:hAnsi="Times New Roman" w:cs="Courier New"/>
          <w:b/>
          <w:sz w:val="27"/>
          <w:szCs w:val="27"/>
        </w:rPr>
        <w:t xml:space="preserve">        </w:t>
      </w:r>
      <w:r w:rsidR="00533150" w:rsidRPr="00DC7636">
        <w:rPr>
          <w:rFonts w:ascii="Times New Roman" w:eastAsia="Calibri" w:hAnsi="Times New Roman" w:cs="Courier New"/>
          <w:b/>
          <w:sz w:val="27"/>
          <w:szCs w:val="27"/>
        </w:rPr>
        <w:t xml:space="preserve">    </w:t>
      </w:r>
      <w:r w:rsidR="003B0B10" w:rsidRPr="00DC7636">
        <w:rPr>
          <w:rFonts w:ascii="Times New Roman" w:eastAsia="Calibri" w:hAnsi="Times New Roman" w:cs="Courier New"/>
          <w:b/>
          <w:sz w:val="27"/>
          <w:szCs w:val="27"/>
        </w:rPr>
        <w:t xml:space="preserve"> </w:t>
      </w:r>
      <w:r w:rsidR="003B0B10" w:rsidRPr="00DC7636">
        <w:rPr>
          <w:rFonts w:ascii="Times New Roman" w:hAnsi="Times New Roman" w:cs="Times New Roman"/>
          <w:b/>
          <w:sz w:val="27"/>
          <w:szCs w:val="27"/>
        </w:rPr>
        <w:t>Денис МОНАСТИРСЬКИЙ</w:t>
      </w:r>
      <w:r w:rsidR="003B0B10" w:rsidRPr="00DC7636">
        <w:rPr>
          <w:b/>
          <w:sz w:val="27"/>
          <w:szCs w:val="27"/>
        </w:rPr>
        <w:t xml:space="preserve"> </w:t>
      </w:r>
      <w:r w:rsidR="00533150" w:rsidRPr="00DC7636">
        <w:rPr>
          <w:rFonts w:ascii="Times New Roman" w:eastAsia="Calibri" w:hAnsi="Times New Roman" w:cs="Courier New"/>
          <w:b/>
          <w:sz w:val="27"/>
          <w:szCs w:val="27"/>
        </w:rPr>
        <w:t xml:space="preserve">                         </w:t>
      </w:r>
      <w:r w:rsidRPr="00DC7636">
        <w:rPr>
          <w:rFonts w:ascii="Times New Roman" w:eastAsia="Calibri" w:hAnsi="Times New Roman" w:cs="Courier New"/>
          <w:b/>
          <w:sz w:val="27"/>
          <w:szCs w:val="27"/>
        </w:rPr>
        <w:t xml:space="preserve">   </w:t>
      </w:r>
    </w:p>
    <w:p w:rsidR="00045C85" w:rsidRPr="00DC7636" w:rsidRDefault="00045C85" w:rsidP="00706AA5">
      <w:pPr>
        <w:spacing w:after="0" w:line="240" w:lineRule="auto"/>
        <w:ind w:right="157" w:firstLine="567"/>
        <w:jc w:val="both"/>
        <w:rPr>
          <w:rFonts w:ascii="Times New Roman" w:eastAsia="Calibri" w:hAnsi="Times New Roman" w:cs="Courier New"/>
          <w:bCs/>
          <w:sz w:val="27"/>
          <w:szCs w:val="27"/>
        </w:rPr>
      </w:pPr>
    </w:p>
    <w:p w:rsidR="00487789" w:rsidRPr="00DC7636" w:rsidRDefault="00487789" w:rsidP="00706AA5">
      <w:pPr>
        <w:spacing w:after="0" w:line="240" w:lineRule="auto"/>
        <w:ind w:right="157" w:firstLine="567"/>
        <w:jc w:val="both"/>
        <w:rPr>
          <w:rFonts w:ascii="Times New Roman" w:eastAsia="Calibri" w:hAnsi="Times New Roman" w:cs="Courier New"/>
          <w:bCs/>
          <w:sz w:val="27"/>
          <w:szCs w:val="27"/>
        </w:rPr>
      </w:pPr>
    </w:p>
    <w:p w:rsidR="00706AA5" w:rsidRPr="00D328D7" w:rsidRDefault="0047798C" w:rsidP="00677850">
      <w:pPr>
        <w:spacing w:after="0" w:line="240" w:lineRule="auto"/>
        <w:ind w:right="157"/>
        <w:jc w:val="both"/>
        <w:rPr>
          <w:rFonts w:ascii="Times New Roman" w:hAnsi="Times New Roman" w:cs="Times New Roman"/>
          <w:sz w:val="27"/>
          <w:szCs w:val="27"/>
        </w:rPr>
      </w:pPr>
      <w:r w:rsidRPr="00DC7636">
        <w:rPr>
          <w:rFonts w:ascii="Times New Roman" w:eastAsia="Calibri" w:hAnsi="Times New Roman" w:cs="Courier New"/>
          <w:bCs/>
          <w:sz w:val="27"/>
          <w:szCs w:val="27"/>
        </w:rPr>
        <w:t xml:space="preserve">____ </w:t>
      </w:r>
      <w:r w:rsidR="00172E6C" w:rsidRPr="00DC7636">
        <w:rPr>
          <w:rFonts w:ascii="Times New Roman" w:eastAsia="Calibri" w:hAnsi="Times New Roman" w:cs="Courier New"/>
          <w:bCs/>
          <w:sz w:val="27"/>
          <w:szCs w:val="27"/>
        </w:rPr>
        <w:t xml:space="preserve"> _________ 20</w:t>
      </w:r>
      <w:r w:rsidR="0055102F">
        <w:rPr>
          <w:rFonts w:ascii="Times New Roman" w:eastAsia="Calibri" w:hAnsi="Times New Roman" w:cs="Courier New"/>
          <w:bCs/>
          <w:sz w:val="27"/>
          <w:szCs w:val="27"/>
        </w:rPr>
        <w:t>22 року</w:t>
      </w:r>
      <w:bookmarkStart w:id="11" w:name="_GoBack"/>
      <w:bookmarkEnd w:id="11"/>
    </w:p>
    <w:sectPr w:rsidR="00706AA5" w:rsidRPr="00D328D7" w:rsidSect="004F3E04">
      <w:headerReference w:type="default" r:id="rId15"/>
      <w:pgSz w:w="11906" w:h="16838"/>
      <w:pgMar w:top="851" w:right="707" w:bottom="567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F1" w:rsidRDefault="00884AF1" w:rsidP="00487789">
      <w:pPr>
        <w:spacing w:after="0" w:line="240" w:lineRule="auto"/>
      </w:pPr>
      <w:r>
        <w:separator/>
      </w:r>
    </w:p>
  </w:endnote>
  <w:endnote w:type="continuationSeparator" w:id="0">
    <w:p w:rsidR="00884AF1" w:rsidRDefault="00884AF1" w:rsidP="0048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F1" w:rsidRDefault="00884AF1" w:rsidP="00487789">
      <w:pPr>
        <w:spacing w:after="0" w:line="240" w:lineRule="auto"/>
      </w:pPr>
      <w:r>
        <w:separator/>
      </w:r>
    </w:p>
  </w:footnote>
  <w:footnote w:type="continuationSeparator" w:id="0">
    <w:p w:rsidR="00884AF1" w:rsidRDefault="00884AF1" w:rsidP="0048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03132132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487789" w:rsidRPr="00DC7636" w:rsidRDefault="00487789">
        <w:pPr>
          <w:pStyle w:val="a9"/>
          <w:jc w:val="center"/>
          <w:rPr>
            <w:rFonts w:ascii="Times New Roman" w:hAnsi="Times New Roman" w:cs="Times New Roman"/>
            <w:sz w:val="27"/>
            <w:szCs w:val="27"/>
          </w:rPr>
        </w:pPr>
        <w:r w:rsidRPr="00DC7636">
          <w:rPr>
            <w:rFonts w:ascii="Times New Roman" w:hAnsi="Times New Roman" w:cs="Times New Roman"/>
            <w:sz w:val="27"/>
            <w:szCs w:val="27"/>
          </w:rPr>
          <w:fldChar w:fldCharType="begin"/>
        </w:r>
        <w:r w:rsidRPr="00DC7636">
          <w:rPr>
            <w:rFonts w:ascii="Times New Roman" w:hAnsi="Times New Roman" w:cs="Times New Roman"/>
            <w:sz w:val="27"/>
            <w:szCs w:val="27"/>
          </w:rPr>
          <w:instrText>PAGE   \* MERGEFORMAT</w:instrText>
        </w:r>
        <w:r w:rsidRPr="00DC7636">
          <w:rPr>
            <w:rFonts w:ascii="Times New Roman" w:hAnsi="Times New Roman" w:cs="Times New Roman"/>
            <w:sz w:val="27"/>
            <w:szCs w:val="27"/>
          </w:rPr>
          <w:fldChar w:fldCharType="separate"/>
        </w:r>
        <w:r w:rsidR="0055102F" w:rsidRPr="0055102F">
          <w:rPr>
            <w:rFonts w:ascii="Times New Roman" w:hAnsi="Times New Roman" w:cs="Times New Roman"/>
            <w:noProof/>
            <w:sz w:val="27"/>
            <w:szCs w:val="27"/>
            <w:lang w:val="ru-RU"/>
          </w:rPr>
          <w:t>6</w:t>
        </w:r>
        <w:r w:rsidRPr="00DC7636">
          <w:rPr>
            <w:rFonts w:ascii="Times New Roman" w:hAnsi="Times New Roman" w:cs="Times New Roman"/>
            <w:sz w:val="27"/>
            <w:szCs w:val="27"/>
          </w:rPr>
          <w:fldChar w:fldCharType="end"/>
        </w:r>
      </w:p>
    </w:sdtContent>
  </w:sdt>
  <w:p w:rsidR="00487789" w:rsidRDefault="004877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602C9"/>
    <w:multiLevelType w:val="hybridMultilevel"/>
    <w:tmpl w:val="AEE2A63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13FBE"/>
    <w:multiLevelType w:val="hybridMultilevel"/>
    <w:tmpl w:val="C4D4AE8A"/>
    <w:lvl w:ilvl="0" w:tplc="990AAC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B8"/>
    <w:rsid w:val="0002212C"/>
    <w:rsid w:val="00022A2E"/>
    <w:rsid w:val="00034156"/>
    <w:rsid w:val="00045C85"/>
    <w:rsid w:val="00053F69"/>
    <w:rsid w:val="000A3CD6"/>
    <w:rsid w:val="000C2EB6"/>
    <w:rsid w:val="000D278C"/>
    <w:rsid w:val="000F2B16"/>
    <w:rsid w:val="0010349E"/>
    <w:rsid w:val="00106EFF"/>
    <w:rsid w:val="001502AC"/>
    <w:rsid w:val="00152259"/>
    <w:rsid w:val="00172E6C"/>
    <w:rsid w:val="0018188D"/>
    <w:rsid w:val="001A1845"/>
    <w:rsid w:val="001B2CBB"/>
    <w:rsid w:val="00213BBD"/>
    <w:rsid w:val="00230C02"/>
    <w:rsid w:val="002426AD"/>
    <w:rsid w:val="002450D5"/>
    <w:rsid w:val="00272AAB"/>
    <w:rsid w:val="00297284"/>
    <w:rsid w:val="002D4B58"/>
    <w:rsid w:val="002D7C32"/>
    <w:rsid w:val="00304508"/>
    <w:rsid w:val="00305C8D"/>
    <w:rsid w:val="0031039C"/>
    <w:rsid w:val="00354E9F"/>
    <w:rsid w:val="00370429"/>
    <w:rsid w:val="00376783"/>
    <w:rsid w:val="00397A60"/>
    <w:rsid w:val="003A4E2A"/>
    <w:rsid w:val="003B0B10"/>
    <w:rsid w:val="003B7089"/>
    <w:rsid w:val="003E20CD"/>
    <w:rsid w:val="003E6756"/>
    <w:rsid w:val="003F1919"/>
    <w:rsid w:val="003F1F81"/>
    <w:rsid w:val="0047798C"/>
    <w:rsid w:val="00487789"/>
    <w:rsid w:val="00487F0A"/>
    <w:rsid w:val="00494658"/>
    <w:rsid w:val="004A03B8"/>
    <w:rsid w:val="004F3E04"/>
    <w:rsid w:val="00531213"/>
    <w:rsid w:val="00533150"/>
    <w:rsid w:val="00537339"/>
    <w:rsid w:val="0055102F"/>
    <w:rsid w:val="0062720B"/>
    <w:rsid w:val="00635F2C"/>
    <w:rsid w:val="00677850"/>
    <w:rsid w:val="006947F4"/>
    <w:rsid w:val="006C0471"/>
    <w:rsid w:val="006E5F9D"/>
    <w:rsid w:val="00703033"/>
    <w:rsid w:val="00706AA5"/>
    <w:rsid w:val="00712B44"/>
    <w:rsid w:val="00715044"/>
    <w:rsid w:val="007548D0"/>
    <w:rsid w:val="0077170A"/>
    <w:rsid w:val="00794004"/>
    <w:rsid w:val="007A1E75"/>
    <w:rsid w:val="007E5CE2"/>
    <w:rsid w:val="00806B90"/>
    <w:rsid w:val="00841378"/>
    <w:rsid w:val="008437D3"/>
    <w:rsid w:val="00856AB1"/>
    <w:rsid w:val="00872F5D"/>
    <w:rsid w:val="008837B0"/>
    <w:rsid w:val="00884AF1"/>
    <w:rsid w:val="0088688C"/>
    <w:rsid w:val="008C5038"/>
    <w:rsid w:val="008F69DF"/>
    <w:rsid w:val="009061CA"/>
    <w:rsid w:val="009109C3"/>
    <w:rsid w:val="00914799"/>
    <w:rsid w:val="00945AFE"/>
    <w:rsid w:val="009A18D0"/>
    <w:rsid w:val="009D7414"/>
    <w:rsid w:val="009E501F"/>
    <w:rsid w:val="00A76D7B"/>
    <w:rsid w:val="00A85483"/>
    <w:rsid w:val="00A953A1"/>
    <w:rsid w:val="00AA316B"/>
    <w:rsid w:val="00AE5795"/>
    <w:rsid w:val="00AF7CEC"/>
    <w:rsid w:val="00B137A2"/>
    <w:rsid w:val="00B359BE"/>
    <w:rsid w:val="00B42BA8"/>
    <w:rsid w:val="00B5277D"/>
    <w:rsid w:val="00B63825"/>
    <w:rsid w:val="00B7077E"/>
    <w:rsid w:val="00B87C0A"/>
    <w:rsid w:val="00B95A0C"/>
    <w:rsid w:val="00B95CDD"/>
    <w:rsid w:val="00B96A47"/>
    <w:rsid w:val="00BB077C"/>
    <w:rsid w:val="00BC10E9"/>
    <w:rsid w:val="00BE5E87"/>
    <w:rsid w:val="00BF1ACB"/>
    <w:rsid w:val="00C026FC"/>
    <w:rsid w:val="00C34498"/>
    <w:rsid w:val="00C35CDD"/>
    <w:rsid w:val="00C84AB8"/>
    <w:rsid w:val="00C8571E"/>
    <w:rsid w:val="00CA549E"/>
    <w:rsid w:val="00CE26D0"/>
    <w:rsid w:val="00D23FEF"/>
    <w:rsid w:val="00D328D7"/>
    <w:rsid w:val="00D40844"/>
    <w:rsid w:val="00D46212"/>
    <w:rsid w:val="00D56442"/>
    <w:rsid w:val="00DC7636"/>
    <w:rsid w:val="00DD05E4"/>
    <w:rsid w:val="00E134FB"/>
    <w:rsid w:val="00E316B9"/>
    <w:rsid w:val="00E36F8F"/>
    <w:rsid w:val="00E537C4"/>
    <w:rsid w:val="00E557B8"/>
    <w:rsid w:val="00E82A7E"/>
    <w:rsid w:val="00E9203F"/>
    <w:rsid w:val="00E932B8"/>
    <w:rsid w:val="00EA10C4"/>
    <w:rsid w:val="00EB6502"/>
    <w:rsid w:val="00EE7A35"/>
    <w:rsid w:val="00F0462C"/>
    <w:rsid w:val="00F53AF6"/>
    <w:rsid w:val="00F66F91"/>
    <w:rsid w:val="00FC6C5A"/>
    <w:rsid w:val="00FD58DB"/>
    <w:rsid w:val="00FD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52ADD-CC83-403B-9628-5EC73520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45C8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A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72E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5C85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7">
    <w:name w:val="Body Text Indent"/>
    <w:basedOn w:val="a"/>
    <w:link w:val="a8"/>
    <w:uiPriority w:val="99"/>
    <w:unhideWhenUsed/>
    <w:rsid w:val="00D328D7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D328D7"/>
  </w:style>
  <w:style w:type="paragraph" w:styleId="a9">
    <w:name w:val="header"/>
    <w:basedOn w:val="a"/>
    <w:link w:val="aa"/>
    <w:uiPriority w:val="99"/>
    <w:unhideWhenUsed/>
    <w:rsid w:val="004877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487789"/>
  </w:style>
  <w:style w:type="paragraph" w:styleId="ab">
    <w:name w:val="footer"/>
    <w:basedOn w:val="a"/>
    <w:link w:val="ac"/>
    <w:uiPriority w:val="99"/>
    <w:unhideWhenUsed/>
    <w:rsid w:val="004877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487789"/>
  </w:style>
  <w:style w:type="character" w:customStyle="1" w:styleId="rvts23">
    <w:name w:val="rvts23"/>
    <w:basedOn w:val="a0"/>
    <w:rsid w:val="00706AA5"/>
  </w:style>
  <w:style w:type="character" w:customStyle="1" w:styleId="rvts0">
    <w:name w:val="rvts0"/>
    <w:rsid w:val="0031039C"/>
  </w:style>
  <w:style w:type="character" w:customStyle="1" w:styleId="rvts9">
    <w:name w:val="rvts9"/>
    <w:rsid w:val="0031039C"/>
  </w:style>
  <w:style w:type="paragraph" w:customStyle="1" w:styleId="rvps2">
    <w:name w:val="rvps2"/>
    <w:basedOn w:val="a"/>
    <w:rsid w:val="0027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72A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50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Normal (Web)"/>
    <w:basedOn w:val="a"/>
    <w:uiPriority w:val="99"/>
    <w:semiHidden/>
    <w:unhideWhenUsed/>
    <w:rsid w:val="00B9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ighlight">
    <w:name w:val="highlight"/>
    <w:basedOn w:val="a0"/>
    <w:rsid w:val="00E9203F"/>
  </w:style>
  <w:style w:type="paragraph" w:customStyle="1" w:styleId="rvps7">
    <w:name w:val="rvps7"/>
    <w:basedOn w:val="a"/>
    <w:rsid w:val="00AF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AF7CE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F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AF7CEC"/>
    <w:rPr>
      <w:rFonts w:ascii="Courier New" w:eastAsia="Times New Roman" w:hAnsi="Courier New" w:cs="Courier New"/>
      <w:sz w:val="20"/>
      <w:szCs w:val="20"/>
    </w:rPr>
  </w:style>
  <w:style w:type="character" w:customStyle="1" w:styleId="hard-blue-color">
    <w:name w:val="hard-blue-color"/>
    <w:rsid w:val="0090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78-18" TargetMode="External"/><Relationship Id="rId13" Type="http://schemas.openxmlformats.org/officeDocument/2006/relationships/hyperlink" Target="https://zakon.rada.gov.ua/laws/show/984_002-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84_002-0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984_002-0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984_002-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84_002-06" TargetMode="External"/><Relationship Id="rId14" Type="http://schemas.openxmlformats.org/officeDocument/2006/relationships/hyperlink" Target="https://ips.ligazakon.net/document/view/mu06282?ed=2006_12_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B70C-541D-4502-833C-52295AA3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8991</Words>
  <Characters>5126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 Савіцький (RMJ-HP49 - y.savitskiy)</dc:creator>
  <cp:lastModifiedBy>User</cp:lastModifiedBy>
  <cp:revision>29</cp:revision>
  <cp:lastPrinted>2021-08-11T11:47:00Z</cp:lastPrinted>
  <dcterms:created xsi:type="dcterms:W3CDTF">2021-01-22T07:42:00Z</dcterms:created>
  <dcterms:modified xsi:type="dcterms:W3CDTF">2022-08-22T12:20:00Z</dcterms:modified>
</cp:coreProperties>
</file>