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0EB1" w14:textId="77777777" w:rsidR="00ED080A" w:rsidRPr="006E438F" w:rsidRDefault="00ED080A" w:rsidP="007E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Аналіз регуляторного впливу</w:t>
      </w:r>
    </w:p>
    <w:p w14:paraId="13524E0E" w14:textId="50C42643" w:rsidR="00ED080A" w:rsidRPr="007E739F" w:rsidRDefault="00ED080A" w:rsidP="007E73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спільного наказу Міністерства внутрішніх справ України, Міністерства освіти і науки України, Міністерства інфраструктури України, </w:t>
      </w:r>
      <w:r w:rsidR="00B9733D" w:rsidRPr="006E438F">
        <w:rPr>
          <w:rFonts w:ascii="Times New Roman" w:hAnsi="Times New Roman" w:cs="Times New Roman"/>
          <w:b/>
          <w:sz w:val="28"/>
          <w:szCs w:val="28"/>
        </w:rPr>
        <w:t xml:space="preserve">Міністерства </w:t>
      </w:r>
      <w:r w:rsidR="00B9733D" w:rsidRPr="006E438F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r w:rsidR="008720D9" w:rsidRPr="006E4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33D" w:rsidRPr="006E438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r w:rsidR="00B9733D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«Про затвердження </w:t>
      </w:r>
      <w:r w:rsidR="005278BA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</w:t>
      </w:r>
      <w:r w:rsidR="00F17AD2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мін до </w:t>
      </w: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підготовку», затверджених наказом </w:t>
      </w:r>
      <w:r w:rsidR="00891345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</w:t>
      </w:r>
      <w:r w:rsidR="00F17AD2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від 05 квітня </w:t>
      </w:r>
      <w:r w:rsidR="007E7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2016 </w:t>
      </w:r>
      <w:r w:rsidR="00F17AD2"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року </w:t>
      </w: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№ 255/369/132/344»</w:t>
      </w:r>
      <w:r w:rsidR="00891345" w:rsidRPr="006E43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uk-UA"/>
        </w:rPr>
        <w:t>,</w:t>
      </w:r>
      <w:r w:rsidR="005E78B1" w:rsidRPr="006E43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uk-UA"/>
        </w:rPr>
        <w:t xml:space="preserve"> зареєстрованих </w:t>
      </w:r>
      <w:r w:rsidR="00F852EC" w:rsidRPr="006E43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uk-UA"/>
        </w:rPr>
        <w:t>у</w:t>
      </w:r>
      <w:r w:rsidR="00891345" w:rsidRPr="006E43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uk-UA"/>
        </w:rPr>
        <w:t xml:space="preserve"> Міністерстві юстиції України 04 травня 2016 року за № 672/28802</w:t>
      </w:r>
    </w:p>
    <w:p w14:paraId="578939F0" w14:textId="77777777" w:rsidR="00ED080A" w:rsidRPr="006E438F" w:rsidRDefault="00ED080A" w:rsidP="00ED08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097A2" w14:textId="77777777" w:rsidR="00ED080A" w:rsidRPr="006E438F" w:rsidRDefault="00ED080A" w:rsidP="00ED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Визначення проблеми</w:t>
      </w:r>
    </w:p>
    <w:p w14:paraId="4E460DD3" w14:textId="77777777" w:rsidR="00ED080A" w:rsidRPr="006E438F" w:rsidRDefault="00ED080A" w:rsidP="00ED08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DDED3C" w14:textId="52FEBAD6" w:rsidR="00290DBC" w:rsidRPr="003A2C72" w:rsidRDefault="0004595A" w:rsidP="001252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3A2C72">
        <w:rPr>
          <w:rFonts w:ascii="Times New Roman" w:hAnsi="Times New Roman" w:cs="Times New Roman"/>
          <w:spacing w:val="-6"/>
          <w:sz w:val="28"/>
          <w:szCs w:val="28"/>
        </w:rPr>
        <w:t>Підпункт</w:t>
      </w:r>
      <w:r w:rsidR="00290DBC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7 пункту 1803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</w:t>
      </w:r>
      <w:r w:rsidR="002F4554" w:rsidRPr="003A2C72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№ 1106 (</w:t>
      </w:r>
      <w:r w:rsidR="00772B38" w:rsidRPr="003A2C72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72B38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змінами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57063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2B38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далі – </w:t>
      </w:r>
      <w:r w:rsidR="00772B38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Угода про асоціацію)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,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передбачає розроблення </w:t>
      </w:r>
      <w:proofErr w:type="spellStart"/>
      <w:r w:rsidRPr="003A2C72">
        <w:rPr>
          <w:rFonts w:ascii="Times New Roman" w:hAnsi="Times New Roman" w:cs="Times New Roman"/>
          <w:spacing w:val="-6"/>
          <w:sz w:val="28"/>
          <w:szCs w:val="28"/>
        </w:rPr>
        <w:t>проє</w:t>
      </w:r>
      <w:r w:rsidR="00290DBC" w:rsidRPr="003A2C72">
        <w:rPr>
          <w:rFonts w:ascii="Times New Roman" w:hAnsi="Times New Roman" w:cs="Times New Roman"/>
          <w:spacing w:val="-6"/>
          <w:sz w:val="28"/>
          <w:szCs w:val="28"/>
        </w:rPr>
        <w:t>кту</w:t>
      </w:r>
      <w:proofErr w:type="spellEnd"/>
      <w:r w:rsidR="00290DBC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нормативно-правового </w:t>
      </w:r>
      <w:proofErr w:type="spellStart"/>
      <w:r w:rsidR="00290DBC" w:rsidRPr="003A2C72">
        <w:rPr>
          <w:rFonts w:ascii="Times New Roman" w:hAnsi="Times New Roman" w:cs="Times New Roman"/>
          <w:spacing w:val="-6"/>
          <w:sz w:val="28"/>
          <w:szCs w:val="28"/>
        </w:rPr>
        <w:t>акта</w:t>
      </w:r>
      <w:proofErr w:type="spellEnd"/>
      <w:r w:rsidR="00290DBC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щодо внесення змін до Вимог</w:t>
      </w:r>
      <w:r w:rsidR="002F4554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4554"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 закладів, що </w:t>
      </w:r>
      <w:r w:rsidR="002F4554" w:rsidRPr="003A2C72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проводять підготовку, перепідготовку і підвищення кваліфікації водіїв транспортних засобів, та кваліфікаційні вимоги до спеціалістів, які здійснюють таку підготовку, з метою </w:t>
      </w:r>
      <w:r w:rsidR="002F4554"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приведення нормативно-правової бази, що діє у сфері організації дорожнього руху, підготовки водіїв транспортних засобів і прийняття іспитів, видачі посвідчення водія та допуску до керування транспортними засобами</w:t>
      </w:r>
      <w:r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, у відповідність до положень</w:t>
      </w:r>
      <w:r w:rsidR="002F4554"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з</w:t>
      </w:r>
      <w:r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аконодавства </w:t>
      </w:r>
      <w:proofErr w:type="spellStart"/>
      <w:r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Єропейського</w:t>
      </w:r>
      <w:proofErr w:type="spellEnd"/>
      <w:r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Союзу</w:t>
      </w:r>
      <w:r w:rsidR="002F4554" w:rsidRPr="003A2C7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шляхом </w:t>
      </w:r>
      <w:r w:rsidR="002F4554" w:rsidRPr="003A2C72">
        <w:rPr>
          <w:rFonts w:ascii="Times New Roman" w:hAnsi="Times New Roman" w:cs="Times New Roman"/>
          <w:spacing w:val="-6"/>
          <w:sz w:val="28"/>
          <w:szCs w:val="28"/>
        </w:rPr>
        <w:t>імплементації Директиви</w:t>
      </w:r>
      <w:r w:rsidR="002F4554" w:rsidRPr="003A2C72">
        <w:rPr>
          <w:spacing w:val="-6"/>
        </w:rPr>
        <w:t xml:space="preserve"> </w:t>
      </w:r>
      <w:r w:rsidR="002F4554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Європейського Парламенту і Ради 2006/126/ЄС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br/>
      </w:r>
      <w:r w:rsidR="002F4554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від 20 грудня 2006 року про посвідчення водія (далі – </w:t>
      </w:r>
      <w:r w:rsidR="002F4554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Директива 2006/126/ЄС).</w:t>
      </w:r>
    </w:p>
    <w:p w14:paraId="62629297" w14:textId="7B872110" w:rsidR="000B06D9" w:rsidRPr="003A2C72" w:rsidRDefault="000B06D9" w:rsidP="001252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</w:pP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Пункт 1 стаття 7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Директиви </w:t>
      </w:r>
      <w:r w:rsidR="002F4554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2006/126/ЄС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 передбачає, що п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освідчення водія видають тільки тим кандидатам</w:t>
      </w:r>
      <w:bookmarkStart w:id="0" w:name="n157"/>
      <w:bookmarkEnd w:id="0"/>
      <w:r w:rsidR="003A2C72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як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="003A2C72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склали іспит з навичок і поведінки та теоретичний іспит і відповідають медичним вимогам, згідно з положеннями додатків II і III. 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Додаток IІ закріплює детальні мінімальні вимоги до іспитів на право керування транспортними засобами. </w:t>
      </w:r>
    </w:p>
    <w:p w14:paraId="03DD8E1B" w14:textId="36FD593B" w:rsidR="003A2C72" w:rsidRPr="003A2C72" w:rsidRDefault="00FE7A2C" w:rsidP="003A2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</w:pP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Відповідно до частини першої д</w:t>
      </w:r>
      <w:r w:rsidR="0004595A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одатка</w:t>
      </w:r>
      <w:r w:rsidR="000B06D9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 ІІ Директиви 2006/126/ЄС держави-члени ЄС вживають необхідних заходів для того, щоб </w:t>
      </w:r>
      <w:r w:rsidR="003A2C72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кандидати на </w:t>
      </w:r>
      <w:r w:rsidR="003A2C72" w:rsidRPr="003A2C72">
        <w:rPr>
          <w:rFonts w:ascii="Times New Roman" w:hAnsi="Times New Roman" w:cs="Times New Roman"/>
          <w:spacing w:val="-6"/>
          <w:sz w:val="28"/>
          <w:szCs w:val="28"/>
        </w:rPr>
        <w:br/>
        <w:t>отримання посвідчення водія мали знання й навички і демонстрували поведінку, потрібні для керування механічним транспортним засобом. Іспити, запроваджені з цією метою, повинні включати: теоретичний іспит, після якого відбувається іспит з навичок і поведінки.</w:t>
      </w:r>
    </w:p>
    <w:p w14:paraId="323DC555" w14:textId="5D265CEC" w:rsidR="000B06D9" w:rsidRPr="003A2C72" w:rsidRDefault="000B06D9" w:rsidP="001252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</w:pP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Умови, відповідно до яких </w:t>
      </w:r>
      <w:r w:rsidR="003A2C72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ці іспити повинно бути проведено та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знання, навички, які кандидат</w:t>
      </w:r>
      <w:r w:rsidR="00FE7A2C" w:rsidRPr="003A2C72">
        <w:rPr>
          <w:rFonts w:ascii="Times New Roman" w:hAnsi="Times New Roman" w:cs="Times New Roman"/>
          <w:spacing w:val="-6"/>
          <w:sz w:val="28"/>
          <w:szCs w:val="28"/>
        </w:rPr>
        <w:t>и у водії мають здобути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E7A2C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наведено безпосередньо в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частині 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і </w:t>
      </w:r>
      <w:r w:rsidR="008B75FA" w:rsidRPr="003A2C72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7A2C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додатка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 ІІ Директиви 2006/126/ЄС.</w:t>
      </w:r>
    </w:p>
    <w:p w14:paraId="06C818BC" w14:textId="1C7C14D5" w:rsidR="000B06D9" w:rsidRPr="006E438F" w:rsidRDefault="000B06D9" w:rsidP="001252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2C72">
        <w:rPr>
          <w:rFonts w:ascii="Times New Roman" w:hAnsi="Times New Roman" w:cs="Times New Roman"/>
          <w:spacing w:val="-6"/>
          <w:sz w:val="28"/>
          <w:szCs w:val="28"/>
        </w:rPr>
        <w:t>Так</w:t>
      </w:r>
      <w:r w:rsidR="00FE7A2C" w:rsidRPr="003A2C7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 xml:space="preserve"> кандидати у водії відповідно до вимог </w:t>
      </w:r>
      <w:r w:rsidR="00FE7A2C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додатка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 ІІ Директиви 2006/126/ЄС мають бути здатними, зокрема</w:t>
      </w:r>
      <w:r w:rsidR="00FE7A2C"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,</w:t>
      </w:r>
      <w:r w:rsidRPr="003A2C72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 xml:space="preserve"> </w:t>
      </w:r>
      <w:r w:rsidRPr="003A2C72">
        <w:rPr>
          <w:rFonts w:ascii="Times New Roman" w:hAnsi="Times New Roman" w:cs="Times New Roman"/>
          <w:spacing w:val="-6"/>
          <w:sz w:val="28"/>
          <w:szCs w:val="28"/>
        </w:rPr>
        <w:t>розпізнавати небезпечні дорожні ситу</w:t>
      </w:r>
      <w:r w:rsidR="007B1E75" w:rsidRPr="003A2C72">
        <w:rPr>
          <w:rFonts w:ascii="Times New Roman" w:hAnsi="Times New Roman" w:cs="Times New Roman"/>
          <w:spacing w:val="-6"/>
          <w:sz w:val="28"/>
          <w:szCs w:val="28"/>
        </w:rPr>
        <w:t>ації та</w:t>
      </w:r>
      <w:r w:rsidR="007B1E75">
        <w:rPr>
          <w:rFonts w:ascii="Times New Roman" w:hAnsi="Times New Roman" w:cs="Times New Roman"/>
          <w:spacing w:val="-6"/>
          <w:sz w:val="28"/>
          <w:szCs w:val="28"/>
        </w:rPr>
        <w:t xml:space="preserve"> оцінювати ступінь їх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серйозності, контролювати транспортний засіб на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достатньому рівні, щоб не створювати небезпечні ситуації й належно реагувати, якщо такі ситуації трапляються, виконувати правила дорожнього руху, відпрацювати вправи та 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>маневри, серед яких – підготовка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до початку руху, рух заднім ходом по прямій або з поворотом праворуч або ліворуч з дотриманням правильної смуги руху, зупинку транспортного засобу на підйомі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спуску, заїзд у двір (гараж) з правого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лівого боку, маневрування (змійка, вісімка, габаритне коло), розворот транспортного засобу в обмеженому просторі з одноразовим включенням задньої передачі, паркування транспортного засобу біля бордюру (паралельно) чи заднім ходом.</w:t>
      </w:r>
    </w:p>
    <w:p w14:paraId="2D56558F" w14:textId="7A496F38" w:rsidR="002D3FC1" w:rsidRPr="006E438F" w:rsidRDefault="000B06D9" w:rsidP="001252BF">
      <w:pPr>
        <w:pStyle w:val="1"/>
        <w:spacing w:before="0" w:after="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E438F">
        <w:rPr>
          <w:rFonts w:ascii="Times New Roman" w:hAnsi="Times New Roman"/>
          <w:b w:val="0"/>
          <w:spacing w:val="-6"/>
          <w:sz w:val="28"/>
          <w:szCs w:val="28"/>
          <w:lang w:val="uk-UA"/>
        </w:rPr>
        <w:t xml:space="preserve">При цьому </w:t>
      </w:r>
      <w:r w:rsidR="00FE7A2C">
        <w:rPr>
          <w:rFonts w:ascii="Times New Roman" w:hAnsi="Times New Roman"/>
          <w:b w:val="0"/>
          <w:spacing w:val="-6"/>
          <w:sz w:val="28"/>
          <w:szCs w:val="28"/>
          <w:lang w:val="uk-UA"/>
        </w:rPr>
        <w:t xml:space="preserve">в </w:t>
      </w:r>
      <w:r w:rsidRPr="006E438F">
        <w:rPr>
          <w:rFonts w:ascii="Times New Roman" w:hAnsi="Times New Roman"/>
          <w:b w:val="0"/>
          <w:spacing w:val="-6"/>
          <w:sz w:val="28"/>
          <w:szCs w:val="28"/>
          <w:lang w:val="uk-UA"/>
        </w:rPr>
        <w:t>пункті 11 «Міс</w:t>
      </w:r>
      <w:r w:rsidR="00FE7A2C">
        <w:rPr>
          <w:rFonts w:ascii="Times New Roman" w:hAnsi="Times New Roman"/>
          <w:b w:val="0"/>
          <w:spacing w:val="-6"/>
          <w:sz w:val="28"/>
          <w:szCs w:val="28"/>
          <w:lang w:val="uk-UA"/>
        </w:rPr>
        <w:t>це проведення іспиту»  частини першої</w:t>
      </w:r>
      <w:r w:rsidRPr="006E438F">
        <w:rPr>
          <w:rFonts w:ascii="Times New Roman" w:hAnsi="Times New Roman"/>
          <w:b w:val="0"/>
          <w:spacing w:val="-6"/>
          <w:sz w:val="28"/>
          <w:szCs w:val="28"/>
          <w:lang w:val="uk-UA"/>
        </w:rPr>
        <w:t xml:space="preserve">  </w:t>
      </w:r>
      <w:r w:rsidR="00097FA9">
        <w:rPr>
          <w:rFonts w:ascii="Times New Roman" w:hAnsi="Times New Roman"/>
          <w:b w:val="0"/>
          <w:spacing w:val="-6"/>
          <w:sz w:val="28"/>
          <w:szCs w:val="28"/>
          <w:lang w:val="uk-UA"/>
        </w:rPr>
        <w:br/>
      </w:r>
      <w:r w:rsidRPr="006E438F">
        <w:rPr>
          <w:rFonts w:ascii="Times New Roman" w:hAnsi="Times New Roman"/>
          <w:b w:val="0"/>
          <w:spacing w:val="-6"/>
          <w:sz w:val="28"/>
          <w:szCs w:val="28"/>
          <w:lang w:val="uk-UA"/>
        </w:rPr>
        <w:t>додатка ІІ Директиви 2006/126/ЄС встановлено, що частину іспиту для оцінювання спеціальних маневрів можна проводити на спеціальному екзаменаційному майданчику.</w:t>
      </w:r>
      <w:r w:rsidRPr="006E438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14:paraId="6BEC3F73" w14:textId="6F83B92B" w:rsidR="00AC2D02" w:rsidRPr="006E438F" w:rsidRDefault="000B06D9" w:rsidP="001252B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Fonts w:ascii="Times New Roman" w:hAnsi="Times New Roman" w:cs="Times New Roman"/>
          <w:spacing w:val="-6"/>
          <w:sz w:val="28"/>
          <w:szCs w:val="28"/>
          <w:lang w:eastAsia="uk-UA"/>
        </w:rPr>
        <w:t>Водночас слід зазначити, що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Польщі, Естонії, Австрії, Румунії і Фінляндії практичний іспит на екзаменаційному майданчику скомбіновано з іспитом в умовах дорожнього руху, подібну систему запроваджено в Україні. </w:t>
      </w:r>
    </w:p>
    <w:p w14:paraId="202719A5" w14:textId="01FA8FB6" w:rsidR="000B06D9" w:rsidRPr="006E438F" w:rsidRDefault="000B06D9" w:rsidP="001252BF">
      <w:pPr>
        <w:pStyle w:val="HTM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Fonts w:ascii="Times New Roman" w:hAnsi="Times New Roman" w:cs="Times New Roman"/>
          <w:spacing w:val="-6"/>
          <w:sz w:val="28"/>
          <w:szCs w:val="28"/>
        </w:rPr>
        <w:t>Згідно з абзацом третім пункту 21 Порядку підготовки, перепідготовки і підвищення кваліфікації водіїв тр</w:t>
      </w:r>
      <w:r w:rsidR="007B1E75">
        <w:rPr>
          <w:rFonts w:ascii="Times New Roman" w:hAnsi="Times New Roman" w:cs="Times New Roman"/>
          <w:spacing w:val="-6"/>
          <w:sz w:val="28"/>
          <w:szCs w:val="28"/>
        </w:rPr>
        <w:t>анспортних засобів, затвердженого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постановою Кабінету Міністрів України від 20 травня 2009 року № 487 іспит з практичного керування транспортним засобом складається двома  етапами – на майданчику </w:t>
      </w:r>
      <w:r w:rsidRPr="006E438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для навчання з початкового керування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транспортними засобами </w:t>
      </w:r>
      <w:r w:rsidRPr="006E438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(далі – майданчик)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та на контрольному маршруті в умовах дорожнього руху. </w:t>
      </w:r>
    </w:p>
    <w:p w14:paraId="77EBC91B" w14:textId="071F3B41" w:rsidR="00B87AEA" w:rsidRPr="006E438F" w:rsidRDefault="00ED7216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0"/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Відповідно до частини </w:t>
      </w:r>
      <w:r w:rsidR="00284AAA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п’ятої </w:t>
      </w:r>
      <w:r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>статті 15 Закону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України «Про дорожній рух» </w:t>
      </w:r>
      <w:r w:rsidR="00284AAA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підготовка, перепідготовка і підвищення кваліфікації водіїв здійснюються спеціалістами, які відповідають визначеним кваліфікаційним вимогам центрального органу виконавчої влади, що забезпечує формування та реалізує державну </w:t>
      </w:r>
      <w:r w:rsidR="00F17AD2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>політику у сфері охорони здоров’я</w:t>
      </w:r>
      <w:r w:rsidR="00284AAA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>. Перелік вимог до закладів, кваліфікаційні вимоги до спеціалістів, які здійснюють таку підготовку, визначаються спільним актом Міністерства внутрішніх справ України, центральних органів виконавчої влади, що забезпечують формування державної політики у сферах освіти і науки, транспорту та охорони праці.</w:t>
      </w:r>
    </w:p>
    <w:p w14:paraId="3EAE366E" w14:textId="1B588070" w:rsidR="007625DE" w:rsidRPr="006E438F" w:rsidRDefault="007625DE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0"/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>Частиною шостою статті 15 зазначеного Закону, зокрема, визначено, що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його викладачів, яка проводиться не рідше одного разу на п’ять років у порядку, визначеному Кабінетом Міністрів України.</w:t>
      </w:r>
    </w:p>
    <w:p w14:paraId="5430EE1A" w14:textId="4941980F" w:rsidR="007625DE" w:rsidRPr="006E438F" w:rsidRDefault="007625DE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0"/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Підпунктом 8 пункту 8 </w:t>
      </w:r>
      <w:r w:rsidRPr="006E438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Порядку державної акредитації закладів, що проводять підготовку, перепідготовку і підвищення кваліфікації водіїв  транспортних засобів, та атестації їх спеціалістів, затвердженого постановою Кабінету Міністрів України від 20 травня 2009 року № 490,</w:t>
      </w:r>
      <w:r w:rsidRPr="006E438F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установлено, що для </w:t>
      </w:r>
      <w:r w:rsidRPr="006E43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державної  акредитації заклад подає до регіонального сервісного  центру  МВС за своїм місцезнаходженням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висновок  про  матеріально-технічну  базу  закладу та її відповідність визначеним вимогам, затверджений керівником територіального   сервісного   центр</w:t>
      </w:r>
      <w:r w:rsidRPr="006E43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   МВС  за  місцезнаходженням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закладу.</w:t>
      </w:r>
    </w:p>
    <w:p w14:paraId="438BCF8D" w14:textId="07C45D86" w:rsidR="00086584" w:rsidRPr="006E438F" w:rsidRDefault="00F17AD2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0"/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</w:t>
      </w:r>
      <w:r w:rsidR="00E06FC7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имоги до закладів, що </w:t>
      </w:r>
      <w:r w:rsidR="00E06FC7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проводять підготовку, перепідготовку і підвищення кваліфікації водіїв транспортних засобів, та кваліфікаційні вимоги до спеціалістів, які здійснюють таку підготовку, затверджено наказом 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від 05 квітня 2016 року </w:t>
      </w:r>
      <w:r w:rsidR="00221C15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br/>
      </w:r>
      <w:r w:rsidR="00E06FC7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№ 255/369/132/344, зареєстровано в Міністерстві юстиції України 04 травня </w:t>
      </w:r>
      <w:r w:rsidR="00A8494A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br/>
      </w:r>
      <w:r w:rsidR="00E06FC7"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>2016 року за № 672/28802 (далі – Вимоги).</w:t>
      </w:r>
    </w:p>
    <w:p w14:paraId="74D8D2E3" w14:textId="1A298530" w:rsidR="002D3FC1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Відповідно до пункту 1 розділу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Вимог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з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аклад, що проводить підготовку, перепідготовку і підвищення кваліфікації водіїв транспортних засобів (далі – заклад), для здійснення підготовки, перепідготовки та підвищення кваліфікації водіїв транспортних засобів повинен мати кабінети (класи), навчальні посібники і наочне приладдя, майданчик та транспортні засоби.</w:t>
      </w:r>
      <w:bookmarkStart w:id="1" w:name="n24"/>
      <w:bookmarkEnd w:id="1"/>
    </w:p>
    <w:p w14:paraId="434007BC" w14:textId="413CD345" w:rsidR="000B06D9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15"/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Конкретний перелік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 матеріально-технічного</w:t>
      </w:r>
      <w:r w:rsidR="00FE7A2C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 забезпечення закладу визначено в розділі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 III Вимог.</w:t>
      </w:r>
    </w:p>
    <w:p w14:paraId="0A7586E0" w14:textId="2F8581DD" w:rsidR="000B06D9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>Крім</w:t>
      </w:r>
      <w:r w:rsidR="00221C15"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 того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FE7A2C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у пунктах 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2 та 3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розділу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Вимог встановлено, що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аклад може бути власником або орендарем кабінетів (класів), майданчиків, транспортних засобів, що підтверджується відповідними документами.</w:t>
      </w:r>
      <w:bookmarkStart w:id="2" w:name="n25"/>
      <w:bookmarkStart w:id="3" w:name="n26"/>
      <w:bookmarkEnd w:id="2"/>
      <w:bookmarkEnd w:id="3"/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У разі проведення підготовки, перепідготовки і підвищення кваліфікації водіїв транспортних засобів з ручним керуванням </w:t>
      </w:r>
      <w:r w:rsidR="00FE7A2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і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з числа інвалідів або </w:t>
      </w:r>
      <w:proofErr w:type="spellStart"/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маломобільних</w:t>
      </w:r>
      <w:proofErr w:type="spellEnd"/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груп населення кабінети (класи) та майданчики обладнуються з урахуванням їх потреб.</w:t>
      </w:r>
    </w:p>
    <w:p w14:paraId="59C3EF1A" w14:textId="0E57BFEB" w:rsidR="000B06D9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Style w:val="rvts15"/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Для підготовки, перепідготовки водіїв транспортних засобів категорій «А1», «А», «В1», «В», «С1», «С», «D1», «D», «ВЕ», «С1Е», «СЕ», «D1Е», «DЕ» заклад згідно з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пунктом 1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розділу II Вимог повинен мати, зокрема </w:t>
      </w:r>
      <w:bookmarkStart w:id="4" w:name="n32"/>
      <w:bookmarkStart w:id="5" w:name="n34"/>
      <w:bookmarkEnd w:id="4"/>
      <w:bookmarkEnd w:id="5"/>
      <w:r w:rsidRPr="006E438F">
        <w:rPr>
          <w:rFonts w:ascii="Times New Roman" w:hAnsi="Times New Roman" w:cs="Times New Roman"/>
          <w:spacing w:val="-6"/>
          <w:sz w:val="28"/>
          <w:szCs w:val="28"/>
        </w:rPr>
        <w:t>майд</w:t>
      </w:r>
      <w:r w:rsidR="00FE7A2C">
        <w:rPr>
          <w:rFonts w:ascii="Times New Roman" w:hAnsi="Times New Roman" w:cs="Times New Roman"/>
          <w:spacing w:val="-6"/>
          <w:sz w:val="28"/>
          <w:szCs w:val="28"/>
        </w:rPr>
        <w:t>анчик, вимоги до якого визначено в пункті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5 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>розділу III Вимог, відповідно до яких</w:t>
      </w: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</w:p>
    <w:p w14:paraId="4CB8AD55" w14:textId="77777777" w:rsidR="000B06D9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6E438F">
        <w:rPr>
          <w:rStyle w:val="rvts15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майданчик повинен мати тверде покриття та бути обладнаний відповідними засобами, що виключають рух по ньому сторонніх транспортних засобів та пішоходів, а також повинен бути обладнаний такими елементами: габаритними «тунелем», «двориком», «вісімкою», «зигзагоподібним переїздом» або «змійкою», пагорбом і косогором, нерегульованим залізничним переїздом, регульованим перехрестям, дорожніми знаками, світлофорами, дорожньою розміткою; </w:t>
      </w:r>
    </w:p>
    <w:p w14:paraId="63DE7D81" w14:textId="682CCA2F" w:rsidR="000B06D9" w:rsidRPr="006E438F" w:rsidRDefault="000B06D9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розміри майданчика повинні забезпечувати розміщення всіх його елементів з урахуванням відстані, достатньої для виконання навчальних вправ,  а самі елементи, що розміщені на майданчику, повинні бути відокремлені вертикальними </w:t>
      </w:r>
      <w:proofErr w:type="spellStart"/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стійками</w:t>
      </w:r>
      <w:proofErr w:type="spellEnd"/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на спеціальних підставках.</w:t>
      </w:r>
    </w:p>
    <w:p w14:paraId="76EA9091" w14:textId="25384238" w:rsidR="00155E17" w:rsidRPr="009E25E0" w:rsidRDefault="00155E17" w:rsidP="009E25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Вимоги до площі</w:t>
      </w:r>
      <w:r w:rsidR="00221C15"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покриття </w:t>
      </w:r>
      <w:r w:rsidR="00FE7A2C"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майданчиків у</w:t>
      </w:r>
      <w:r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становлені державними стандартами</w:t>
      </w:r>
      <w:r w:rsidR="000165AB"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, зокрема з</w:t>
      </w:r>
      <w:r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професійно-технічної освіти</w:t>
      </w:r>
      <w:r w:rsidR="000165AB" w:rsidRPr="009E25E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за</w:t>
      </w:r>
      <w:r w:rsidRPr="009E25E0">
        <w:rPr>
          <w:rFonts w:ascii="Times New Roman" w:hAnsi="Times New Roman" w:cs="Times New Roman"/>
          <w:spacing w:val="-4"/>
          <w:sz w:val="28"/>
          <w:szCs w:val="28"/>
        </w:rPr>
        <w:t xml:space="preserve"> код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>ом 8321</w:t>
      </w:r>
      <w:r w:rsidRPr="009E25E0">
        <w:rPr>
          <w:rFonts w:ascii="Times New Roman" w:hAnsi="Times New Roman" w:cs="Times New Roman"/>
          <w:spacing w:val="-4"/>
          <w:sz w:val="28"/>
          <w:szCs w:val="28"/>
        </w:rPr>
        <w:t xml:space="preserve"> «Водій </w:t>
      </w:r>
      <w:proofErr w:type="spellStart"/>
      <w:r w:rsidRPr="009E25E0">
        <w:rPr>
          <w:rFonts w:ascii="Times New Roman" w:hAnsi="Times New Roman" w:cs="Times New Roman"/>
          <w:spacing w:val="-4"/>
          <w:sz w:val="28"/>
          <w:szCs w:val="28"/>
        </w:rPr>
        <w:t>мототранспортних</w:t>
      </w:r>
      <w:proofErr w:type="spellEnd"/>
      <w:r w:rsidRPr="009E25E0">
        <w:rPr>
          <w:rFonts w:ascii="Times New Roman" w:hAnsi="Times New Roman" w:cs="Times New Roman"/>
          <w:spacing w:val="-4"/>
          <w:sz w:val="28"/>
          <w:szCs w:val="28"/>
        </w:rPr>
        <w:t xml:space="preserve"> засобів категорій «A1», «A», «B1»</w:t>
      </w:r>
      <w:r w:rsidR="00FE7A2C" w:rsidRPr="009E25E0">
        <w:rPr>
          <w:rFonts w:ascii="Times New Roman" w:hAnsi="Times New Roman" w:cs="Times New Roman"/>
          <w:spacing w:val="-4"/>
          <w:sz w:val="28"/>
          <w:szCs w:val="28"/>
        </w:rPr>
        <w:t>, затвердженим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 xml:space="preserve"> наказом </w:t>
      </w:r>
      <w:r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>Міністерства освіти і науки, молоді та спорту України</w:t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 від </w:t>
      </w:r>
      <w:r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>10</w:t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липня 2012 року </w:t>
      </w:r>
      <w:r w:rsid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br/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>801</w:t>
      </w:r>
      <w:r w:rsidR="009E25E0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>та за кодом 8322 «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>Водій автотранспортних засобів категорій «B», «BE», «C1», «C1E», «C», «CE», «D1»</w:t>
      </w:r>
      <w:r w:rsidR="009E25E0" w:rsidRPr="009E25E0">
        <w:rPr>
          <w:rFonts w:ascii="Times New Roman" w:hAnsi="Times New Roman" w:cs="Times New Roman"/>
          <w:spacing w:val="-4"/>
          <w:sz w:val="28"/>
          <w:szCs w:val="28"/>
        </w:rPr>
        <w:t>, «D1E», «D», «DE», затвердженим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 xml:space="preserve"> наказом </w:t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Міністерства освіти і науки, молоді та спорту України від 10 липня 2012 року </w:t>
      </w:r>
      <w:r w:rsid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0165AB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>№ 802,</w:t>
      </w:r>
      <w:r w:rsidR="002D3FC1" w:rsidRPr="009E25E0">
        <w:rPr>
          <w:rStyle w:val="markedcontent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>є обов’язковим</w:t>
      </w:r>
      <w:r w:rsidR="009E25E0">
        <w:rPr>
          <w:rFonts w:ascii="Times New Roman" w:hAnsi="Times New Roman" w:cs="Times New Roman"/>
          <w:spacing w:val="-4"/>
          <w:sz w:val="28"/>
          <w:szCs w:val="28"/>
        </w:rPr>
        <w:t>и для виконання в</w:t>
      </w:r>
      <w:r w:rsidR="000165AB" w:rsidRPr="009E25E0">
        <w:rPr>
          <w:rFonts w:ascii="Times New Roman" w:hAnsi="Times New Roman" w:cs="Times New Roman"/>
          <w:spacing w:val="-4"/>
          <w:sz w:val="28"/>
          <w:szCs w:val="28"/>
        </w:rPr>
        <w:t>сіма професійно-технічними навчальними закладами, підприємствами, установами та організаціями, що здійснюють підготовку кваліфікованих робітників, незалежно від їх підпорядкування та форми власності.</w:t>
      </w:r>
      <w:r w:rsidRPr="009E25E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     </w:t>
      </w:r>
      <w:r w:rsidR="000165AB" w:rsidRPr="009E25E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</w:t>
      </w:r>
    </w:p>
    <w:p w14:paraId="4489251E" w14:textId="57FCCB36" w:rsidR="009F660D" w:rsidRPr="006E438F" w:rsidRDefault="000B06D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Разом </w:t>
      </w:r>
      <w:r w:rsidR="009E25E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і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з цим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діючі в Україні вимоги до майданчика давно вже не оновлювалися та не відповідають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міжнародним стандартам і сучасній потребі </w:t>
      </w:r>
      <w:r w:rsidR="009F660D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 виявлення здатності осіб до безпечного керування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транспортним засобом,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отже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залишається висока ймовірність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складання практичних іспитів на майданчику без належної перевірки вмінь і навичок керування, що безпосередньо впливає</w:t>
      </w:r>
      <w:r w:rsidR="009F660D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стан аварійності на дорогах і призводить до </w:t>
      </w:r>
      <w:r w:rsidR="009F660D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збільшення 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 та економічних втрат у</w:t>
      </w:r>
      <w:r w:rsidR="009F660D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 дорожньо-транспортних пригод.</w:t>
      </w:r>
    </w:p>
    <w:p w14:paraId="6A2FA262" w14:textId="4A58B158" w:rsidR="002D3FC1" w:rsidRPr="006E438F" w:rsidRDefault="00946A98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Крім того, відсутність модернізації майданчиків </w:t>
      </w:r>
      <w:r w:rsidRPr="006E438F">
        <w:rPr>
          <w:rStyle w:val="ab"/>
          <w:rFonts w:ascii="Times New Roman" w:hAnsi="Times New Roman" w:cs="Times New Roman"/>
          <w:i w:val="0"/>
          <w:spacing w:val="-6"/>
          <w:sz w:val="28"/>
          <w:szCs w:val="28"/>
        </w:rPr>
        <w:t>створює</w:t>
      </w:r>
      <w:r w:rsidRPr="006E438F">
        <w:rPr>
          <w:rStyle w:val="ab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умови для </w:t>
      </w:r>
      <w:r w:rsidR="002124CA">
        <w:rPr>
          <w:rFonts w:ascii="Times New Roman" w:hAnsi="Times New Roman" w:cs="Times New Roman"/>
          <w:spacing w:val="-6"/>
          <w:sz w:val="28"/>
          <w:szCs w:val="28"/>
        </w:rPr>
        <w:t xml:space="preserve">вчинення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>корупційних дій або виникнення корупційних відносин, пов’язаних з проведенням</w:t>
      </w:r>
      <w:r w:rsidRPr="006E438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 закладами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іспиту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і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з практичного керування транспортним засобом на майданчику, який не призначений для тієї чи іншої категорії транспортного засобу.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Н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априклад, </w:t>
      </w:r>
      <w:r w:rsidRPr="006E438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підготовка, перепідготовка і підвищення кваліфікації водіїв автобусів (категорії «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D1», «D») не може здійснюватися на майданчику, </w:t>
      </w:r>
      <w:r w:rsidRPr="006E438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 який за будовою, площею призначений для проведення іспиту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 практичного керування мопедом чи мотоциклом (</w:t>
      </w:r>
      <w:r w:rsidRPr="006E438F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категорії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«А1», «А»). </w:t>
      </w:r>
    </w:p>
    <w:p w14:paraId="3641F8DA" w14:textId="1059298B" w:rsidR="0027279A" w:rsidRPr="006E438F" w:rsidRDefault="0027279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Для врегулювання зазначеної проблеми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розроблено 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проєкт спільного наказу Міністерства внутрішніх справ України, Міністерства освіти і науки України, Міністерства інфраструктури України, </w:t>
      </w:r>
      <w:r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Міністерства </w:t>
      </w:r>
      <w:r w:rsidRPr="006E438F">
        <w:rPr>
          <w:rFonts w:ascii="Times New Roman" w:hAnsi="Times New Roman" w:cs="Times New Roman"/>
          <w:bCs/>
          <w:spacing w:val="-6"/>
          <w:sz w:val="28"/>
          <w:szCs w:val="28"/>
        </w:rPr>
        <w:t>економіки України</w:t>
      </w: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«Про затвердження Змін до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 (далі – проєкт наказу).</w:t>
      </w:r>
    </w:p>
    <w:p w14:paraId="42CC8B7A" w14:textId="28A79452" w:rsidR="000B06D9" w:rsidRPr="006E438F" w:rsidRDefault="00946A98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Так, п</w:t>
      </w:r>
      <w:r w:rsidR="009E25E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роєкт наказу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пропонує </w:t>
      </w:r>
      <w:r w:rsidR="000B06D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новий додаток до Вимог, в якому викладено сучасні вимоги та підходи до обладнання, </w:t>
      </w:r>
      <w:r w:rsidR="0027279A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геометричних параметрів </w:t>
      </w:r>
      <w:r w:rsidR="0027279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елементів </w:t>
      </w:r>
      <w:r w:rsidR="000B06D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майданчика</w:t>
      </w:r>
      <w:r w:rsidR="008B05E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, його площі</w:t>
      </w:r>
      <w:r w:rsidR="000B06D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937EA9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залежно від категорії транспортного засобу</w:t>
      </w:r>
      <w:r w:rsidR="0027279A"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, на якому проводиться підготовка, перепідготовка і підвищення кваліфікації водіїв, а також</w:t>
      </w:r>
      <w:r w:rsidR="000B06D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до </w:t>
      </w:r>
      <w:r w:rsidR="000B06D9" w:rsidRPr="006E438F">
        <w:rPr>
          <w:rFonts w:ascii="Times New Roman" w:hAnsi="Times New Roman" w:cs="Times New Roman"/>
          <w:spacing w:val="-6"/>
          <w:sz w:val="28"/>
          <w:szCs w:val="28"/>
        </w:rPr>
        <w:t>покриття майданчика, дорожн</w:t>
      </w:r>
      <w:r w:rsidR="002124CA">
        <w:rPr>
          <w:rFonts w:ascii="Times New Roman" w:hAnsi="Times New Roman" w:cs="Times New Roman"/>
          <w:spacing w:val="-6"/>
          <w:sz w:val="28"/>
          <w:szCs w:val="28"/>
        </w:rPr>
        <w:t xml:space="preserve">іх знаків, розмітки, обладнання. У разі їх виконання </w:t>
      </w:r>
      <w:r w:rsidR="001C52EA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відбудеться оновлення</w:t>
      </w:r>
      <w:r w:rsidR="00863513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та </w:t>
      </w:r>
      <w:r w:rsidR="00863513" w:rsidRPr="006E438F">
        <w:rPr>
          <w:rFonts w:ascii="Times New Roman" w:hAnsi="Times New Roman" w:cs="Times New Roman"/>
          <w:sz w:val="28"/>
          <w:szCs w:val="28"/>
        </w:rPr>
        <w:t>уніфікація</w:t>
      </w:r>
      <w:r w:rsidR="001C52EA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майданчиків.</w:t>
      </w:r>
    </w:p>
    <w:p w14:paraId="2EC289E4" w14:textId="2B20204C" w:rsidR="008B05EA" w:rsidRPr="002124CA" w:rsidRDefault="001C52EA" w:rsidP="00212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Таке о</w:t>
      </w:r>
      <w:r w:rsidR="008B05E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новлення </w:t>
      </w:r>
      <w:r w:rsidR="00734C27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майданчиків </w:t>
      </w:r>
      <w:r w:rsidR="008B05E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сприятиме створенню належних умов</w:t>
      </w:r>
      <w:r w:rsidR="00734C27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для підготовки </w:t>
      </w:r>
      <w:r w:rsidR="002124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та проходження кандидатами</w:t>
      </w:r>
      <w:r w:rsidR="00734C27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у водії навчання з початкового керування та, як наслідок, </w:t>
      </w:r>
      <w:r w:rsidR="008B05E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отриманні на майданчику </w:t>
      </w:r>
      <w:r w:rsidR="008B05EA" w:rsidRPr="006E438F">
        <w:rPr>
          <w:rFonts w:ascii="Times New Roman" w:hAnsi="Times New Roman" w:cs="Times New Roman"/>
          <w:spacing w:val="-6"/>
          <w:sz w:val="28"/>
          <w:szCs w:val="28"/>
        </w:rPr>
        <w:t>вміння та навички дозволять недосвідченим водіям – випускникам закладів уникнути безлічі непередбачуваних та небезпечних ситуацій, що можуть виникнути під час перших спроб самостійного керування транспортним засобом в умовах активного дорожнього руху.</w:t>
      </w:r>
    </w:p>
    <w:p w14:paraId="4177921E" w14:textId="24ED874E" w:rsidR="00F53446" w:rsidRPr="006E438F" w:rsidRDefault="00F53446" w:rsidP="00F534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8F">
        <w:rPr>
          <w:rFonts w:ascii="Times New Roman" w:hAnsi="Times New Roman" w:cs="Times New Roman"/>
          <w:sz w:val="28"/>
          <w:szCs w:val="28"/>
        </w:rPr>
        <w:t>У свою чергу така уніфікація стосується і територіальних органів з надання сервісних послуг МВС, що приймають першу частину практичного іспиту на отримання права керування транспортними засобами на майданчику, оскільки здебільшого практичне вміння керувати транспортним засобом можливо перевірити виключно на майданчику.</w:t>
      </w:r>
    </w:p>
    <w:p w14:paraId="00775928" w14:textId="02A141D7" w:rsidR="000C4C30" w:rsidRPr="006E438F" w:rsidRDefault="005C2DDE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При цьому </w:t>
      </w:r>
      <w:r w:rsidR="00DE135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внаслідок </w:t>
      </w:r>
      <w:r w:rsidR="008B05E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оновлення майданчиків</w:t>
      </w:r>
      <w:r w:rsidR="00B462F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зросте попит</w:t>
      </w:r>
      <w:r w:rsidR="00DE135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на їх оренду, оскільки</w:t>
      </w:r>
      <w:r w:rsidR="009E25E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="00DE135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за </w:t>
      </w:r>
      <w:r w:rsidR="00AC2D02" w:rsidRPr="006E438F">
        <w:rPr>
          <w:rFonts w:ascii="Times New Roman" w:hAnsi="Times New Roman" w:cs="Times New Roman"/>
          <w:spacing w:val="-6"/>
          <w:sz w:val="28"/>
          <w:szCs w:val="28"/>
        </w:rPr>
        <w:t>інформаційними даними</w:t>
      </w:r>
      <w:r w:rsidR="00DE135A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E135A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>Міністерства внутрішніх справ України</w:t>
      </w:r>
      <w:r w:rsidR="009E25E0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>,</w:t>
      </w:r>
      <w:r w:rsidR="00DE135A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 у середньому 80 % </w:t>
      </w:r>
      <w:r w:rsidR="000C4C30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>майданчиків</w:t>
      </w:r>
      <w:r w:rsidR="009E25E0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 передано</w:t>
      </w:r>
      <w:r w:rsidR="00DE135A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 в оренду, середня вартість якої </w:t>
      </w:r>
      <w:r w:rsidR="00B35456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>становить 3</w:t>
      </w:r>
      <w:r w:rsidR="000C4C30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500 грн </w:t>
      </w:r>
      <w:r w:rsidR="002F4554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на місяць </w:t>
      </w:r>
      <w:r w:rsidR="000C4C30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з одного орендаря, завдяки чому відбудеться </w:t>
      </w:r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зростання </w:t>
      </w:r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lastRenderedPageBreak/>
        <w:t>орендних ставок і, як наслідок</w:t>
      </w:r>
      <w:r w:rsidR="009E25E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збільшення доходів закладів від передачі в оренду майданчиків.</w:t>
      </w:r>
    </w:p>
    <w:p w14:paraId="173FEEAE" w14:textId="4F2C763F" w:rsidR="005C2DDE" w:rsidRPr="006E438F" w:rsidRDefault="00B35456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апропоновані </w:t>
      </w:r>
      <w:proofErr w:type="spellStart"/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>проєктом</w:t>
      </w:r>
      <w:proofErr w:type="spellEnd"/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наказу зміни</w:t>
      </w:r>
      <w:r w:rsidR="00A8494A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в цілому</w:t>
      </w:r>
      <w:r w:rsidR="000C4C30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підвища</w:t>
      </w:r>
      <w:r w:rsidR="00A8494A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ть рейтинг закладів, що здійснюють </w:t>
      </w:r>
      <w:r w:rsidR="00A8494A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підготовку</w:t>
      </w:r>
      <w:r w:rsidR="00F17AD2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="005C2DDE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A8494A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перепідготовку</w:t>
      </w:r>
      <w:r w:rsidR="00F17AD2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і</w:t>
      </w:r>
      <w:r w:rsidR="005C2DDE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підвищення кваліфікац</w:t>
      </w:r>
      <w:r w:rsidR="00AC2D02" w:rsidRPr="006E438F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ії водіїв транспортних засобів.</w:t>
      </w:r>
    </w:p>
    <w:p w14:paraId="6DB08ED7" w14:textId="619E5AAB" w:rsidR="002C41FC" w:rsidRPr="006E438F" w:rsidRDefault="00B35456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660D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раховуючи вищезазначене, </w:t>
      </w:r>
      <w:r w:rsidR="002C41F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302C8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</w:t>
      </w:r>
      <w:r w:rsidR="002C41F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спрямовано</w:t>
      </w:r>
      <w:r w:rsidR="002C41FC"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2C41F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осучаснення та оновлення  вимог до майданчиків</w:t>
      </w:r>
      <w:r w:rsidR="002C41FC"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2C41F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імплементації Директиви </w:t>
      </w:r>
      <w:r w:rsidR="002C41FC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2006/126/ЄС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 з д</w:t>
      </w:r>
      <w:r w:rsidR="002C41F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одатками до неї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та на виконання зобов</w:t>
      </w:r>
      <w:r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’язань</w:t>
      </w:r>
      <w:r w:rsidR="002C41FC"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відповідно до Угоди про асоціацію</w:t>
      </w:r>
      <w:r w:rsidR="00A7557C"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та </w:t>
      </w:r>
      <w:r w:rsidR="00A7557C" w:rsidRPr="006E438F">
        <w:rPr>
          <w:rFonts w:ascii="Times New Roman" w:hAnsi="Times New Roman" w:cs="Times New Roman"/>
          <w:spacing w:val="-8"/>
          <w:sz w:val="28"/>
          <w:szCs w:val="28"/>
        </w:rPr>
        <w:t>Плану заходів з її виконання</w:t>
      </w:r>
      <w:r w:rsidR="002C41FC" w:rsidRPr="006E438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а також узгоджується з положеннями права Європейського Союзу.</w:t>
      </w:r>
    </w:p>
    <w:p w14:paraId="52AEDFA7" w14:textId="13F0B4DE" w:rsidR="00DC3D59" w:rsidRPr="006E438F" w:rsidRDefault="00924038" w:rsidP="001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6E4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Заразом</w:t>
      </w:r>
      <w:r w:rsidR="003D5904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DC3D59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проєкт наказу</w:t>
      </w:r>
      <w:r w:rsidR="00E91F7C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приводить Вимоги </w:t>
      </w:r>
      <w:r w:rsidR="0087083B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у відповідність до </w:t>
      </w:r>
      <w:r w:rsidR="008C3191" w:rsidRPr="006E438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положень </w:t>
      </w:r>
      <w:r w:rsidR="008C3191" w:rsidRPr="006E438F">
        <w:rPr>
          <w:rStyle w:val="hard-blue-color"/>
          <w:rFonts w:ascii="Times New Roman" w:hAnsi="Times New Roman" w:cs="Times New Roman"/>
          <w:spacing w:val="-6"/>
          <w:sz w:val="28"/>
          <w:szCs w:val="28"/>
        </w:rPr>
        <w:t xml:space="preserve">Закону України </w:t>
      </w:r>
      <w:r w:rsidR="0087083B" w:rsidRPr="006E438F">
        <w:rPr>
          <w:rStyle w:val="hard-blue-color"/>
          <w:rFonts w:ascii="Times New Roman" w:hAnsi="Times New Roman" w:cs="Times New Roman"/>
          <w:spacing w:val="-6"/>
          <w:sz w:val="28"/>
          <w:szCs w:val="28"/>
        </w:rPr>
        <w:t xml:space="preserve">від 07 вересня 2016 року № 1490-VIII </w:t>
      </w:r>
      <w:r w:rsidR="008C3191" w:rsidRPr="006E438F">
        <w:rPr>
          <w:rStyle w:val="hard-blue-color"/>
          <w:rFonts w:ascii="Times New Roman" w:hAnsi="Times New Roman" w:cs="Times New Roman"/>
          <w:spacing w:val="-6"/>
          <w:sz w:val="28"/>
          <w:szCs w:val="28"/>
        </w:rPr>
        <w:t>«Про внесення зміни до Закону України «Про ратифікацію Конвенції про права інвалідів і Факультативного протоколу до неї»</w:t>
      </w:r>
      <w:r w:rsidR="0087083B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, яким </w:t>
      </w:r>
      <w:proofErr w:type="spellStart"/>
      <w:r w:rsidR="0087083B" w:rsidRPr="006E438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>несено</w:t>
      </w:r>
      <w:proofErr w:type="spellEnd"/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зміни до цих документів відповідно до оновленого </w:t>
      </w:r>
      <w:r w:rsidR="0087083B" w:rsidRPr="006E438F">
        <w:rPr>
          <w:rFonts w:ascii="Times New Roman" w:hAnsi="Times New Roman" w:cs="Times New Roman"/>
          <w:spacing w:val="-6"/>
          <w:sz w:val="28"/>
          <w:szCs w:val="28"/>
        </w:rPr>
        <w:t>офіційного перекладу українською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мовою </w:t>
      </w:r>
      <w:r w:rsidR="008C3191" w:rsidRPr="006E438F">
        <w:rPr>
          <w:rStyle w:val="hard-blue-color"/>
          <w:rFonts w:ascii="Times New Roman" w:hAnsi="Times New Roman" w:cs="Times New Roman"/>
          <w:spacing w:val="-6"/>
          <w:sz w:val="28"/>
          <w:szCs w:val="28"/>
        </w:rPr>
        <w:t>Конвенції про права осіб з інвалідністю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і </w:t>
      </w:r>
      <w:hyperlink r:id="rId8" w:tgtFrame="_blank" w:history="1">
        <w:r w:rsidR="008C3191" w:rsidRPr="006E438F">
          <w:rPr>
            <w:rStyle w:val="hard-blue-color"/>
            <w:rFonts w:ascii="Times New Roman" w:hAnsi="Times New Roman" w:cs="Times New Roman"/>
            <w:spacing w:val="-6"/>
            <w:sz w:val="28"/>
            <w:szCs w:val="28"/>
          </w:rPr>
          <w:t>Факультативного протоколу до неї</w:t>
        </w:r>
      </w:hyperlink>
      <w:r w:rsidR="001E5626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та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5626" w:rsidRPr="006E438F">
        <w:rPr>
          <w:rFonts w:ascii="Times New Roman" w:hAnsi="Times New Roman" w:cs="Times New Roman"/>
          <w:spacing w:val="-6"/>
          <w:sz w:val="28"/>
          <w:szCs w:val="28"/>
        </w:rPr>
        <w:t>замінено слово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 xml:space="preserve"> «інваліди» словами «особи з інвалідністю». Ця назва є більш коректною, пр</w:t>
      </w:r>
      <w:r w:rsidR="00FC19AA" w:rsidRPr="006E438F">
        <w:rPr>
          <w:rFonts w:ascii="Times New Roman" w:hAnsi="Times New Roman" w:cs="Times New Roman"/>
          <w:spacing w:val="-6"/>
          <w:sz w:val="28"/>
          <w:szCs w:val="28"/>
        </w:rPr>
        <w:t>ийнятною та не дискримінаційною</w:t>
      </w:r>
      <w:r w:rsidR="008C3191" w:rsidRPr="006E438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0B8DDB2" w14:textId="0D1CD2EA" w:rsidR="001E5626" w:rsidRPr="006E438F" w:rsidRDefault="001E5626" w:rsidP="002F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</w:p>
    <w:p w14:paraId="1F0F6235" w14:textId="77777777" w:rsidR="00ED080A" w:rsidRPr="006E438F" w:rsidRDefault="00ED080A" w:rsidP="00CE4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основних груп (підгруп),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701"/>
        <w:gridCol w:w="1838"/>
      </w:tblGrid>
      <w:tr w:rsidR="006E438F" w:rsidRPr="006E438F" w14:paraId="7FB99F21" w14:textId="77777777" w:rsidTr="00CE4146">
        <w:tc>
          <w:tcPr>
            <w:tcW w:w="5807" w:type="dxa"/>
            <w:shd w:val="clear" w:color="auto" w:fill="auto"/>
          </w:tcPr>
          <w:p w14:paraId="2C37512A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Групи (підгрупи)</w:t>
            </w:r>
          </w:p>
        </w:tc>
        <w:tc>
          <w:tcPr>
            <w:tcW w:w="1701" w:type="dxa"/>
            <w:shd w:val="clear" w:color="auto" w:fill="auto"/>
          </w:tcPr>
          <w:p w14:paraId="61317DCA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Так</w:t>
            </w:r>
          </w:p>
        </w:tc>
        <w:tc>
          <w:tcPr>
            <w:tcW w:w="1838" w:type="dxa"/>
            <w:shd w:val="clear" w:color="auto" w:fill="auto"/>
          </w:tcPr>
          <w:p w14:paraId="42B39DCD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Ні</w:t>
            </w:r>
          </w:p>
        </w:tc>
      </w:tr>
      <w:tr w:rsidR="006E438F" w:rsidRPr="006E438F" w14:paraId="66AA9CB8" w14:textId="77777777" w:rsidTr="00CE4146">
        <w:tc>
          <w:tcPr>
            <w:tcW w:w="5807" w:type="dxa"/>
            <w:shd w:val="clear" w:color="auto" w:fill="auto"/>
          </w:tcPr>
          <w:p w14:paraId="0F1AB724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701" w:type="dxa"/>
            <w:shd w:val="clear" w:color="auto" w:fill="auto"/>
          </w:tcPr>
          <w:p w14:paraId="0EF0A730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838" w:type="dxa"/>
            <w:shd w:val="clear" w:color="auto" w:fill="auto"/>
          </w:tcPr>
          <w:p w14:paraId="414A9E60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38F" w:rsidRPr="006E438F" w14:paraId="61377994" w14:textId="77777777" w:rsidTr="00CE4146">
        <w:tc>
          <w:tcPr>
            <w:tcW w:w="5807" w:type="dxa"/>
            <w:shd w:val="clear" w:color="auto" w:fill="auto"/>
          </w:tcPr>
          <w:p w14:paraId="3A4B2280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701" w:type="dxa"/>
            <w:shd w:val="clear" w:color="auto" w:fill="auto"/>
          </w:tcPr>
          <w:p w14:paraId="6F77524D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838" w:type="dxa"/>
            <w:shd w:val="clear" w:color="auto" w:fill="auto"/>
          </w:tcPr>
          <w:p w14:paraId="4F9D50F4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80A" w:rsidRPr="006E438F" w14:paraId="163CB1B1" w14:textId="77777777" w:rsidTr="00CE4146">
        <w:tc>
          <w:tcPr>
            <w:tcW w:w="5807" w:type="dxa"/>
            <w:shd w:val="clear" w:color="auto" w:fill="auto"/>
          </w:tcPr>
          <w:p w14:paraId="284013E9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 господарювання, у тому числі суб’єкти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14:paraId="3D488FC3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838" w:type="dxa"/>
            <w:shd w:val="clear" w:color="auto" w:fill="auto"/>
          </w:tcPr>
          <w:p w14:paraId="23BFF592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798A00" w14:textId="77777777" w:rsidR="00ED080A" w:rsidRPr="006E438F" w:rsidRDefault="00ED080A" w:rsidP="00ED08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CE35" w14:textId="66159DEE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не може бути розв’язана за допомогою чинних регуляторних актів, оскільки проєкт </w:t>
      </w:r>
      <w:proofErr w:type="spellStart"/>
      <w:r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="00B35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спрямовано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852EC"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досконалення відповідних існуючих відносин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.</w:t>
      </w:r>
    </w:p>
    <w:p w14:paraId="6B299507" w14:textId="77777777" w:rsidR="00ED080A" w:rsidRPr="006E438F" w:rsidRDefault="00ED080A" w:rsidP="00ED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Цілі державного регулювання</w:t>
      </w:r>
    </w:p>
    <w:p w14:paraId="69BAEAC8" w14:textId="77777777" w:rsidR="006A4869" w:rsidRPr="006E438F" w:rsidRDefault="006A4869" w:rsidP="00C5706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textAlignment w:val="baseline"/>
      </w:pPr>
    </w:p>
    <w:p w14:paraId="5863C1C7" w14:textId="6E59D2D5" w:rsidR="006A4869" w:rsidRPr="006E438F" w:rsidRDefault="00C57063" w:rsidP="001252B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438F">
        <w:rPr>
          <w:rFonts w:ascii="Times New Roman" w:hAnsi="Times New Roman" w:cs="Times New Roman"/>
          <w:sz w:val="28"/>
          <w:szCs w:val="28"/>
        </w:rPr>
        <w:t xml:space="preserve">Ціллю прийняття </w:t>
      </w:r>
      <w:proofErr w:type="spellStart"/>
      <w:r w:rsidRPr="006E438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E438F">
        <w:rPr>
          <w:rFonts w:ascii="Times New Roman" w:hAnsi="Times New Roman" w:cs="Times New Roman"/>
          <w:sz w:val="28"/>
          <w:szCs w:val="28"/>
        </w:rPr>
        <w:t xml:space="preserve"> наказу є запровадження сучасних </w:t>
      </w:r>
      <w:r w:rsidR="00C3430D" w:rsidRPr="006E438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вимог та підходів</w:t>
      </w:r>
      <w:r w:rsidRPr="006E438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до обладнання, площі майданчика та його елементів, до </w:t>
      </w:r>
      <w:r w:rsidRPr="006E438F">
        <w:rPr>
          <w:rFonts w:ascii="Times New Roman" w:hAnsi="Times New Roman" w:cs="Times New Roman"/>
          <w:spacing w:val="-4"/>
          <w:sz w:val="28"/>
          <w:szCs w:val="28"/>
        </w:rPr>
        <w:t xml:space="preserve">покриття майданчика, дорожніх знаків, розмітки, </w:t>
      </w:r>
      <w:r w:rsidR="006A4869" w:rsidRPr="006E438F">
        <w:rPr>
          <w:rFonts w:ascii="Times New Roman" w:hAnsi="Times New Roman" w:cs="Times New Roman"/>
          <w:spacing w:val="-4"/>
          <w:sz w:val="28"/>
          <w:szCs w:val="28"/>
        </w:rPr>
        <w:t>обладнання</w:t>
      </w:r>
      <w:r w:rsidRPr="006E438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607CF" w:rsidRPr="006E438F">
        <w:rPr>
          <w:rFonts w:ascii="Times New Roman" w:hAnsi="Times New Roman" w:cs="Times New Roman"/>
          <w:spacing w:val="-4"/>
          <w:sz w:val="28"/>
          <w:szCs w:val="28"/>
        </w:rPr>
        <w:t xml:space="preserve">оновлення майданчиків </w:t>
      </w:r>
      <w:r w:rsidRPr="006E438F">
        <w:rPr>
          <w:rFonts w:ascii="Times New Roman" w:hAnsi="Times New Roman" w:cs="Times New Roman"/>
          <w:spacing w:val="-4"/>
          <w:sz w:val="28"/>
          <w:szCs w:val="28"/>
        </w:rPr>
        <w:t xml:space="preserve">шляхом внесення змін до відповідних Вимог </w:t>
      </w:r>
      <w:r w:rsidRPr="006E438F">
        <w:rPr>
          <w:rFonts w:ascii="Times New Roman" w:hAnsi="Times New Roman" w:cs="Times New Roman"/>
          <w:sz w:val="28"/>
          <w:szCs w:val="28"/>
        </w:rPr>
        <w:t>та виконання Угоди про асоціацію</w:t>
      </w:r>
      <w:r w:rsidR="00A7557C" w:rsidRPr="006E438F">
        <w:rPr>
          <w:rFonts w:ascii="Times New Roman" w:hAnsi="Times New Roman" w:cs="Times New Roman"/>
          <w:sz w:val="28"/>
          <w:szCs w:val="28"/>
        </w:rPr>
        <w:t xml:space="preserve"> та </w:t>
      </w:r>
      <w:r w:rsidR="00B35456">
        <w:rPr>
          <w:rFonts w:ascii="Times New Roman" w:hAnsi="Times New Roman" w:cs="Times New Roman"/>
          <w:spacing w:val="-8"/>
          <w:sz w:val="28"/>
          <w:szCs w:val="28"/>
        </w:rPr>
        <w:t>Плану заходів з її виконання</w:t>
      </w:r>
      <w:r w:rsidR="00A7557C" w:rsidRPr="006E438F">
        <w:rPr>
          <w:rFonts w:ascii="Times New Roman" w:hAnsi="Times New Roman" w:cs="Times New Roman"/>
          <w:spacing w:val="-8"/>
          <w:sz w:val="28"/>
          <w:szCs w:val="28"/>
        </w:rPr>
        <w:t xml:space="preserve"> в частині </w:t>
      </w:r>
      <w:r w:rsidR="00A7557C" w:rsidRPr="006E438F">
        <w:rPr>
          <w:rFonts w:ascii="Times New Roman" w:hAnsi="Times New Roman" w:cs="Times New Roman"/>
          <w:sz w:val="28"/>
          <w:szCs w:val="28"/>
        </w:rPr>
        <w:t>імплементації, зокрема</w:t>
      </w:r>
      <w:r w:rsidRPr="006E438F">
        <w:rPr>
          <w:rFonts w:ascii="Times New Roman" w:hAnsi="Times New Roman" w:cs="Times New Roman"/>
          <w:sz w:val="28"/>
          <w:szCs w:val="28"/>
        </w:rPr>
        <w:t xml:space="preserve"> Директиви </w:t>
      </w:r>
      <w:r w:rsidRPr="006E438F">
        <w:rPr>
          <w:rFonts w:ascii="Times New Roman" w:eastAsia="Calibri" w:hAnsi="Times New Roman" w:cs="Times New Roman"/>
          <w:spacing w:val="-6"/>
          <w:kern w:val="1"/>
          <w:sz w:val="28"/>
          <w:szCs w:val="28"/>
          <w:lang w:eastAsia="ar-SA"/>
        </w:rPr>
        <w:t>2006/126/ЄС</w:t>
      </w:r>
      <w:r w:rsidR="00A7557C" w:rsidRPr="006E438F">
        <w:rPr>
          <w:rFonts w:ascii="Times New Roman" w:hAnsi="Times New Roman" w:cs="Times New Roman"/>
          <w:sz w:val="28"/>
          <w:szCs w:val="28"/>
        </w:rPr>
        <w:t>.</w:t>
      </w:r>
    </w:p>
    <w:p w14:paraId="000C3642" w14:textId="34684C99" w:rsidR="00C57063" w:rsidRPr="006E438F" w:rsidRDefault="00B35456" w:rsidP="001252B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869" w:rsidRPr="006E438F">
        <w:rPr>
          <w:rFonts w:ascii="Times New Roman" w:hAnsi="Times New Roman" w:cs="Times New Roman"/>
          <w:sz w:val="28"/>
          <w:szCs w:val="28"/>
        </w:rPr>
        <w:t xml:space="preserve">роєкт наказу </w:t>
      </w:r>
      <w:r w:rsidR="00C57063" w:rsidRPr="006E438F">
        <w:rPr>
          <w:rFonts w:ascii="Times New Roman" w:hAnsi="Times New Roman" w:cs="Times New Roman"/>
          <w:sz w:val="28"/>
          <w:szCs w:val="28"/>
        </w:rPr>
        <w:t xml:space="preserve"> має сприяти розв’язанню проблем</w:t>
      </w:r>
      <w:r w:rsidR="00C3430D" w:rsidRPr="006E438F">
        <w:rPr>
          <w:rFonts w:ascii="Times New Roman" w:hAnsi="Times New Roman" w:cs="Times New Roman"/>
          <w:sz w:val="28"/>
          <w:szCs w:val="28"/>
        </w:rPr>
        <w:t xml:space="preserve"> та досягненню цілей</w:t>
      </w:r>
      <w:r w:rsidR="00C57063" w:rsidRPr="006E438F">
        <w:rPr>
          <w:rFonts w:ascii="Times New Roman" w:hAnsi="Times New Roman" w:cs="Times New Roman"/>
          <w:sz w:val="28"/>
          <w:szCs w:val="28"/>
        </w:rPr>
        <w:t>, зазначених у розділі І аналізу регуляторного впливу.</w:t>
      </w:r>
    </w:p>
    <w:p w14:paraId="7B730FC6" w14:textId="77777777" w:rsidR="006A4869" w:rsidRPr="006E438F" w:rsidRDefault="006A4869" w:rsidP="0012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072C7" w14:textId="4FB8B135" w:rsidR="00ED080A" w:rsidRPr="006E438F" w:rsidRDefault="00ED080A" w:rsidP="00ED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</w:p>
    <w:p w14:paraId="367FF47D" w14:textId="77777777" w:rsidR="00ED080A" w:rsidRPr="006E438F" w:rsidRDefault="00ED080A" w:rsidP="00ED0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34217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Визначення альтернативних способів</w:t>
      </w:r>
    </w:p>
    <w:p w14:paraId="749B4EA9" w14:textId="77777777" w:rsidR="00ED080A" w:rsidRPr="006E438F" w:rsidRDefault="00ED080A" w:rsidP="00ED0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6971"/>
      </w:tblGrid>
      <w:tr w:rsidR="006E438F" w:rsidRPr="006E438F" w14:paraId="13F4F15D" w14:textId="77777777" w:rsidTr="002D2929">
        <w:trPr>
          <w:tblHeader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58F3A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 альтернативи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451DB" w14:textId="77777777" w:rsidR="00ED080A" w:rsidRPr="006E438F" w:rsidRDefault="00ED080A" w:rsidP="00ED080A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6E438F" w:rsidRPr="006E438F" w14:paraId="7864492D" w14:textId="77777777" w:rsidTr="002D2929">
        <w:trPr>
          <w:trHeight w:val="1038"/>
        </w:trPr>
        <w:tc>
          <w:tcPr>
            <w:tcW w:w="2268" w:type="dxa"/>
            <w:tcBorders>
              <w:top w:val="double" w:sz="4" w:space="0" w:color="auto"/>
            </w:tcBorders>
          </w:tcPr>
          <w:p w14:paraId="1541FE68" w14:textId="204F63DF" w:rsidR="00CE5B3C" w:rsidRPr="006E438F" w:rsidRDefault="00CE5B3C" w:rsidP="00ED0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Альтернатива 1</w:t>
            </w:r>
          </w:p>
          <w:p w14:paraId="36DC361B" w14:textId="1FC98BF6" w:rsidR="00CE5B3C" w:rsidRPr="006E438F" w:rsidRDefault="00CE5B3C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14:paraId="6573C754" w14:textId="2EAE497A" w:rsidR="005541A3" w:rsidRPr="006E438F" w:rsidRDefault="005541A3" w:rsidP="0055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Складання </w:t>
            </w:r>
            <w:r w:rsidR="00C805F4"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особами </w:t>
            </w: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практичних іспитів на майданчику без належної перевірки їх вмінь і </w:t>
            </w:r>
            <w:r w:rsidR="00C805F4"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навичок керування </w:t>
            </w: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безпосередньо впливає на стан аварійності на дорогах, збільшення людських та економічних втрат внаслідок дорожньо-транспортних пригод.</w:t>
            </w:r>
          </w:p>
          <w:p w14:paraId="0DE448DC" w14:textId="77777777" w:rsidR="005541A3" w:rsidRPr="006E438F" w:rsidRDefault="005541A3" w:rsidP="0055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При цьому внаслідок неналежного рівня підготовки,  </w:t>
            </w:r>
            <w:r w:rsidRPr="006E438F">
              <w:rPr>
                <w:rFonts w:ascii="Times New Roman" w:eastAsia="Arial Unicode MS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перепідготовки і підвищення кваліфікації водіїв транспортних засобів, навчання керуванню транспортними засобами кандидатів у водії знижується рейтинг спеціалістів закладів, що </w:t>
            </w: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проводять підготовку, перепідготовку і підвищення кваліфікації водіїв.</w:t>
            </w:r>
          </w:p>
          <w:p w14:paraId="565EADC1" w14:textId="09CBE948" w:rsidR="00E43502" w:rsidRPr="006E438F" w:rsidRDefault="005541A3" w:rsidP="0055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Зниження рейтингу спеціаліста з практичного навчання керуванню транспортним засобом є підставою для його переатестації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12A2E01" w14:textId="44AA6E31" w:rsidR="00E43502" w:rsidRPr="006E438F" w:rsidRDefault="004B695C" w:rsidP="00C805F4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43502" w:rsidRPr="006E438F">
              <w:rPr>
                <w:rFonts w:ascii="Times New Roman" w:hAnsi="Times New Roman" w:cs="Times New Roman"/>
                <w:sz w:val="28"/>
                <w:szCs w:val="28"/>
              </w:rPr>
              <w:t>виконання Угоди про асоціацію</w:t>
            </w:r>
            <w:r w:rsidR="00A7557C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A7557C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Плану заходів з  її виконання </w:t>
            </w:r>
            <w:r w:rsidR="00A7557C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B354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розроблення </w:t>
            </w:r>
            <w:proofErr w:type="spellStart"/>
            <w:r w:rsidR="00B354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проє</w:t>
            </w:r>
            <w:r w:rsidR="00A7557C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кту</w:t>
            </w:r>
            <w:proofErr w:type="spellEnd"/>
            <w:r w:rsidR="00A7557C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нормативно-правового </w:t>
            </w:r>
            <w:proofErr w:type="spellStart"/>
            <w:r w:rsidR="00A7557C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="00A7557C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щодо внесення змін до Вимог в частині </w:t>
            </w:r>
            <w:r w:rsidR="00E43502" w:rsidRPr="006E438F">
              <w:rPr>
                <w:rFonts w:ascii="Times New Roman" w:hAnsi="Times New Roman" w:cs="Times New Roman"/>
                <w:sz w:val="28"/>
                <w:szCs w:val="28"/>
              </w:rPr>
              <w:t>імплементації</w:t>
            </w:r>
            <w:r w:rsidR="00C805F4" w:rsidRPr="006E438F">
              <w:rPr>
                <w:rFonts w:ascii="Times New Roman" w:hAnsi="Times New Roman" w:cs="Times New Roman"/>
                <w:sz w:val="28"/>
                <w:szCs w:val="28"/>
              </w:rPr>
              <w:t>, зокрема</w:t>
            </w:r>
            <w:r w:rsidR="00E4350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Директиви </w:t>
            </w:r>
            <w:r w:rsidR="00C805F4" w:rsidRPr="006E438F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  <w:r w:rsidR="00C805F4" w:rsidRPr="006E4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A7F4B9" w14:textId="7936F5E2" w:rsidR="00ED080A" w:rsidRPr="00B35456" w:rsidRDefault="00ED080A" w:rsidP="00D44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Отже, збереження </w:t>
            </w:r>
            <w:r w:rsidRPr="00B35456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чинного регулювання</w:t>
            </w:r>
            <w:r w:rsidR="0087083B"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є неприйнятним</w:t>
            </w:r>
          </w:p>
        </w:tc>
      </w:tr>
      <w:tr w:rsidR="00ED080A" w:rsidRPr="006E438F" w14:paraId="082B7FE8" w14:textId="77777777" w:rsidTr="002D2929">
        <w:trPr>
          <w:trHeight w:val="556"/>
        </w:trPr>
        <w:tc>
          <w:tcPr>
            <w:tcW w:w="2268" w:type="dxa"/>
          </w:tcPr>
          <w:p w14:paraId="43D365CF" w14:textId="20B73722" w:rsidR="00CE5B3C" w:rsidRPr="006E438F" w:rsidRDefault="00CE5B3C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Альтернатива 2</w:t>
            </w:r>
          </w:p>
          <w:p w14:paraId="3A5839BC" w14:textId="5BE44C7F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7371" w:type="dxa"/>
          </w:tcPr>
          <w:p w14:paraId="65ABBAD6" w14:textId="1F9EFD93" w:rsidR="00C805F4" w:rsidRPr="00B35456" w:rsidRDefault="00C805F4" w:rsidP="004C62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Прийняття такого регуляторного </w:t>
            </w:r>
            <w:proofErr w:type="spellStart"/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акта</w:t>
            </w:r>
            <w:proofErr w:type="spellEnd"/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забезпечить досягнення встановлених цілей, визначених розділом ІІ  аналізу регуляторного впливу, зокрема забезпечить</w:t>
            </w:r>
            <w:r w:rsidRPr="00B35456">
              <w:rPr>
                <w:spacing w:val="-6"/>
              </w:rPr>
              <w:t xml:space="preserve"> </w:t>
            </w:r>
            <w:r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створення більш сприятливих умов для взаємодії закладів з особами, що проходять підготовку, перепідготовку і підвищення кваліфікації водіїв. Оновлення та </w:t>
            </w:r>
            <w:r w:rsidR="004C62AD"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уніфікація </w:t>
            </w:r>
            <w:r w:rsidRPr="00B35456">
              <w:rPr>
                <w:rFonts w:ascii="Times New Roman" w:eastAsia="Arial Unicode MS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майданчиків дозволить підвищити рівень підготовки,</w:t>
            </w:r>
            <w:r w:rsidRPr="00B35456">
              <w:rPr>
                <w:spacing w:val="-6"/>
              </w:rPr>
              <w:t xml:space="preserve"> </w:t>
            </w:r>
            <w:r w:rsidRPr="00B35456">
              <w:rPr>
                <w:rFonts w:ascii="Times New Roman" w:eastAsia="Arial Unicode MS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перепідготовки і підвищення кваліфікації водіїв транспортних засобів  та навчання керуванню транспортними засобами кандидатів у водії, що підвищить рейтинг закладів, що </w:t>
            </w:r>
            <w:r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проводять підготовку, перепідготовку і підвищення кваліфікації водіїв</w:t>
            </w:r>
            <w:r w:rsidR="003E541A"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,</w:t>
            </w:r>
            <w:r w:rsidRPr="00B354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 метою вирішення описаних у</w:t>
            </w:r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розділі І проблем, і адаптацію національного законодавства до вимог </w:t>
            </w:r>
            <w:proofErr w:type="spellStart"/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Європейького</w:t>
            </w:r>
            <w:proofErr w:type="spellEnd"/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Союзу</w:t>
            </w:r>
            <w:r w:rsidR="003E541A"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а також забезпечить </w:t>
            </w:r>
            <w:r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формув</w:t>
            </w:r>
            <w:r w:rsidR="003E541A" w:rsidRPr="00B354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ання позитивного іміджу держави</w:t>
            </w:r>
          </w:p>
        </w:tc>
      </w:tr>
    </w:tbl>
    <w:p w14:paraId="3CF1EE9E" w14:textId="77777777" w:rsidR="003E541A" w:rsidRPr="006E438F" w:rsidRDefault="003E541A" w:rsidP="003E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62FA79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Оцінка вибраних альтернативних способів досягнення цілей</w:t>
      </w:r>
    </w:p>
    <w:p w14:paraId="5D2FCDCB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F6DCC9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0"/>
          <w:lang w:eastAsia="ru-RU"/>
        </w:rPr>
        <w:t>Оцінка впливу на сферу інтересів держави</w:t>
      </w:r>
    </w:p>
    <w:p w14:paraId="5280BE0B" w14:textId="77777777" w:rsidR="00ED080A" w:rsidRPr="006E438F" w:rsidRDefault="00ED080A" w:rsidP="00ED0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339"/>
        <w:gridCol w:w="2767"/>
      </w:tblGrid>
      <w:tr w:rsidR="006E438F" w:rsidRPr="006E438F" w14:paraId="17AFE12C" w14:textId="77777777" w:rsidTr="00513566">
        <w:tc>
          <w:tcPr>
            <w:tcW w:w="2263" w:type="dxa"/>
            <w:shd w:val="clear" w:color="auto" w:fill="auto"/>
          </w:tcPr>
          <w:p w14:paraId="3007A096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4536" w:type="dxa"/>
            <w:shd w:val="clear" w:color="auto" w:fill="auto"/>
          </w:tcPr>
          <w:p w14:paraId="2FA8663F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823" w:type="dxa"/>
            <w:shd w:val="clear" w:color="auto" w:fill="auto"/>
          </w:tcPr>
          <w:p w14:paraId="6A674ADD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</w:p>
        </w:tc>
      </w:tr>
      <w:tr w:rsidR="006E438F" w:rsidRPr="006E438F" w14:paraId="66A4F5D5" w14:textId="77777777" w:rsidTr="00513566">
        <w:tc>
          <w:tcPr>
            <w:tcW w:w="2263" w:type="dxa"/>
            <w:shd w:val="clear" w:color="auto" w:fill="auto"/>
          </w:tcPr>
          <w:p w14:paraId="0750CEF9" w14:textId="63D1DA76" w:rsidR="00CE5B3C" w:rsidRPr="006E438F" w:rsidRDefault="00CE5B3C" w:rsidP="00CE5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Альтернатива 1</w:t>
            </w:r>
          </w:p>
          <w:p w14:paraId="515E0324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Збереження чинного регулювання</w:t>
            </w:r>
          </w:p>
        </w:tc>
        <w:tc>
          <w:tcPr>
            <w:tcW w:w="4536" w:type="dxa"/>
            <w:shd w:val="clear" w:color="auto" w:fill="auto"/>
          </w:tcPr>
          <w:p w14:paraId="1EAB51B9" w14:textId="04B6C43A" w:rsidR="00ED080A" w:rsidRPr="006E438F" w:rsidRDefault="00810CB5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передбачаються</w:t>
            </w:r>
          </w:p>
        </w:tc>
        <w:tc>
          <w:tcPr>
            <w:tcW w:w="2823" w:type="dxa"/>
            <w:shd w:val="clear" w:color="auto" w:fill="auto"/>
          </w:tcPr>
          <w:p w14:paraId="7AB75781" w14:textId="39FD0F59" w:rsidR="00ED080A" w:rsidRPr="00601498" w:rsidRDefault="00342A5C" w:rsidP="00342A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Порушення зобов’язань </w:t>
            </w:r>
            <w:r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відповідно до Угоди про асоціацію</w:t>
            </w:r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невиконання Плану заходів з її виконання</w:t>
            </w:r>
            <w:r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ED080A" w:rsidRPr="006E438F" w14:paraId="6A93EAFD" w14:textId="77777777" w:rsidTr="00513566">
        <w:tc>
          <w:tcPr>
            <w:tcW w:w="2263" w:type="dxa"/>
            <w:shd w:val="clear" w:color="auto" w:fill="auto"/>
          </w:tcPr>
          <w:p w14:paraId="706DBCDF" w14:textId="3172A0BB" w:rsidR="00CE5B3C" w:rsidRPr="006E438F" w:rsidRDefault="00CE5B3C" w:rsidP="00CE5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Альтернатива 2</w:t>
            </w:r>
          </w:p>
          <w:p w14:paraId="6177E3E3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D33922" w14:textId="321F7546" w:rsidR="00342A5C" w:rsidRPr="00601498" w:rsidRDefault="00ED080A" w:rsidP="00601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Прийняття </w:t>
            </w:r>
            <w:proofErr w:type="spellStart"/>
            <w:r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дозволить удосконалити механізм підготовки водіїв (кандидатів у водії), </w:t>
            </w:r>
            <w:r w:rsidR="00B32B81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сприятиме підвищенню рівня бе</w:t>
            </w:r>
            <w:r w:rsidR="00342A5C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зпеки дорожнього руху, зменшенню</w:t>
            </w:r>
            <w:r w:rsidR="00B32B81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травматизму</w:t>
            </w:r>
            <w:r w:rsidR="00342A5C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, </w:t>
            </w:r>
            <w:r w:rsidR="00342A5C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людських та економічних втрат</w:t>
            </w:r>
            <w:r w:rsidR="00B32B81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внаслід</w:t>
            </w:r>
            <w:r w:rsidR="00342A5C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ок дорожньо-транспортних пригод</w:t>
            </w:r>
            <w:r w:rsidR="00513566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.</w:t>
            </w:r>
            <w:r w:rsidR="00342A5C" w:rsidRPr="006014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FA7624" w14:textId="5E25F620" w:rsidR="00513566" w:rsidRPr="00601498" w:rsidRDefault="00513566" w:rsidP="00A7557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Виконання Угоди про асоціацію</w:t>
            </w:r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Плану заходів з  її виконання щодо </w:t>
            </w:r>
            <w:r w:rsidR="00601498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розроблення </w:t>
            </w:r>
            <w:proofErr w:type="spellStart"/>
            <w:r w:rsidR="00601498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проє</w:t>
            </w:r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кту</w:t>
            </w:r>
            <w:proofErr w:type="spellEnd"/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нормативно-правового </w:t>
            </w:r>
            <w:proofErr w:type="spellStart"/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акта</w:t>
            </w:r>
            <w:proofErr w:type="spellEnd"/>
            <w:r w:rsidR="00A7557C" w:rsidRPr="006014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стосовно внесення змін до Вимог в частині імплементації, зокрема Директиви </w:t>
            </w:r>
            <w:r w:rsidR="00A7557C" w:rsidRPr="00601498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  <w:r w:rsidRPr="00601498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.</w:t>
            </w:r>
          </w:p>
          <w:p w14:paraId="4F6E70CD" w14:textId="1D04F944" w:rsidR="00513566" w:rsidRPr="006E438F" w:rsidRDefault="00513566" w:rsidP="00513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34"/>
              <w:jc w:val="both"/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</w:pPr>
            <w:r w:rsidRPr="00601498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 xml:space="preserve">Підвищення рівня </w:t>
            </w:r>
            <w:proofErr w:type="spellStart"/>
            <w:r w:rsidRPr="00601498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впізнаваності</w:t>
            </w:r>
            <w:proofErr w:type="spellEnd"/>
            <w:r w:rsidRPr="00601498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 xml:space="preserve"> України та іміджу держави в цілому</w:t>
            </w:r>
          </w:p>
        </w:tc>
        <w:tc>
          <w:tcPr>
            <w:tcW w:w="2823" w:type="dxa"/>
            <w:shd w:val="clear" w:color="auto" w:fill="auto"/>
          </w:tcPr>
          <w:p w14:paraId="5AEA538B" w14:textId="7C1E4E19" w:rsidR="00ED080A" w:rsidRPr="006E438F" w:rsidRDefault="00810CB5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передбачаються</w:t>
            </w:r>
          </w:p>
        </w:tc>
      </w:tr>
    </w:tbl>
    <w:p w14:paraId="1AC69895" w14:textId="1BDA97B8" w:rsidR="00803269" w:rsidRPr="006E438F" w:rsidRDefault="00803269" w:rsidP="0076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F15CC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громадян</w:t>
      </w:r>
    </w:p>
    <w:p w14:paraId="00C420E2" w14:textId="77777777" w:rsidR="00ED080A" w:rsidRPr="006E438F" w:rsidRDefault="00ED080A" w:rsidP="00ED0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4257"/>
        <w:gridCol w:w="2767"/>
      </w:tblGrid>
      <w:tr w:rsidR="006E438F" w:rsidRPr="006E438F" w14:paraId="699F6A86" w14:textId="77777777" w:rsidTr="00513566">
        <w:tc>
          <w:tcPr>
            <w:tcW w:w="2352" w:type="dxa"/>
            <w:shd w:val="clear" w:color="auto" w:fill="auto"/>
          </w:tcPr>
          <w:p w14:paraId="7F2E359F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4447" w:type="dxa"/>
            <w:shd w:val="clear" w:color="auto" w:fill="auto"/>
          </w:tcPr>
          <w:p w14:paraId="2ACC0575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823" w:type="dxa"/>
            <w:shd w:val="clear" w:color="auto" w:fill="auto"/>
          </w:tcPr>
          <w:p w14:paraId="6FFA1FB6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</w:p>
        </w:tc>
      </w:tr>
      <w:tr w:rsidR="006E438F" w:rsidRPr="006E438F" w14:paraId="6AD9A3FC" w14:textId="77777777" w:rsidTr="00513566">
        <w:trPr>
          <w:trHeight w:val="1261"/>
        </w:trPr>
        <w:tc>
          <w:tcPr>
            <w:tcW w:w="2352" w:type="dxa"/>
            <w:shd w:val="clear" w:color="auto" w:fill="auto"/>
          </w:tcPr>
          <w:p w14:paraId="4220CD58" w14:textId="71600E7A" w:rsidR="00CE5B3C" w:rsidRPr="006E438F" w:rsidRDefault="00CE5B3C" w:rsidP="00CE5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Альтернатива 1</w:t>
            </w:r>
          </w:p>
          <w:p w14:paraId="23C6759E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4447" w:type="dxa"/>
            <w:shd w:val="clear" w:color="auto" w:fill="auto"/>
          </w:tcPr>
          <w:p w14:paraId="0F9AE733" w14:textId="3824326F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передбачаються</w:t>
            </w:r>
          </w:p>
        </w:tc>
        <w:tc>
          <w:tcPr>
            <w:tcW w:w="2823" w:type="dxa"/>
            <w:shd w:val="clear" w:color="auto" w:fill="auto"/>
          </w:tcPr>
          <w:p w14:paraId="44A436DD" w14:textId="63AC329A" w:rsidR="00601498" w:rsidRPr="00601498" w:rsidRDefault="00ED080A" w:rsidP="00ED08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Відсутність </w:t>
            </w:r>
            <w:r w:rsidR="00863513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доступу до </w:t>
            </w:r>
            <w:r w:rsidR="00D21366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якісних навичок </w:t>
            </w:r>
            <w:r w:rsidR="00D21366"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керування  транспортними засобами кандидатів у водії</w:t>
            </w:r>
          </w:p>
        </w:tc>
      </w:tr>
      <w:tr w:rsidR="007C1A36" w:rsidRPr="006E438F" w14:paraId="5C4C6550" w14:textId="77777777" w:rsidTr="00513566">
        <w:tc>
          <w:tcPr>
            <w:tcW w:w="2352" w:type="dxa"/>
            <w:shd w:val="clear" w:color="auto" w:fill="auto"/>
          </w:tcPr>
          <w:p w14:paraId="5DD49875" w14:textId="0D184AE5" w:rsidR="007C1A36" w:rsidRPr="006E438F" w:rsidRDefault="007C1A36" w:rsidP="007C1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Альтернатива 2</w:t>
            </w:r>
          </w:p>
          <w:p w14:paraId="3A74E35F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4447" w:type="dxa"/>
            <w:shd w:val="clear" w:color="auto" w:fill="auto"/>
          </w:tcPr>
          <w:p w14:paraId="6816FED4" w14:textId="77777777" w:rsidR="00ED080A" w:rsidRDefault="0087083B" w:rsidP="002C6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Унаслідок у</w:t>
            </w:r>
            <w:r w:rsidR="007C1A36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становлення </w:t>
            </w:r>
            <w:r w:rsidR="002C6234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оновлених </w:t>
            </w:r>
            <w:r w:rsidR="007C1A36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вимог до майданчиків  </w:t>
            </w:r>
            <w:r w:rsidR="007C1A36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очікується підвищення рівня підготовки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C1A36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перепідготовки і</w:t>
            </w:r>
            <w:r w:rsidR="007C1A36"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підвищення кваліфікації водіїв транспортних засобів  та навчання керуванню транспортними засобами кандидатів у водії</w:t>
            </w:r>
          </w:p>
          <w:p w14:paraId="73E0CBFA" w14:textId="7CAD793F" w:rsidR="00CE4146" w:rsidRPr="006E438F" w:rsidRDefault="00CE4146" w:rsidP="002C6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3" w:type="dxa"/>
            <w:shd w:val="clear" w:color="auto" w:fill="auto"/>
          </w:tcPr>
          <w:p w14:paraId="11FE1A87" w14:textId="5D47ABF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передбачаються</w:t>
            </w:r>
          </w:p>
        </w:tc>
      </w:tr>
    </w:tbl>
    <w:p w14:paraId="37F3B07E" w14:textId="118E9996" w:rsidR="00803269" w:rsidRPr="006E438F" w:rsidRDefault="00803269" w:rsidP="0076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9C8F5" w14:textId="4AF1944B" w:rsidR="00803269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Оцінка впливу на сферу інтересів суб’єктів господарювання, задіяних у сфері підготовки, перепідготовки і підвищення кваліфікації водіїв транспортних засобів </w:t>
      </w:r>
    </w:p>
    <w:p w14:paraId="533F2177" w14:textId="77777777" w:rsidR="00803269" w:rsidRPr="006E438F" w:rsidRDefault="00803269" w:rsidP="007C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141"/>
        <w:gridCol w:w="1276"/>
        <w:gridCol w:w="1843"/>
        <w:gridCol w:w="1276"/>
        <w:gridCol w:w="1559"/>
      </w:tblGrid>
      <w:tr w:rsidR="006E438F" w:rsidRPr="006E438F" w14:paraId="31730DC8" w14:textId="77777777" w:rsidTr="00CE4146">
        <w:tc>
          <w:tcPr>
            <w:tcW w:w="2256" w:type="dxa"/>
            <w:shd w:val="clear" w:color="auto" w:fill="auto"/>
          </w:tcPr>
          <w:p w14:paraId="28DD55C5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141" w:type="dxa"/>
            <w:shd w:val="clear" w:color="auto" w:fill="auto"/>
          </w:tcPr>
          <w:p w14:paraId="4E302009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14:paraId="2749DF53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Середні</w:t>
            </w:r>
          </w:p>
        </w:tc>
        <w:tc>
          <w:tcPr>
            <w:tcW w:w="1843" w:type="dxa"/>
            <w:shd w:val="clear" w:color="auto" w:fill="auto"/>
          </w:tcPr>
          <w:p w14:paraId="580935C3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Малі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4606609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Мікро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374C33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Разом</w:t>
            </w:r>
          </w:p>
        </w:tc>
      </w:tr>
      <w:tr w:rsidR="006E438F" w:rsidRPr="006E438F" w14:paraId="683ADE1C" w14:textId="77777777" w:rsidTr="00CE4146">
        <w:tc>
          <w:tcPr>
            <w:tcW w:w="2256" w:type="dxa"/>
            <w:shd w:val="clear" w:color="auto" w:fill="auto"/>
          </w:tcPr>
          <w:p w14:paraId="25E46F8D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98290C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B8D5F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1B5173" w14:textId="01FD161B" w:rsidR="00ED080A" w:rsidRPr="006E438F" w:rsidRDefault="0061172C" w:rsidP="000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  <w:r w:rsidR="005845BF" w:rsidRPr="006E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(які пройшли державну акредитацію та отримали сертифікат, а також </w:t>
            </w:r>
            <w:r w:rsidR="006511F2" w:rsidRPr="006E438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які є власниками майданчика</w:t>
            </w:r>
            <w:r w:rsidR="005845BF" w:rsidRPr="006E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07DBE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4E17A" w14:textId="20BBC7D7" w:rsidR="00ED080A" w:rsidRPr="006E438F" w:rsidRDefault="00ED41FC" w:rsidP="000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 (які пройшли державну акредитацію та отримали сертифікат, а також </w:t>
            </w:r>
            <w:r w:rsidRPr="006E438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які є </w:t>
            </w:r>
            <w:r w:rsidR="006511F2" w:rsidRPr="006E438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власниками майданчика</w:t>
            </w:r>
            <w:r w:rsidRPr="006E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E438F" w:rsidRPr="006E438F" w14:paraId="1C46ADD9" w14:textId="77777777" w:rsidTr="00CE4146">
        <w:tc>
          <w:tcPr>
            <w:tcW w:w="2256" w:type="dxa"/>
            <w:shd w:val="clear" w:color="auto" w:fill="auto"/>
          </w:tcPr>
          <w:p w14:paraId="3567BB61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Питома вага групи в загальній кількості, відсотки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78C3E98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A3C91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23701" w14:textId="3042F699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50146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EA117" w14:textId="2458F799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14:paraId="5E88240A" w14:textId="20306092" w:rsidR="00ED080A" w:rsidRPr="00F5528B" w:rsidRDefault="00601B3F" w:rsidP="00601498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52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* Бралась до уваги  </w:t>
      </w:r>
      <w:r w:rsidRPr="00F5528B">
        <w:rPr>
          <w:rFonts w:ascii="Times New Roman" w:hAnsi="Times New Roman" w:cs="Times New Roman"/>
          <w:spacing w:val="-6"/>
          <w:sz w:val="28"/>
          <w:szCs w:val="28"/>
        </w:rPr>
        <w:t xml:space="preserve">інформація єдиної інформаційної системи </w:t>
      </w:r>
      <w:r w:rsidRPr="00F5528B">
        <w:rPr>
          <w:rFonts w:ascii="Times New Roman" w:eastAsia="Arial Unicode MS" w:hAnsi="Times New Roman" w:cs="Times New Roman"/>
          <w:spacing w:val="-6"/>
          <w:sz w:val="28"/>
          <w:szCs w:val="28"/>
          <w:shd w:val="clear" w:color="auto" w:fill="FFFFFF"/>
        </w:rPr>
        <w:t xml:space="preserve">Міністерства внутрішніх справ України щодо кількості </w:t>
      </w:r>
      <w:r w:rsidRPr="00F5528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суб’єктів господарювання, що підпадають під дію регулювання</w:t>
      </w:r>
    </w:p>
    <w:p w14:paraId="27DB750B" w14:textId="77777777" w:rsidR="00ED080A" w:rsidRPr="006E438F" w:rsidRDefault="00ED080A" w:rsidP="00ED0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873"/>
        <w:gridCol w:w="2997"/>
      </w:tblGrid>
      <w:tr w:rsidR="006E438F" w:rsidRPr="006E438F" w14:paraId="549955C0" w14:textId="77777777" w:rsidTr="009E35DC">
        <w:tc>
          <w:tcPr>
            <w:tcW w:w="2547" w:type="dxa"/>
            <w:shd w:val="clear" w:color="auto" w:fill="auto"/>
          </w:tcPr>
          <w:p w14:paraId="2925DF92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969" w:type="dxa"/>
            <w:shd w:val="clear" w:color="auto" w:fill="auto"/>
          </w:tcPr>
          <w:p w14:paraId="2CFE9CD6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106" w:type="dxa"/>
            <w:shd w:val="clear" w:color="auto" w:fill="auto"/>
          </w:tcPr>
          <w:p w14:paraId="3ED38B71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</w:p>
        </w:tc>
      </w:tr>
      <w:tr w:rsidR="006E438F" w:rsidRPr="006E438F" w14:paraId="74A72A28" w14:textId="77777777" w:rsidTr="009E35DC">
        <w:tc>
          <w:tcPr>
            <w:tcW w:w="2547" w:type="dxa"/>
            <w:shd w:val="clear" w:color="auto" w:fill="auto"/>
          </w:tcPr>
          <w:p w14:paraId="7901D1D3" w14:textId="13450F57" w:rsidR="00363EBE" w:rsidRPr="006E438F" w:rsidRDefault="00601498" w:rsidP="00363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Альтернатива 1</w:t>
            </w:r>
          </w:p>
          <w:p w14:paraId="197B8F94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3969" w:type="dxa"/>
            <w:shd w:val="clear" w:color="auto" w:fill="auto"/>
          </w:tcPr>
          <w:p w14:paraId="343FD8AA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14:paraId="1067B891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14:paraId="52ED4CC6" w14:textId="074C6900" w:rsidR="00ED080A" w:rsidRPr="006E438F" w:rsidRDefault="00ED080A" w:rsidP="0058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 разі збереження чинного регулювання суб’єкти господарювання не мають можливості здійснювати </w:t>
            </w:r>
            <w:r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навчання з початкового керування</w:t>
            </w:r>
            <w:r w:rsidR="005845BF" w:rsidRPr="006E4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F16B0C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транспортними засобами </w:t>
            </w:r>
            <w:r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належним чином облаштованих майданчиках для оцінки навичок і умінь кандидатів у водії з керування транспортними засобами. Дані обставини знижують рівень підготовки кандидатів у водії та</w:t>
            </w:r>
            <w:r w:rsidR="00CD66A7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5845BF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як наслідок</w:t>
            </w:r>
            <w:r w:rsidR="006511F2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5845BF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відбувається </w:t>
            </w:r>
            <w:r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зниження </w:t>
            </w:r>
            <w:r w:rsidR="005845BF" w:rsidRPr="006E4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рейтингу </w:t>
            </w:r>
            <w:r w:rsidR="005845BF" w:rsidRPr="006E438F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закладів, що </w:t>
            </w:r>
            <w:r w:rsidR="005845BF" w:rsidRPr="006E4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проводять підготовку, перепідготовку і</w:t>
            </w:r>
            <w:r w:rsidR="006511F2" w:rsidRPr="006E4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підвищення кваліфікації водіїв</w:t>
            </w:r>
          </w:p>
        </w:tc>
      </w:tr>
      <w:tr w:rsidR="00ED080A" w:rsidRPr="006E438F" w14:paraId="5639EAC4" w14:textId="77777777" w:rsidTr="009E35DC">
        <w:tc>
          <w:tcPr>
            <w:tcW w:w="2547" w:type="dxa"/>
            <w:shd w:val="clear" w:color="auto" w:fill="auto"/>
          </w:tcPr>
          <w:p w14:paraId="55DB7826" w14:textId="17B739C8" w:rsidR="00363EBE" w:rsidRPr="006E438F" w:rsidRDefault="00601498" w:rsidP="00363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Альтернатива 2</w:t>
            </w:r>
          </w:p>
          <w:p w14:paraId="4C0945C1" w14:textId="3EAF755E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3969" w:type="dxa"/>
            <w:shd w:val="clear" w:color="auto" w:fill="auto"/>
          </w:tcPr>
          <w:p w14:paraId="1AC5D575" w14:textId="1DA624BB" w:rsidR="00ED080A" w:rsidRPr="006E438F" w:rsidRDefault="00ED080A" w:rsidP="00ED0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Прийняття акта дозволить удосконалити механізм підготовки водіїв (кандидатів у водії), що створить більш сприятливі умови </w:t>
            </w:r>
            <w:r w:rsidR="00CD66A7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цій сфері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а також комфортні умови для взаємодії закладів з особами, що проходять підготовку, перепідготовку </w:t>
            </w:r>
            <w:r w:rsidR="006511F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і </w:t>
            </w:r>
            <w:r w:rsidR="002D2929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підвищення кваліфікації водіїв, як наслідок</w:t>
            </w:r>
            <w:r w:rsidR="006014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D2929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більше осіб будуть заінтересовані отримув</w:t>
            </w:r>
            <w:r w:rsidR="006014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ати відповідні навички водіння в</w:t>
            </w:r>
            <w:r w:rsidR="002D2929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закладі за відповідну плату.</w:t>
            </w:r>
          </w:p>
          <w:p w14:paraId="716830A3" w14:textId="77777777" w:rsidR="00ED080A" w:rsidRPr="006E438F" w:rsidRDefault="00ED080A" w:rsidP="00ED0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Створення позитивного та конкурентоспроможного іміджу для закладів, які навчають практичній підготовці водіїв (кандидатів у водії).</w:t>
            </w:r>
          </w:p>
          <w:p w14:paraId="0212BCF4" w14:textId="54A0878C" w:rsidR="002F6D48" w:rsidRPr="006E438F" w:rsidRDefault="002F6D48" w:rsidP="002F6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Установлення </w:t>
            </w:r>
            <w:r w:rsidR="00EA6A5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сучасних 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вимог щодо обладнання майданчика для навчання з початкового керування транспортними засобами.</w:t>
            </w:r>
          </w:p>
          <w:p w14:paraId="451ECA4F" w14:textId="1CE7549D" w:rsidR="002D2929" w:rsidRPr="00412EED" w:rsidRDefault="00601498" w:rsidP="00601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F6D48"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наслідок оно</w:t>
            </w:r>
            <w:r w:rsidR="00B462F9"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влення майданчиків зросте попит</w:t>
            </w:r>
            <w:r w:rsidR="002F6D48"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на їх оренду, </w:t>
            </w:r>
            <w:r w:rsidR="002F6D48" w:rsidRPr="00412E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як наслідок</w:t>
            </w:r>
            <w:r w:rsidRPr="00412E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2F6D48" w:rsidRPr="00412E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відбудеться збільшення доходів закладів від передачі в оренду майданчиків</w:t>
            </w:r>
            <w:r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(орієнтовно в</w:t>
            </w:r>
            <w:r w:rsidR="002D2929"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мінімальному розмірі 200 000 грн на місяць), що в подальшому</w:t>
            </w:r>
            <w:r w:rsidR="009E35DC" w:rsidRPr="00412EE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E35DC" w:rsidRPr="00412EED">
              <w:rPr>
                <w:rStyle w:val="ab"/>
                <w:rFonts w:ascii="Times New Roman" w:hAnsi="Times New Roman" w:cs="Times New Roman"/>
                <w:i w:val="0"/>
                <w:spacing w:val="-8"/>
                <w:sz w:val="28"/>
                <w:szCs w:val="28"/>
              </w:rPr>
              <w:t>сприятиме окупності їх витрат</w:t>
            </w:r>
            <w:r w:rsidR="009E35DC" w:rsidRPr="00412EED">
              <w:rPr>
                <w:rStyle w:val="ab"/>
                <w:i w:val="0"/>
                <w:spacing w:val="-8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</w:tcPr>
          <w:p w14:paraId="49442485" w14:textId="1964DAA7" w:rsidR="00ED080A" w:rsidRPr="006E438F" w:rsidRDefault="00ED080A" w:rsidP="009A7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Одноразові витрати коштів для суб’єктів господарювання, яким необхідно обладнати майданчики для підготовки, перепідготовки і підвищення кваліфікації </w:t>
            </w:r>
            <w:r w:rsidR="0061172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водіїв транспортних засобів</w:t>
            </w:r>
            <w:r w:rsidR="00F16B0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172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  <w:r w:rsidR="0061172C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2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r w:rsidR="0061172C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1F2" w:rsidRPr="006E43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172C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(з розрахунку на один майданчик площею </w:t>
            </w:r>
            <w:r w:rsidR="006511F2" w:rsidRPr="006E43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="0061172C" w:rsidRPr="006E43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1172C" w:rsidRPr="006E4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166DFED" w14:textId="77777777" w:rsidR="00ED080A" w:rsidRPr="006E438F" w:rsidRDefault="00ED080A" w:rsidP="00CE4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739"/>
      </w:tblGrid>
      <w:tr w:rsidR="006E438F" w:rsidRPr="006E438F" w14:paraId="1BF06646" w14:textId="77777777" w:rsidTr="006511F2">
        <w:tc>
          <w:tcPr>
            <w:tcW w:w="3681" w:type="dxa"/>
            <w:shd w:val="clear" w:color="auto" w:fill="auto"/>
          </w:tcPr>
          <w:p w14:paraId="32A9304F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5941" w:type="dxa"/>
            <w:shd w:val="clear" w:color="auto" w:fill="auto"/>
          </w:tcPr>
          <w:p w14:paraId="1FAF1CCB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6E438F" w:rsidRPr="006E438F" w14:paraId="6F3B550F" w14:textId="77777777" w:rsidTr="006511F2">
        <w:tc>
          <w:tcPr>
            <w:tcW w:w="3681" w:type="dxa"/>
            <w:shd w:val="clear" w:color="auto" w:fill="auto"/>
          </w:tcPr>
          <w:p w14:paraId="01EE9236" w14:textId="386BC3B6" w:rsidR="00601498" w:rsidRDefault="00601498" w:rsidP="00CD11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Альтернатива 1</w:t>
            </w:r>
          </w:p>
          <w:p w14:paraId="70904CB1" w14:textId="71A5D523" w:rsidR="00ED080A" w:rsidRPr="006E438F" w:rsidRDefault="00ED080A" w:rsidP="00CD11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Збереження чинного регулювання</w:t>
            </w:r>
            <w:r w:rsidRPr="006E4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41" w:type="dxa"/>
            <w:shd w:val="clear" w:color="auto" w:fill="auto"/>
          </w:tcPr>
          <w:p w14:paraId="6ADB0428" w14:textId="1F13D5F1" w:rsidR="00ED080A" w:rsidRPr="006E438F" w:rsidRDefault="001874EC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передбачаються</w:t>
            </w:r>
          </w:p>
        </w:tc>
      </w:tr>
      <w:tr w:rsidR="00ED080A" w:rsidRPr="006E438F" w14:paraId="292A92BD" w14:textId="77777777" w:rsidTr="006511F2">
        <w:tc>
          <w:tcPr>
            <w:tcW w:w="3681" w:type="dxa"/>
            <w:shd w:val="clear" w:color="auto" w:fill="auto"/>
          </w:tcPr>
          <w:p w14:paraId="43E9B516" w14:textId="77D4EE52" w:rsidR="00601498" w:rsidRDefault="00601498" w:rsidP="00C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  <w:p w14:paraId="523B1B42" w14:textId="3EC7BE1E" w:rsidR="00ED080A" w:rsidRPr="006E438F" w:rsidRDefault="00ED080A" w:rsidP="00C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5941" w:type="dxa"/>
            <w:shd w:val="clear" w:color="auto" w:fill="auto"/>
          </w:tcPr>
          <w:p w14:paraId="409181BA" w14:textId="6A3E0E4B" w:rsidR="00ED080A" w:rsidRPr="006E438F" w:rsidRDefault="00ED080A" w:rsidP="0065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Одноразові витрати коштів для суб’єктів господарювання, яким необхідно обладнати майданчики для підготовки, перепідготовки і підвищення кваліфікації водіїв транспортних засобів</w:t>
            </w:r>
            <w:r w:rsidR="00F16B0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1F2" w:rsidRPr="006E4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 w:rsidR="006511F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A76D8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E2099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з розрахунку </w:t>
            </w:r>
            <w:r w:rsidR="00F16B0C" w:rsidRPr="006E43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суб’єктів господарювання, які є власниками майданчиків та здійснюють діяльність у сфері підготовки, перепідготовки </w:t>
            </w:r>
            <w:r w:rsidR="006511F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кваліфікаці</w:t>
            </w:r>
            <w:r w:rsidR="006511F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водіїв транспортних засобів</w:t>
            </w:r>
            <w:r w:rsidR="00F16B0C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511F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1F2" w:rsidRPr="006E43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511F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D8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99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(витрати на облаштування одного майданчика площею </w:t>
            </w:r>
            <w:r w:rsidR="009A76D8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883992" w:rsidRPr="006E4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A0ECD4C" w14:textId="77777777" w:rsidR="00CD11B8" w:rsidRPr="006E438F" w:rsidRDefault="00CD11B8" w:rsidP="00601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CE5AC" w14:textId="77777777" w:rsidR="00ED080A" w:rsidRPr="006E438F" w:rsidRDefault="00ED080A" w:rsidP="00ED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ІV. Вибір найбільш оптимального альтернативного </w:t>
      </w:r>
    </w:p>
    <w:p w14:paraId="2C73D9B8" w14:textId="77777777" w:rsidR="00ED080A" w:rsidRPr="006E438F" w:rsidRDefault="00ED080A" w:rsidP="00ED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способу досягнення цілей</w:t>
      </w:r>
    </w:p>
    <w:p w14:paraId="73742056" w14:textId="77777777" w:rsidR="00ED080A" w:rsidRPr="006E438F" w:rsidRDefault="00ED080A" w:rsidP="00ED08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1"/>
        <w:gridCol w:w="2445"/>
        <w:gridCol w:w="2264"/>
        <w:gridCol w:w="2189"/>
      </w:tblGrid>
      <w:tr w:rsidR="006E438F" w:rsidRPr="006E438F" w14:paraId="06BB6243" w14:textId="77777777" w:rsidTr="00E276D2">
        <w:tc>
          <w:tcPr>
            <w:tcW w:w="2547" w:type="dxa"/>
            <w:gridSpan w:val="2"/>
            <w:shd w:val="clear" w:color="auto" w:fill="auto"/>
          </w:tcPr>
          <w:p w14:paraId="490981CC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551" w:type="dxa"/>
            <w:shd w:val="clear" w:color="auto" w:fill="auto"/>
          </w:tcPr>
          <w:p w14:paraId="0CC54102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065BB1A9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6E438F" w:rsidRPr="006E438F" w14:paraId="17A48C7E" w14:textId="77777777" w:rsidTr="00E276D2">
        <w:tc>
          <w:tcPr>
            <w:tcW w:w="2547" w:type="dxa"/>
            <w:gridSpan w:val="2"/>
            <w:shd w:val="clear" w:color="auto" w:fill="auto"/>
            <w:vAlign w:val="center"/>
          </w:tcPr>
          <w:p w14:paraId="5DB54ADA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574F9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0F6C7352" w14:textId="77777777" w:rsidR="00A7557C" w:rsidRPr="006E438F" w:rsidRDefault="00355465" w:rsidP="00E276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>Така альтернатива досягнення цілей державного регулювання є неефективною у зв’язку з</w:t>
            </w:r>
            <w:r w:rsidR="00E276D2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>невиконанням</w:t>
            </w:r>
            <w:r w:rsidRPr="006E438F">
              <w:t xml:space="preserve"> 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Угоди про асоціацію </w:t>
            </w:r>
          </w:p>
          <w:p w14:paraId="4A04079A" w14:textId="091039C8" w:rsidR="00ED080A" w:rsidRPr="006E438F" w:rsidRDefault="00A7557C" w:rsidP="00A7557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Плану заходів з  її виконання 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розроблення </w:t>
            </w:r>
            <w:proofErr w:type="spellStart"/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проє</w:t>
            </w:r>
            <w:r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кту</w:t>
            </w:r>
            <w:proofErr w:type="spellEnd"/>
            <w:r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нормативно-правового </w:t>
            </w:r>
            <w:proofErr w:type="spellStart"/>
            <w:r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стосовно внесення змін до Вимог в частині 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імплементації, зокрема Директиви </w:t>
            </w:r>
            <w:r w:rsidRPr="006E438F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  <w:r w:rsidR="00355465" w:rsidRPr="006E438F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.</w:t>
            </w:r>
            <w:r w:rsidR="00355465" w:rsidRPr="006E438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ED080A" w:rsidRPr="006E438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Збереження чинного регулювання</w:t>
            </w:r>
            <w:r w:rsidR="00ED080A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унеможливлює </w:t>
            </w:r>
            <w:r w:rsidR="00355465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оновлення майданчиків та встановлення до них сучасних вимог, а також </w:t>
            </w:r>
            <w:r w:rsidR="006511F2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</w:t>
            </w:r>
            <w:r w:rsidR="00ED080A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досконалення механізму підготовки водіїв (кандидатів у водії) та прийняття </w:t>
            </w:r>
            <w:r w:rsidR="00F16B0C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</w:t>
            </w:r>
            <w:r w:rsidR="0061172C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них іспитів </w:t>
            </w:r>
            <w:r w:rsidR="006511F2" w:rsidRPr="006E438F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на облаштованих майданчиках</w:t>
            </w:r>
          </w:p>
        </w:tc>
      </w:tr>
      <w:tr w:rsidR="006E438F" w:rsidRPr="006E438F" w14:paraId="0C001F7C" w14:textId="77777777" w:rsidTr="00E276D2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86AE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190F0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204DB" w14:textId="42F6C30E" w:rsidR="00ED080A" w:rsidRPr="006E438F" w:rsidRDefault="00601498" w:rsidP="00ED08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покращує процедуру</w:t>
            </w:r>
            <w:r w:rsidR="00ED080A"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підготовки водіїв (кандидатів у водії), що створить більш сприятливі умови </w:t>
            </w:r>
            <w:r w:rsidR="00CD66A7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цій сфері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а також більш комфортні умови для 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взаємодії закладів з особами, що проходять підготовку, перепідготовку </w:t>
            </w:r>
            <w:r w:rsidR="00FF759E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і 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підвищення кваліфікації водіїв, як наслідок більше осіб будуть заінтересовані отримув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ати відповідні навички водіння в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закладі за відповідну плату.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3F110BD7" w14:textId="20E3ACAE" w:rsidR="00ED080A" w:rsidRPr="006E438F" w:rsidRDefault="00E276D2" w:rsidP="00B4095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виконання Угоди про асоціацію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Плану заходів з  її виконання 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розроблення </w:t>
            </w:r>
            <w:proofErr w:type="spellStart"/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проє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кту</w:t>
            </w:r>
            <w:proofErr w:type="spellEnd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нормативно-правового </w:t>
            </w:r>
            <w:proofErr w:type="spellStart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</w:t>
            </w:r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тосовно внесення змін до Вимог у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частині 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імплементації, зокрема Директиви </w:t>
            </w:r>
            <w:r w:rsidR="00B4095D" w:rsidRPr="006E438F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</w:p>
        </w:tc>
      </w:tr>
      <w:tr w:rsidR="006E438F" w:rsidRPr="006E438F" w14:paraId="481E7AEF" w14:textId="77777777" w:rsidTr="00E276D2"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48C7E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4EC3AC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567BC" w14:textId="77777777" w:rsidR="00ED080A" w:rsidRPr="006E438F" w:rsidRDefault="00ED080A" w:rsidP="006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5997B9" w14:textId="77777777" w:rsidR="00ED080A" w:rsidRPr="006E438F" w:rsidRDefault="00ED080A" w:rsidP="00ED08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38F" w:rsidRPr="006E438F" w14:paraId="77359A18" w14:textId="77777777" w:rsidTr="00E276D2">
        <w:tc>
          <w:tcPr>
            <w:tcW w:w="2447" w:type="dxa"/>
            <w:shd w:val="clear" w:color="auto" w:fill="auto"/>
          </w:tcPr>
          <w:p w14:paraId="545EFDC9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651" w:type="dxa"/>
            <w:gridSpan w:val="2"/>
            <w:shd w:val="clear" w:color="auto" w:fill="auto"/>
          </w:tcPr>
          <w:p w14:paraId="5B3AF57D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305" w:type="dxa"/>
            <w:shd w:val="clear" w:color="auto" w:fill="auto"/>
          </w:tcPr>
          <w:p w14:paraId="7FE8A4B5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219" w:type="dxa"/>
            <w:shd w:val="clear" w:color="auto" w:fill="auto"/>
          </w:tcPr>
          <w:p w14:paraId="1B03ADF7" w14:textId="0C4C3DE0" w:rsidR="00ED080A" w:rsidRPr="006E438F" w:rsidRDefault="00ED080A" w:rsidP="00CD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Обґрунтування відповідного місця альтернативи </w:t>
            </w:r>
            <w:r w:rsidR="00CD66A7"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рейтингу </w:t>
            </w:r>
          </w:p>
        </w:tc>
      </w:tr>
      <w:tr w:rsidR="006E438F" w:rsidRPr="006E438F" w14:paraId="643841DE" w14:textId="77777777" w:rsidTr="00E276D2">
        <w:tc>
          <w:tcPr>
            <w:tcW w:w="2447" w:type="dxa"/>
            <w:shd w:val="clear" w:color="auto" w:fill="auto"/>
          </w:tcPr>
          <w:p w14:paraId="5E6581DA" w14:textId="77777777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2651" w:type="dxa"/>
            <w:gridSpan w:val="2"/>
            <w:shd w:val="clear" w:color="auto" w:fill="auto"/>
          </w:tcPr>
          <w:p w14:paraId="77338134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Немає</w:t>
            </w:r>
          </w:p>
        </w:tc>
        <w:tc>
          <w:tcPr>
            <w:tcW w:w="2305" w:type="dxa"/>
            <w:shd w:val="clear" w:color="auto" w:fill="auto"/>
          </w:tcPr>
          <w:p w14:paraId="0DF08F25" w14:textId="131AC84E" w:rsidR="00ED080A" w:rsidRPr="006E438F" w:rsidRDefault="00E276D2" w:rsidP="00B4095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>Невиконанням</w:t>
            </w:r>
            <w:r w:rsidRPr="006E438F">
              <w:t xml:space="preserve"> </w:t>
            </w:r>
            <w:r w:rsidRPr="006E438F">
              <w:rPr>
                <w:rFonts w:ascii="Times New Roman" w:hAnsi="Times New Roman" w:cs="Times New Roman"/>
                <w:sz w:val="28"/>
                <w:szCs w:val="28"/>
              </w:rPr>
              <w:t>Угоди про ас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оціацію та Плану 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заходів з  її виконання 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розроблення </w:t>
            </w:r>
            <w:proofErr w:type="spellStart"/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проє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кту</w:t>
            </w:r>
            <w:proofErr w:type="spellEnd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нормативно-правового </w:t>
            </w:r>
            <w:proofErr w:type="spellStart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</w:t>
            </w:r>
            <w:r w:rsidR="006014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тосовно внесення змін до Вимог у</w:t>
            </w:r>
            <w:r w:rsidR="00B4095D" w:rsidRPr="006E43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частині </w:t>
            </w:r>
            <w:r w:rsidR="00B4095D" w:rsidRPr="006E438F">
              <w:rPr>
                <w:rFonts w:ascii="Times New Roman" w:hAnsi="Times New Roman" w:cs="Times New Roman"/>
                <w:sz w:val="28"/>
                <w:szCs w:val="28"/>
              </w:rPr>
              <w:t xml:space="preserve">імплементації, зокрема Директиви </w:t>
            </w:r>
            <w:r w:rsidR="00B4095D" w:rsidRPr="006E438F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</w:p>
        </w:tc>
        <w:tc>
          <w:tcPr>
            <w:tcW w:w="2219" w:type="dxa"/>
            <w:shd w:val="clear" w:color="auto" w:fill="auto"/>
          </w:tcPr>
          <w:p w14:paraId="60B03D9B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Узагалі не враховує</w:t>
            </w:r>
          </w:p>
        </w:tc>
      </w:tr>
      <w:tr w:rsidR="00ED080A" w:rsidRPr="006E438F" w14:paraId="7DD92AC2" w14:textId="77777777" w:rsidTr="00E276D2">
        <w:tc>
          <w:tcPr>
            <w:tcW w:w="2447" w:type="dxa"/>
            <w:shd w:val="clear" w:color="auto" w:fill="auto"/>
          </w:tcPr>
          <w:p w14:paraId="5D43C454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Обраний спосіб</w:t>
            </w:r>
          </w:p>
        </w:tc>
        <w:tc>
          <w:tcPr>
            <w:tcW w:w="2651" w:type="dxa"/>
            <w:gridSpan w:val="2"/>
            <w:shd w:val="clear" w:color="auto" w:fill="auto"/>
          </w:tcPr>
          <w:p w14:paraId="0002DA2D" w14:textId="3B1CA790" w:rsidR="00ED080A" w:rsidRPr="006E438F" w:rsidRDefault="00601498" w:rsidP="00363E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Проєкт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забезпечує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створення більш сприятливих умов для взаємодії закладів з особами, що 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проходят</w:t>
            </w:r>
            <w:r w:rsidR="00FF759E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ь підготовку, перепідготовку і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підвищення кваліфікації водіїв,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покращує</w:t>
            </w:r>
            <w:r w:rsidR="00C1616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процедуру</w:t>
            </w:r>
            <w:r w:rsidR="00ED080A" w:rsidRPr="006E438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080A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підгото</w:t>
            </w:r>
            <w:r w:rsidR="00FF759E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вки водіїв (кандидатів у водії)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як наслідок</w:t>
            </w:r>
            <w:r w:rsidR="00C16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більше осіб будуть заінтересовані отримувати відповідні навички </w:t>
            </w:r>
            <w:r w:rsidR="00C16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водіння в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закладі за відповідну плату. </w:t>
            </w:r>
          </w:p>
          <w:p w14:paraId="0BCFACD3" w14:textId="479F3CB0" w:rsidR="00E276D2" w:rsidRPr="006E438F" w:rsidRDefault="00C16161" w:rsidP="00363E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E276D2"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наслідок оно</w:t>
            </w:r>
            <w:r w:rsidR="00B462F9"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влення майданчиків зросте попит</w:t>
            </w:r>
            <w:r w:rsidR="00E276D2" w:rsidRPr="006E43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на їх оренду, </w:t>
            </w:r>
            <w:r w:rsidR="00E276D2" w:rsidRPr="006E43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 наслідок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E276D2" w:rsidRPr="006E43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відбудеться збільшення доходів закладів від передачі в оренду майданчиків</w:t>
            </w:r>
          </w:p>
        </w:tc>
        <w:tc>
          <w:tcPr>
            <w:tcW w:w="2305" w:type="dxa"/>
            <w:shd w:val="clear" w:color="auto" w:fill="auto"/>
          </w:tcPr>
          <w:p w14:paraId="3925DA1E" w14:textId="1CAC55FA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Одноразові витрати коштів для суб’єктів господарювання, яким необхідно </w:t>
            </w:r>
            <w:r w:rsidR="00E276D2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оновити 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майданчики для </w:t>
            </w: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підготовки, перепідготовки і підвищення кваліфіка</w:t>
            </w:r>
            <w:r w:rsidR="00FF759E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ції водіїв транспортних засобів.</w:t>
            </w:r>
          </w:p>
          <w:p w14:paraId="7C2D84F7" w14:textId="04B88F38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r w:rsidR="00C1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наведено</w:t>
            </w:r>
            <w:r w:rsidR="00FF759E"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відповідній таблиці</w:t>
            </w:r>
          </w:p>
        </w:tc>
        <w:tc>
          <w:tcPr>
            <w:tcW w:w="2219" w:type="dxa"/>
            <w:shd w:val="clear" w:color="auto" w:fill="auto"/>
          </w:tcPr>
          <w:p w14:paraId="7952F049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Повністю забезпечує</w:t>
            </w:r>
          </w:p>
        </w:tc>
      </w:tr>
    </w:tbl>
    <w:p w14:paraId="10D5F404" w14:textId="5DE14E21" w:rsidR="005C2DDE" w:rsidRPr="006E438F" w:rsidRDefault="005C2DDE" w:rsidP="00ED0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EEB3B" w14:textId="77777777" w:rsidR="005C2DDE" w:rsidRPr="006E438F" w:rsidRDefault="005C2DDE" w:rsidP="00ED0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618"/>
        <w:gridCol w:w="2396"/>
      </w:tblGrid>
      <w:tr w:rsidR="006E438F" w:rsidRPr="006E438F" w14:paraId="7999494E" w14:textId="77777777" w:rsidTr="00601B3F">
        <w:tc>
          <w:tcPr>
            <w:tcW w:w="2405" w:type="dxa"/>
            <w:shd w:val="clear" w:color="auto" w:fill="auto"/>
          </w:tcPr>
          <w:p w14:paraId="325D206C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820" w:type="dxa"/>
            <w:shd w:val="clear" w:color="auto" w:fill="auto"/>
          </w:tcPr>
          <w:p w14:paraId="39B1AC25" w14:textId="00BF716E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Аргументи щодо переваги обраної альтернативи</w:t>
            </w:r>
            <w:r w:rsidR="00FF759E"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FF759E"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причини відмови від альтернативи</w:t>
            </w:r>
          </w:p>
        </w:tc>
        <w:tc>
          <w:tcPr>
            <w:tcW w:w="2397" w:type="dxa"/>
            <w:shd w:val="clear" w:color="auto" w:fill="auto"/>
          </w:tcPr>
          <w:p w14:paraId="7025EA45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E438F" w:rsidRPr="006E438F" w14:paraId="134099D5" w14:textId="77777777" w:rsidTr="00601B3F">
        <w:tc>
          <w:tcPr>
            <w:tcW w:w="2405" w:type="dxa"/>
            <w:shd w:val="clear" w:color="auto" w:fill="auto"/>
            <w:vAlign w:val="center"/>
          </w:tcPr>
          <w:p w14:paraId="089E3970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Збереження чинного регулювання</w:t>
            </w:r>
          </w:p>
        </w:tc>
        <w:tc>
          <w:tcPr>
            <w:tcW w:w="4820" w:type="dxa"/>
            <w:shd w:val="clear" w:color="auto" w:fill="auto"/>
          </w:tcPr>
          <w:p w14:paraId="390E3A28" w14:textId="3BA527FC" w:rsidR="00ED080A" w:rsidRPr="00C16161" w:rsidRDefault="00ED080A" w:rsidP="00B4095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61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Збереження чинного регулювання</w:t>
            </w:r>
            <w:r w:rsidRPr="00C1616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унеможливлює </w:t>
            </w:r>
            <w:r w:rsidR="00C16161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виконання</w:t>
            </w:r>
            <w:r w:rsidR="00E276D2" w:rsidRPr="00C16161">
              <w:rPr>
                <w:spacing w:val="-6"/>
              </w:rPr>
              <w:t xml:space="preserve"> </w:t>
            </w:r>
            <w:r w:rsidR="00E276D2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Угоди про асоціацію</w:t>
            </w:r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Плану заходів з  її виконання щодо </w:t>
            </w:r>
            <w:r w:rsidR="00C16161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розроблення </w:t>
            </w:r>
            <w:proofErr w:type="spellStart"/>
            <w:r w:rsidR="00C16161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проє</w:t>
            </w:r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кту</w:t>
            </w:r>
            <w:proofErr w:type="spellEnd"/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нормативно-правового </w:t>
            </w:r>
            <w:proofErr w:type="spellStart"/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акта</w:t>
            </w:r>
            <w:proofErr w:type="spellEnd"/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</w:t>
            </w:r>
            <w:r w:rsidR="00C16161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тосовно внесення змін до Вимог у</w:t>
            </w:r>
            <w:r w:rsidR="00B4095D" w:rsidRPr="00C161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частині імплементації, зокрема Директиви </w:t>
            </w:r>
            <w:r w:rsidR="00B4095D" w:rsidRPr="00C16161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2006/126/ЄС</w:t>
            </w:r>
            <w:r w:rsidR="00E276D2" w:rsidRPr="00C16161">
              <w:rPr>
                <w:rFonts w:ascii="Times New Roman" w:eastAsia="Calibri" w:hAnsi="Times New Roman" w:cs="Times New Roman"/>
                <w:spacing w:val="-6"/>
                <w:kern w:val="1"/>
                <w:sz w:val="28"/>
                <w:szCs w:val="28"/>
                <w:lang w:eastAsia="ar-SA"/>
              </w:rPr>
              <w:t>,</w:t>
            </w:r>
            <w:r w:rsidR="00E276D2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C16161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у</w:t>
            </w:r>
            <w:r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досконалення механізму підготовки водіїв</w:t>
            </w:r>
            <w:r w:rsidR="00363EBE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FF759E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(кандидатів у водії) та </w:t>
            </w:r>
            <w:r w:rsidR="00FF759E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забезпечення </w:t>
            </w:r>
            <w:r w:rsidR="00FF759E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закладами </w:t>
            </w:r>
            <w:r w:rsidR="00863513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доступ</w:t>
            </w:r>
            <w:r w:rsidR="004C62AD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863513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F759E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якісної підготовки на відповідних майданчиках майбутніх водіїв транспортних засобів</w:t>
            </w:r>
            <w:r w:rsidR="00CD11B8" w:rsidRPr="00C1616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71D9DA68" w14:textId="7259A6CA" w:rsidR="00ED080A" w:rsidRPr="006E438F" w:rsidRDefault="00ED080A" w:rsidP="00ED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1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Ураховуючи викладене, збереження </w:t>
            </w:r>
            <w:r w:rsidRPr="00C1616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чинного регулювання</w:t>
            </w:r>
            <w:r w:rsidR="00CD11B8" w:rsidRPr="00C161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є неприйнятним</w:t>
            </w:r>
          </w:p>
        </w:tc>
        <w:tc>
          <w:tcPr>
            <w:tcW w:w="2397" w:type="dxa"/>
            <w:shd w:val="clear" w:color="auto" w:fill="auto"/>
          </w:tcPr>
          <w:p w14:paraId="4D9CCBBB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Відсутні</w:t>
            </w:r>
          </w:p>
        </w:tc>
      </w:tr>
      <w:tr w:rsidR="00ED080A" w:rsidRPr="006E438F" w14:paraId="2AFF1A90" w14:textId="77777777" w:rsidTr="00601B3F">
        <w:tc>
          <w:tcPr>
            <w:tcW w:w="2405" w:type="dxa"/>
            <w:shd w:val="clear" w:color="auto" w:fill="auto"/>
            <w:vAlign w:val="center"/>
          </w:tcPr>
          <w:p w14:paraId="305A2C23" w14:textId="77777777" w:rsidR="00ED080A" w:rsidRPr="006E438F" w:rsidRDefault="00ED080A" w:rsidP="00ED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Обраний спосіб</w:t>
            </w:r>
          </w:p>
        </w:tc>
        <w:tc>
          <w:tcPr>
            <w:tcW w:w="4820" w:type="dxa"/>
            <w:shd w:val="clear" w:color="auto" w:fill="auto"/>
          </w:tcPr>
          <w:p w14:paraId="3A401811" w14:textId="67D9E1F5" w:rsidR="00B462F9" w:rsidRPr="00CE4146" w:rsidRDefault="00C16161" w:rsidP="00B462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Проєкт </w:t>
            </w:r>
            <w:proofErr w:type="spellStart"/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акта</w:t>
            </w:r>
            <w:proofErr w:type="spellEnd"/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забезпечує</w:t>
            </w:r>
            <w:r w:rsidR="00ED080A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ED080A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створення більш сприятливих умов для взаємодії закладів з особами, що проходять підготовку, перепідготовку </w:t>
            </w:r>
            <w:r w:rsidR="00CD11B8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і </w:t>
            </w:r>
            <w:r w:rsidR="00ED080A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підвищення кваліфікації водіїв, </w:t>
            </w:r>
            <w:r w:rsidR="00CD11B8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а також здійснення підготовки, </w:t>
            </w:r>
            <w:r w:rsidR="00CD11B8" w:rsidRPr="00CE4146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bdr w:val="none" w:sz="0" w:space="0" w:color="auto" w:frame="1"/>
                <w:lang w:eastAsia="uk-UA"/>
              </w:rPr>
              <w:t xml:space="preserve">перепідготовки і підвищення кваліфікації водіїв </w:t>
            </w:r>
            <w:r w:rsidR="00A34FB6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(кандидатів у водії)</w:t>
            </w:r>
            <w:r w:rsidR="00FD400C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 xml:space="preserve"> </w:t>
            </w:r>
            <w:r w:rsidR="00CD11B8" w:rsidRPr="00CE4146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bdr w:val="none" w:sz="0" w:space="0" w:color="auto" w:frame="1"/>
                <w:lang w:eastAsia="uk-UA"/>
              </w:rPr>
              <w:t>транспортних засобів</w:t>
            </w:r>
            <w:r w:rsidR="00B462F9" w:rsidRPr="00CE4146"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  <w:shd w:val="clear" w:color="auto" w:fill="FFFFFF"/>
              </w:rPr>
              <w:t xml:space="preserve">, </w:t>
            </w:r>
            <w:r w:rsidR="00B462F9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як наслідок</w:t>
            </w: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B462F9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більше осіб будуть заінтересовані отримув</w:t>
            </w: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ати відповідні навички водіння в</w:t>
            </w:r>
            <w:r w:rsidR="00B462F9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закладі за відповідну плату. </w:t>
            </w:r>
          </w:p>
          <w:p w14:paraId="7FCC1AB7" w14:textId="7A9C8493" w:rsidR="00CD11B8" w:rsidRPr="00CE4146" w:rsidRDefault="00C16161" w:rsidP="00B462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B462F9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наслідок оновлення майданчиків зросте попит на їх оренду, </w:t>
            </w:r>
            <w:r w:rsidR="00B462F9" w:rsidRPr="00CE4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як наслідок</w:t>
            </w:r>
            <w:r w:rsidR="00412E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B462F9" w:rsidRPr="00CE4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відбудеться збільшення доходів закладів від передачі в оренду майданчиків</w:t>
            </w:r>
            <w:r w:rsidR="00EA6A52" w:rsidRPr="00CE4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14:paraId="3E2DDE27" w14:textId="77777777" w:rsidR="00FD400C" w:rsidRPr="00CE4146" w:rsidRDefault="00FD400C" w:rsidP="00FD4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Створення позитивного та конкурентоспроможного іміджу для закладів, які навчають практичній підготовці водіїв (кандидатів у водії).</w:t>
            </w:r>
          </w:p>
          <w:p w14:paraId="7E005815" w14:textId="4600D239" w:rsidR="00ED080A" w:rsidRPr="006E438F" w:rsidRDefault="00B462F9" w:rsidP="00B4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Складання особами практичних іспитів на оновленому майданчику забезпечить належну перевірку їх вмінь і навичок керування, що в подальшому безпосередньо впливати</w:t>
            </w:r>
            <w:r w:rsidR="00C16161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ме</w:t>
            </w: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на стан аварійності на дорогах, зменшення</w:t>
            </w:r>
            <w:r w:rsidR="00C16161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людських та економічних втрат у</w:t>
            </w:r>
            <w:r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наслід</w:t>
            </w:r>
            <w:r w:rsidR="00C16161" w:rsidRPr="00CE414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ок дорожньо-транспортних пригод</w:t>
            </w:r>
          </w:p>
        </w:tc>
        <w:tc>
          <w:tcPr>
            <w:tcW w:w="2397" w:type="dxa"/>
            <w:shd w:val="clear" w:color="auto" w:fill="auto"/>
          </w:tcPr>
          <w:p w14:paraId="6E4011FD" w14:textId="77777777" w:rsidR="00ED080A" w:rsidRPr="006E438F" w:rsidRDefault="00ED080A" w:rsidP="00ED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</w:tr>
    </w:tbl>
    <w:p w14:paraId="66F3A6BD" w14:textId="136EE63F" w:rsidR="005C2DDE" w:rsidRPr="006E438F" w:rsidRDefault="005C2DDE" w:rsidP="00363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B2A62" w14:textId="0F55587D" w:rsidR="00ED080A" w:rsidRDefault="00ED080A" w:rsidP="00CE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Механізм та заходи, які забезпечать розв’язання визначеної проблеми</w:t>
      </w:r>
    </w:p>
    <w:p w14:paraId="58306C5B" w14:textId="77777777" w:rsidR="00CE4146" w:rsidRPr="00CE4146" w:rsidRDefault="00CE4146" w:rsidP="00CE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5DB8D" w14:textId="36544B2E" w:rsidR="00ED080A" w:rsidRPr="006E438F" w:rsidRDefault="00ED080A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Times New Roman" w:hAnsi="Times New Roman" w:cs="Times New Roman"/>
          <w:sz w:val="28"/>
          <w:szCs w:val="28"/>
        </w:rPr>
        <w:t>Механізмом, який забезпечить розв’язання визна</w:t>
      </w:r>
      <w:r w:rsidR="00F16B0C" w:rsidRPr="006E438F">
        <w:rPr>
          <w:rFonts w:ascii="Times New Roman" w:eastAsia="Times New Roman" w:hAnsi="Times New Roman" w:cs="Times New Roman"/>
          <w:sz w:val="28"/>
          <w:szCs w:val="28"/>
        </w:rPr>
        <w:t>ченої проблеми, є затвердження З</w:t>
      </w:r>
      <w:r w:rsidRPr="006E438F">
        <w:rPr>
          <w:rFonts w:ascii="Times New Roman" w:eastAsia="Times New Roman" w:hAnsi="Times New Roman" w:cs="Times New Roman"/>
          <w:sz w:val="28"/>
          <w:szCs w:val="28"/>
        </w:rPr>
        <w:t xml:space="preserve">мін до </w:t>
      </w:r>
      <w:r w:rsidR="00BB0C8B" w:rsidRPr="006E438F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="001B03B0" w:rsidRPr="006E43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CD66A7" w:rsidRPr="006E43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438F">
        <w:rPr>
          <w:rFonts w:ascii="Times New Roman" w:eastAsia="Times New Roman" w:hAnsi="Times New Roman" w:cs="Times New Roman"/>
          <w:sz w:val="28"/>
          <w:szCs w:val="28"/>
        </w:rPr>
        <w:t xml:space="preserve"> частині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встановлення чітких, конкретних вимог до майданчиків.</w:t>
      </w:r>
    </w:p>
    <w:p w14:paraId="6FC51BE3" w14:textId="77777777" w:rsidR="00FD400C" w:rsidRPr="006E438F" w:rsidRDefault="00ED080A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Для розв’язання проблеми, визначеної </w:t>
      </w:r>
      <w:r w:rsidR="00CD66A7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пункті І цього аналізу регуляторного впливу, передбачається:</w:t>
      </w:r>
      <w:r w:rsidR="009A76D8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5B5A417" w14:textId="4924FA0C" w:rsidR="00ED080A" w:rsidRPr="006E438F" w:rsidRDefault="009E35DC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оновлення </w:t>
      </w:r>
      <w:r w:rsidR="00FD400C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існуючих майданчиків</w:t>
      </w:r>
      <w:r w:rsidR="00FD400C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464D867" w14:textId="1A6D2860" w:rsidR="00ED080A" w:rsidRPr="006E438F" w:rsidRDefault="00FD400C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ED080A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становлення сучасних вимог до майданчика для навчання з початкового керування для кандидат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ів у водії транспортних засобів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6BCEBD49" w14:textId="3487F1CA" w:rsidR="00ED080A" w:rsidRPr="006E438F" w:rsidRDefault="00FD400C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</w:t>
      </w:r>
      <w:r w:rsidR="00ED080A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становлення окремих вимог до облаштування зон виконанн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 вправ на елементах майданчика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75407980" w14:textId="7892D4D3" w:rsidR="00ED080A" w:rsidRPr="006E438F" w:rsidRDefault="00FD400C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</w:t>
      </w:r>
      <w:r w:rsidR="00ED080A"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становлення вимог до розмірів площі майданчика для оцінки навичок і умінь кандидатів у водії  та н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авчання з початкового керування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5821790" w14:textId="3E8F1145" w:rsidR="00ED080A" w:rsidRPr="006E438F" w:rsidRDefault="00FD400C" w:rsidP="001252B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у</w:t>
      </w:r>
      <w:r w:rsidR="00ED080A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становлення комплексу елементів майданчика для </w:t>
      </w:r>
      <w:r w:rsidR="00612B70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ru-RU"/>
        </w:rPr>
        <w:t xml:space="preserve">набуття </w:t>
      </w:r>
      <w:r w:rsidR="00ED080A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навичок і умінь кандидатів у водії та навчання з початкового керування</w:t>
      </w:r>
      <w:r w:rsidR="00ED080A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</w:t>
      </w:r>
      <w:r w:rsidR="009A76D8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транспортними засобами категорій</w:t>
      </w:r>
      <w:r w:rsidR="009A76D8" w:rsidRPr="006E438F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ar-SA"/>
        </w:rPr>
        <w:t xml:space="preserve"> </w:t>
      </w:r>
      <w:r w:rsidR="00D72571" w:rsidRPr="006E438F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ar-SA"/>
        </w:rPr>
        <w:t>«</w:t>
      </w:r>
      <w:r w:rsidR="00D72571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А1»</w:t>
      </w:r>
      <w:r w:rsidR="009A76D8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«</w:t>
      </w:r>
      <w:r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ar-SA"/>
        </w:rPr>
        <w:t>А</w:t>
      </w:r>
      <w:r w:rsidR="00D72571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ar-SA"/>
        </w:rPr>
        <w:t>»</w:t>
      </w:r>
      <w:r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ar-SA"/>
        </w:rPr>
        <w:t xml:space="preserve"> та </w:t>
      </w:r>
      <w:r w:rsidR="00D72571" w:rsidRPr="006E438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ar-SA"/>
        </w:rPr>
        <w:t>«</w:t>
      </w:r>
      <w:r w:rsidR="009A76D8" w:rsidRPr="006E438F">
        <w:rPr>
          <w:rFonts w:ascii="Times New Roman" w:hAnsi="Times New Roman"/>
          <w:sz w:val="28"/>
          <w:szCs w:val="28"/>
          <w:lang w:eastAsia="ar-SA"/>
        </w:rPr>
        <w:t>В1»</w:t>
      </w: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2ACED717" w14:textId="5DEAFB77" w:rsidR="00ED080A" w:rsidRPr="006E438F" w:rsidRDefault="00FD400C" w:rsidP="001252B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</w:pP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у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становлення к</w:t>
      </w:r>
      <w:proofErr w:type="spellStart"/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омплекс</w:t>
      </w:r>
      <w:proofErr w:type="spellEnd"/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у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 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ar-SA"/>
        </w:rPr>
        <w:t>елементів майданчика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val="ru-RU" w:eastAsia="ar-SA"/>
        </w:rPr>
        <w:t xml:space="preserve"> 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ru-RU"/>
        </w:rPr>
        <w:t xml:space="preserve">для </w:t>
      </w:r>
      <w:r w:rsidR="00612B70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ru-RU"/>
        </w:rPr>
        <w:t xml:space="preserve">набуття 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ru-RU"/>
        </w:rPr>
        <w:t>навичок і умінь кандидатів у водії  та навчання з початкового керування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ar-SA"/>
        </w:rPr>
        <w:t xml:space="preserve"> </w:t>
      </w:r>
      <w:proofErr w:type="spellStart"/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val="ru-RU" w:eastAsia="ar-SA"/>
        </w:rPr>
        <w:t>транспортн</w:t>
      </w:r>
      <w:proofErr w:type="spellEnd"/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ar-SA"/>
        </w:rPr>
        <w:t>и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val="ru-RU" w:eastAsia="ar-SA"/>
        </w:rPr>
        <w:t xml:space="preserve">ми 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ar-SA"/>
        </w:rPr>
        <w:t>засобами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val="ru-RU" w:eastAsia="ar-SA"/>
        </w:rPr>
        <w:t xml:space="preserve"> </w:t>
      </w:r>
      <w:proofErr w:type="spellStart"/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val="ru-RU" w:eastAsia="ar-SA"/>
        </w:rPr>
        <w:t>категор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  <w:lang w:eastAsia="ar-SA"/>
        </w:rPr>
        <w:t>ій</w:t>
      </w:r>
      <w:proofErr w:type="spellEnd"/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В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»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С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1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»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,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С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»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,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 xml:space="preserve">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«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en-US" w:eastAsia="ar-SA"/>
        </w:rPr>
        <w:t>D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1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»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«</w:t>
      </w:r>
      <w:r w:rsidR="00ED080A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en-US" w:eastAsia="ar-SA"/>
        </w:rPr>
        <w:t>D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eastAsia="ar-SA"/>
        </w:rPr>
        <w:t>»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ВЕ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»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,</w:t>
      </w:r>
      <w:r w:rsidR="009A76D8" w:rsidRPr="006E4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72571" w:rsidRPr="006E438F">
        <w:rPr>
          <w:rFonts w:ascii="Times New Roman" w:hAnsi="Times New Roman"/>
          <w:spacing w:val="-4"/>
          <w:sz w:val="28"/>
          <w:szCs w:val="28"/>
        </w:rPr>
        <w:t>«</w:t>
      </w:r>
      <w:r w:rsidR="009A76D8" w:rsidRPr="006E438F">
        <w:rPr>
          <w:rFonts w:ascii="Times New Roman" w:hAnsi="Times New Roman"/>
          <w:spacing w:val="-4"/>
          <w:sz w:val="28"/>
          <w:szCs w:val="28"/>
        </w:rPr>
        <w:t>С1Е</w:t>
      </w:r>
      <w:r w:rsidR="00D72571" w:rsidRPr="006E438F">
        <w:rPr>
          <w:rFonts w:ascii="Times New Roman" w:hAnsi="Times New Roman"/>
          <w:spacing w:val="-4"/>
          <w:sz w:val="28"/>
          <w:szCs w:val="28"/>
        </w:rPr>
        <w:t>»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СЕ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»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,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="009A76D8" w:rsidRPr="006E438F">
        <w:rPr>
          <w:rFonts w:ascii="Times New Roman" w:hAnsi="Times New Roman"/>
          <w:spacing w:val="-4"/>
          <w:sz w:val="28"/>
          <w:szCs w:val="28"/>
        </w:rPr>
        <w:t>D1Е</w:t>
      </w:r>
      <w:r w:rsidR="00D72571" w:rsidRPr="006E438F">
        <w:rPr>
          <w:rFonts w:ascii="Times New Roman" w:hAnsi="Times New Roman"/>
          <w:spacing w:val="-4"/>
          <w:sz w:val="28"/>
          <w:szCs w:val="28"/>
        </w:rPr>
        <w:t>»</w:t>
      </w:r>
      <w:r w:rsidR="009A76D8" w:rsidRPr="006E438F">
        <w:rPr>
          <w:rFonts w:ascii="Times New Roman" w:hAnsi="Times New Roman"/>
          <w:spacing w:val="-4"/>
          <w:sz w:val="28"/>
          <w:szCs w:val="28"/>
        </w:rPr>
        <w:t>,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 xml:space="preserve"> 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«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en-US" w:eastAsia="ar-SA"/>
        </w:rPr>
        <w:t>D</w:t>
      </w:r>
      <w:r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Е</w:t>
      </w:r>
      <w:r w:rsidR="00D72571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»</w:t>
      </w:r>
      <w:r w:rsidR="009A76D8" w:rsidRPr="006E438F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32"/>
          <w:lang w:val="ru-RU" w:eastAsia="ar-SA"/>
        </w:rPr>
        <w:t>.</w:t>
      </w:r>
    </w:p>
    <w:p w14:paraId="3DF4E714" w14:textId="77777777" w:rsidR="00ED080A" w:rsidRPr="006E438F" w:rsidRDefault="00ED080A" w:rsidP="0012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E438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Організаційні заходи, які необхідно вжити для впровадження регуляторного акта:</w:t>
      </w:r>
    </w:p>
    <w:p w14:paraId="7751B32B" w14:textId="07C7C023" w:rsidR="00ED080A" w:rsidRPr="006E438F" w:rsidRDefault="001657E8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суб’єктів господарювання – ознайомлення з регуляторним актом та дотримання його положень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36EB6" w14:textId="053690A6" w:rsidR="0068614A" w:rsidRPr="006E438F" w:rsidRDefault="001657E8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ії органів державної влади –</w:t>
      </w:r>
      <w:r w:rsidR="008E0687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r w:rsidR="00FD400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положень, які передбачені З</w:t>
      </w:r>
      <w:r w:rsidR="001B03B0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мінами до Вимог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виконання своїх повноважень.</w:t>
      </w:r>
      <w:r w:rsidR="001B03B0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11C73" w14:textId="77777777" w:rsidR="00883992" w:rsidRPr="006E438F" w:rsidRDefault="00883992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D5A4E" w14:textId="77777777" w:rsidR="00ED080A" w:rsidRPr="006E438F" w:rsidRDefault="00ED080A" w:rsidP="006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EDE2459" w14:textId="77777777" w:rsidR="00ED080A" w:rsidRPr="006E438F" w:rsidRDefault="00ED080A" w:rsidP="006072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4526" w14:textId="77777777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виконавчої влади чи органи місцевого самоврядування додаткових витрат не зазнають, а тому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здійснювався.</w:t>
      </w:r>
    </w:p>
    <w:p w14:paraId="7FDA7BF9" w14:textId="31793564" w:rsidR="00ED080A" w:rsidRPr="006E438F" w:rsidRDefault="00C16161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малого підприємства (М-Тест)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озроблено 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додатка 4 до Методики проведення аналізу впливу регуляторного акта</w:t>
      </w:r>
      <w:r w:rsidR="001657E8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затвердженої постановою Кабінету Міністрів України від 11 березня 2004 року № 308. </w:t>
      </w:r>
    </w:p>
    <w:p w14:paraId="2C508CDC" w14:textId="77777777" w:rsidR="005C2DDE" w:rsidRPr="006E438F" w:rsidRDefault="005C2DDE" w:rsidP="0060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E033E" w14:textId="77777777" w:rsidR="00ED080A" w:rsidRPr="006E438F" w:rsidRDefault="00ED080A" w:rsidP="006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14:paraId="59DF5A3B" w14:textId="77777777" w:rsidR="00ED080A" w:rsidRPr="006E438F" w:rsidRDefault="00ED080A" w:rsidP="00607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57B2C" w14:textId="4A7AD55C" w:rsidR="00ED080A" w:rsidRPr="00412EED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Строк дії</w:t>
      </w:r>
      <w:r w:rsidR="00C16161"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регуляторного </w:t>
      </w:r>
      <w:proofErr w:type="spellStart"/>
      <w:r w:rsidR="00C16161"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акта</w:t>
      </w:r>
      <w:proofErr w:type="spellEnd"/>
      <w:r w:rsidR="00C16161"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не обмежено в</w:t>
      </w: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часі.</w:t>
      </w:r>
    </w:p>
    <w:p w14:paraId="49A33CD9" w14:textId="77777777" w:rsidR="00ED080A" w:rsidRPr="00412EED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Зміна строку дії регуляторного акта можлива в разі зміни правових актів</w:t>
      </w:r>
      <w:r w:rsidRPr="00412EED">
        <w:rPr>
          <w:spacing w:val="-6"/>
        </w:rPr>
        <w:t xml:space="preserve"> </w:t>
      </w: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України вищої юридичної сили, на вимогах яких базується проєкт. </w:t>
      </w:r>
    </w:p>
    <w:p w14:paraId="16621FF6" w14:textId="7CB0EF9F" w:rsidR="00ED080A" w:rsidRPr="00412EED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Строк набрання чинності регуляторним актом</w:t>
      </w:r>
      <w:r w:rsidR="00C16161"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 відповідно до законодавства –</w:t>
      </w:r>
      <w:r w:rsidR="00B462F9"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через дванадцять місяців </w:t>
      </w:r>
      <w:r w:rsidRPr="00412EE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після його офіційного оприлюднення.</w:t>
      </w:r>
    </w:p>
    <w:p w14:paraId="54B9BAB2" w14:textId="77777777" w:rsidR="00CE4146" w:rsidRPr="006E438F" w:rsidRDefault="00CE4146" w:rsidP="0041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1A3F6" w14:textId="6196EC8B" w:rsidR="00ED080A" w:rsidRDefault="00ED080A" w:rsidP="0041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14:paraId="75FD751F" w14:textId="77777777" w:rsidR="00412EED" w:rsidRPr="006E438F" w:rsidRDefault="00412EED" w:rsidP="0041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C0B6D" w14:textId="77777777" w:rsidR="00ED080A" w:rsidRPr="006E438F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Показниками результативності регуляторного акта є забезпечення належної діяльності навчальних закладів, що здійснюють підготовку, перепідготовку і підвищення кваліфікації водіїв транспортних засобів.</w:t>
      </w:r>
    </w:p>
    <w:p w14:paraId="695F467D" w14:textId="6D9C84AC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Розмір надходжень до державних та місцевих бюджетів і державних цільових фондів, пов’язаних з дією акта</w:t>
      </w:r>
      <w:r w:rsidR="001657E8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прямих надходжень до державного бюджету не передбачається.</w:t>
      </w:r>
    </w:p>
    <w:p w14:paraId="072006D9" w14:textId="37250D41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суб’єктів господарювання, на яких поширюється дія акта, –</w:t>
      </w:r>
      <w:r w:rsidR="00883992"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00C"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83992"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суб’єктів господарювання, які </w:t>
      </w:r>
      <w:r w:rsidR="00FD400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є власниками майданчика</w:t>
      </w:r>
      <w:r w:rsidR="00883992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здійснюють діяльність у сфері підготовки, перепідготовки </w:t>
      </w:r>
      <w:r w:rsidR="00FD400C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водіїв транспортних засобів.</w:t>
      </w:r>
    </w:p>
    <w:p w14:paraId="72B379B6" w14:textId="77777777" w:rsidR="00ED080A" w:rsidRPr="006E438F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Час, що витрачається суб’єктами господарювання, пов’язаними з виконанням акта, – постійно.</w:t>
      </w:r>
    </w:p>
    <w:p w14:paraId="6A5134E0" w14:textId="77777777" w:rsidR="00ED080A" w:rsidRPr="006E438F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Рівень поінформованості суб’єктів господарювання стосовно основних положень регуляторного акта – середній. </w:t>
      </w:r>
    </w:p>
    <w:p w14:paraId="486655A8" w14:textId="26CC1F8C" w:rsidR="00ED080A" w:rsidRPr="006E438F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FD400C"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єкт розміщено на офіційному </w:t>
      </w:r>
      <w:proofErr w:type="spellStart"/>
      <w:r w:rsidR="00FD400C" w:rsidRPr="006E438F">
        <w:rPr>
          <w:rFonts w:ascii="Times New Roman" w:eastAsia="Times New Roman" w:hAnsi="Times New Roman" w:cs="Times New Roman"/>
          <w:bCs/>
          <w:sz w:val="28"/>
          <w:szCs w:val="28"/>
        </w:rPr>
        <w:t>веб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сайті</w:t>
      </w:r>
      <w:proofErr w:type="spellEnd"/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МВС: </w:t>
      </w:r>
      <w:hyperlink r:id="rId9" w:history="1">
        <w:r w:rsidRPr="006E438F">
          <w:rPr>
            <w:rFonts w:ascii="Times New Roman" w:eastAsia="Times New Roman" w:hAnsi="Times New Roman" w:cs="Times New Roman"/>
            <w:bCs/>
            <w:sz w:val="28"/>
          </w:rPr>
          <w:t>http://www.mvs.gov.ua/</w:t>
        </w:r>
      </w:hyperlink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. Додатково буде проведено опитування серед суб’єктів господарювання стосовно дії положень акта в разі надходження пропозицій та зауважень.</w:t>
      </w:r>
    </w:p>
    <w:p w14:paraId="18F0F788" w14:textId="77777777" w:rsidR="00ED080A" w:rsidRPr="006E438F" w:rsidRDefault="00ED080A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Прогнозними показниками результативності регуляторного акта є:</w:t>
      </w:r>
    </w:p>
    <w:p w14:paraId="6F54ECA7" w14:textId="00B7202F" w:rsidR="00ED080A" w:rsidRPr="006E438F" w:rsidRDefault="00FD400C" w:rsidP="001252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1. Кількість нових закладів, в яких майданчики відповідають у</w:t>
      </w:r>
      <w:r w:rsidR="00ED080A" w:rsidRPr="006E438F">
        <w:rPr>
          <w:rFonts w:ascii="Times New Roman" w:eastAsia="Times New Roman" w:hAnsi="Times New Roman" w:cs="Times New Roman"/>
          <w:bCs/>
          <w:sz w:val="28"/>
          <w:szCs w:val="28"/>
        </w:rPr>
        <w:t>становленим вимогам.</w:t>
      </w:r>
    </w:p>
    <w:p w14:paraId="2807B11D" w14:textId="001E2D98" w:rsidR="00ED080A" w:rsidRPr="006E438F" w:rsidRDefault="00ED080A" w:rsidP="0012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8F">
        <w:rPr>
          <w:rFonts w:ascii="Times New Roman" w:hAnsi="Times New Roman" w:cs="Times New Roman"/>
          <w:sz w:val="28"/>
          <w:szCs w:val="28"/>
        </w:rPr>
        <w:t xml:space="preserve">2.  </w:t>
      </w:r>
      <w:r w:rsidR="00FD400C" w:rsidRPr="006E438F">
        <w:rPr>
          <w:rFonts w:ascii="Times New Roman" w:eastAsia="Times New Roman" w:hAnsi="Times New Roman" w:cs="Times New Roman"/>
          <w:bCs/>
          <w:sz w:val="28"/>
          <w:szCs w:val="28"/>
        </w:rPr>
        <w:t>Кількість закладів, в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яких майданчики були приведені у відповідність </w:t>
      </w:r>
      <w:r w:rsidR="001657E8"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встановлени</w:t>
      </w:r>
      <w:r w:rsidR="001657E8" w:rsidRPr="006E438F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E561F8" w:rsidRPr="006E43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вимог</w:t>
      </w:r>
      <w:r w:rsidRPr="006E43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686BD7" w14:textId="77777777" w:rsidR="00883992" w:rsidRPr="006E438F" w:rsidRDefault="00883992" w:rsidP="006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1E89F" w14:textId="77777777" w:rsidR="00ED080A" w:rsidRPr="006E438F" w:rsidRDefault="00ED080A" w:rsidP="006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14:paraId="1184149C" w14:textId="40042B11" w:rsidR="00ED080A" w:rsidRPr="006E438F" w:rsidRDefault="00ED080A" w:rsidP="00ED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2EE09" w14:textId="20EF2341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Стосовно регуляторного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C1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розробник буде здійснювати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14:paraId="3A02C56F" w14:textId="11283AAD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через один рік після набрання чинності цим актом шляхом аналізу та підрахунку статистичних даних про кількість навчальних закладів з підготовки, перепідготовки і підвищення кваліфікації водіїв транспортних засобів, які пройшли державну акредитацію, з оновленим майданчиком (приведеним</w:t>
      </w:r>
      <w:r w:rsidR="00C1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відповідність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вимог, які встановлюються) протягом року та отримали сертифікати про державну акредитацію, кількості виданих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</w:t>
      </w:r>
      <w:proofErr w:type="spellEnd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закінчення закладу та рівня підготовки водіїв (кандидатів у водії).</w:t>
      </w:r>
    </w:p>
    <w:p w14:paraId="175CF7F6" w14:textId="77777777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буде здійснюватися через два роки з дня набрання чинності цим регуляторним актом. У результаті повторного відстеження відбудеться порівняння показників базового та повторного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відстежень</w:t>
      </w:r>
      <w:proofErr w:type="spellEnd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78ABC" w14:textId="77777777" w:rsidR="00416EFC" w:rsidRPr="00E50825" w:rsidRDefault="00B462F9" w:rsidP="00E5082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_GoBack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Періодичне відстеження здійснюватиметься один раз на три роки, починаючи з дня закінчення заходів з повторного відстеження результативності цього </w:t>
      </w:r>
      <w:proofErr w:type="spellStart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FC" w:rsidRPr="00E50825">
        <w:rPr>
          <w:rFonts w:ascii="Times New Roman" w:hAnsi="Times New Roman" w:cs="Times New Roman"/>
          <w:sz w:val="28"/>
          <w:szCs w:val="28"/>
        </w:rPr>
        <w:t xml:space="preserve">Періодичне відстеження буде здійснюватися раз на три роки починаючи з дня виконання заходів з повторного відстеження. У результаті проведення відстеження відбудеться порівняння показників повторного відстеження. </w:t>
      </w:r>
    </w:p>
    <w:bookmarkEnd w:id="6"/>
    <w:p w14:paraId="64A15A87" w14:textId="1865FC2A" w:rsidR="00B462F9" w:rsidRPr="00E50825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D5CC" w14:textId="77777777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проведення відстеження результативності – статистичний.</w:t>
      </w:r>
    </w:p>
    <w:p w14:paraId="2988A40A" w14:textId="77777777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за допомогою яких здійснюватиметься відстеження результативності, – статистичні.</w:t>
      </w:r>
    </w:p>
    <w:p w14:paraId="7A09DE8F" w14:textId="77777777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Цільові групи, які залучатимуться для проведення відстеження,– суб’єкти господарювання, що отримали сертифікат про державну акредитацію, є  власниками майданчиків та здійснюють навчання з</w:t>
      </w:r>
      <w:r w:rsidRPr="006E43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підготовки, перепідготовки і підвищення кваліфікації водіїв транспортних засобів, та Міністерство внутрішніх справ України.</w:t>
      </w:r>
    </w:p>
    <w:p w14:paraId="67AC065D" w14:textId="77777777" w:rsidR="00B462F9" w:rsidRPr="006E438F" w:rsidRDefault="00B462F9" w:rsidP="0012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75CB9" w14:textId="77777777" w:rsidR="00ED080A" w:rsidRPr="006E438F" w:rsidRDefault="00ED080A" w:rsidP="00ED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CD397" w14:textId="245496D2" w:rsidR="00ED080A" w:rsidRPr="006E438F" w:rsidRDefault="00ED080A" w:rsidP="00ED080A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38F">
        <w:rPr>
          <w:rFonts w:ascii="Times New Roman" w:eastAsia="Times New Roman" w:hAnsi="Times New Roman" w:cs="Times New Roman"/>
          <w:b/>
          <w:sz w:val="28"/>
          <w:szCs w:val="28"/>
        </w:rPr>
        <w:t>Міністр внутрішніх справ</w:t>
      </w:r>
      <w:r w:rsidR="00C16161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  <w:r w:rsidR="00C16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61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8720D9" w:rsidRPr="006E438F">
        <w:rPr>
          <w:rFonts w:ascii="Times New Roman" w:hAnsi="Times New Roman" w:cs="Times New Roman"/>
          <w:b/>
          <w:sz w:val="28"/>
          <w:szCs w:val="28"/>
        </w:rPr>
        <w:t>Денис МОНАСТИРСЬКИЙ</w:t>
      </w:r>
    </w:p>
    <w:p w14:paraId="585E0C0A" w14:textId="77777777" w:rsidR="00ED080A" w:rsidRPr="006E438F" w:rsidRDefault="00ED080A" w:rsidP="00ED080A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0C0B7" w14:textId="7ECBB579" w:rsidR="00ED080A" w:rsidRPr="006E438F" w:rsidRDefault="00F06478" w:rsidP="00ED0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 2022</w:t>
      </w:r>
      <w:r w:rsidR="00ED080A" w:rsidRPr="006E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0258E1C7" w14:textId="77777777" w:rsidR="00DE48E7" w:rsidRPr="006E438F" w:rsidRDefault="00DE48E7" w:rsidP="00ED080A"/>
    <w:sectPr w:rsidR="00DE48E7" w:rsidRPr="006E438F" w:rsidSect="00097FA9">
      <w:headerReference w:type="even" r:id="rId10"/>
      <w:headerReference w:type="default" r:id="rId11"/>
      <w:pgSz w:w="11900" w:h="16820"/>
      <w:pgMar w:top="1134" w:right="701" w:bottom="851" w:left="1843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5F80" w14:textId="77777777" w:rsidR="00707CD2" w:rsidRDefault="00707CD2">
      <w:pPr>
        <w:spacing w:after="0" w:line="240" w:lineRule="auto"/>
      </w:pPr>
      <w:r>
        <w:separator/>
      </w:r>
    </w:p>
  </w:endnote>
  <w:endnote w:type="continuationSeparator" w:id="0">
    <w:p w14:paraId="02CB1BFB" w14:textId="77777777" w:rsidR="00707CD2" w:rsidRDefault="0070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7C84" w14:textId="77777777" w:rsidR="00707CD2" w:rsidRDefault="00707CD2">
      <w:pPr>
        <w:spacing w:after="0" w:line="240" w:lineRule="auto"/>
      </w:pPr>
      <w:r>
        <w:separator/>
      </w:r>
    </w:p>
  </w:footnote>
  <w:footnote w:type="continuationSeparator" w:id="0">
    <w:p w14:paraId="3DF0FD96" w14:textId="77777777" w:rsidR="00707CD2" w:rsidRDefault="0070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CABC" w14:textId="77777777" w:rsidR="002D2929" w:rsidRDefault="002D2929" w:rsidP="002D29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0E5AF3" w14:textId="77777777" w:rsidR="002D2929" w:rsidRDefault="002D29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5A99" w14:textId="2ABF7A8A" w:rsidR="002D2929" w:rsidRPr="003F2668" w:rsidRDefault="002D2929" w:rsidP="002D2929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3F266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3F266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3F266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50825">
      <w:rPr>
        <w:rStyle w:val="a5"/>
        <w:rFonts w:ascii="Times New Roman" w:hAnsi="Times New Roman" w:cs="Times New Roman"/>
        <w:noProof/>
        <w:sz w:val="24"/>
        <w:szCs w:val="24"/>
      </w:rPr>
      <w:t>15</w:t>
    </w:r>
    <w:r w:rsidRPr="003F266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78327898" w14:textId="77777777" w:rsidR="002D2929" w:rsidRDefault="002D2929">
    <w:pPr>
      <w:pStyle w:val="a3"/>
    </w:pPr>
  </w:p>
  <w:p w14:paraId="43495754" w14:textId="77777777" w:rsidR="002D2929" w:rsidRDefault="002D29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4574"/>
    <w:multiLevelType w:val="hybridMultilevel"/>
    <w:tmpl w:val="196A54C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B"/>
    <w:rsid w:val="00001B67"/>
    <w:rsid w:val="000127EB"/>
    <w:rsid w:val="000165AB"/>
    <w:rsid w:val="00016C1F"/>
    <w:rsid w:val="0004595A"/>
    <w:rsid w:val="00086584"/>
    <w:rsid w:val="00095C28"/>
    <w:rsid w:val="00097FA9"/>
    <w:rsid w:val="000A7698"/>
    <w:rsid w:val="000B06D9"/>
    <w:rsid w:val="000B40D2"/>
    <w:rsid w:val="000C4C30"/>
    <w:rsid w:val="000C684B"/>
    <w:rsid w:val="000D4160"/>
    <w:rsid w:val="000E71A2"/>
    <w:rsid w:val="00111C9D"/>
    <w:rsid w:val="001252BF"/>
    <w:rsid w:val="00134448"/>
    <w:rsid w:val="00135076"/>
    <w:rsid w:val="001423AF"/>
    <w:rsid w:val="00154EDB"/>
    <w:rsid w:val="00155E17"/>
    <w:rsid w:val="00162BA1"/>
    <w:rsid w:val="001657E8"/>
    <w:rsid w:val="00167E61"/>
    <w:rsid w:val="001771C9"/>
    <w:rsid w:val="001874EC"/>
    <w:rsid w:val="001A15B2"/>
    <w:rsid w:val="001B03B0"/>
    <w:rsid w:val="001B21A3"/>
    <w:rsid w:val="001B3BC4"/>
    <w:rsid w:val="001C080C"/>
    <w:rsid w:val="001C0DEC"/>
    <w:rsid w:val="001C52EA"/>
    <w:rsid w:val="001E5626"/>
    <w:rsid w:val="0020092D"/>
    <w:rsid w:val="002124CA"/>
    <w:rsid w:val="00221C15"/>
    <w:rsid w:val="002313F1"/>
    <w:rsid w:val="0023539F"/>
    <w:rsid w:val="00241571"/>
    <w:rsid w:val="00253897"/>
    <w:rsid w:val="00253A01"/>
    <w:rsid w:val="002572BC"/>
    <w:rsid w:val="002609AE"/>
    <w:rsid w:val="002720AE"/>
    <w:rsid w:val="0027279A"/>
    <w:rsid w:val="00284AAA"/>
    <w:rsid w:val="002851C9"/>
    <w:rsid w:val="00290DBC"/>
    <w:rsid w:val="002A0462"/>
    <w:rsid w:val="002A701A"/>
    <w:rsid w:val="002A7292"/>
    <w:rsid w:val="002C41FC"/>
    <w:rsid w:val="002C6234"/>
    <w:rsid w:val="002C6812"/>
    <w:rsid w:val="002D2929"/>
    <w:rsid w:val="002D3FC1"/>
    <w:rsid w:val="002E036C"/>
    <w:rsid w:val="002E28BA"/>
    <w:rsid w:val="002E6FBD"/>
    <w:rsid w:val="002F058C"/>
    <w:rsid w:val="002F4554"/>
    <w:rsid w:val="002F6D48"/>
    <w:rsid w:val="00302C8C"/>
    <w:rsid w:val="003046F9"/>
    <w:rsid w:val="003261EC"/>
    <w:rsid w:val="00332AE0"/>
    <w:rsid w:val="00332F1A"/>
    <w:rsid w:val="00340A25"/>
    <w:rsid w:val="00342A5C"/>
    <w:rsid w:val="00355465"/>
    <w:rsid w:val="00363EBE"/>
    <w:rsid w:val="0039118A"/>
    <w:rsid w:val="003A2C72"/>
    <w:rsid w:val="003C3D3E"/>
    <w:rsid w:val="003C4F70"/>
    <w:rsid w:val="003D5904"/>
    <w:rsid w:val="003E541A"/>
    <w:rsid w:val="003F2668"/>
    <w:rsid w:val="00412EED"/>
    <w:rsid w:val="0041609A"/>
    <w:rsid w:val="00416EFC"/>
    <w:rsid w:val="00430735"/>
    <w:rsid w:val="004310E0"/>
    <w:rsid w:val="00443CEC"/>
    <w:rsid w:val="004741E5"/>
    <w:rsid w:val="004A1F94"/>
    <w:rsid w:val="004A62F0"/>
    <w:rsid w:val="004B695C"/>
    <w:rsid w:val="004C62AD"/>
    <w:rsid w:val="004E2099"/>
    <w:rsid w:val="004E3383"/>
    <w:rsid w:val="00512B28"/>
    <w:rsid w:val="00513566"/>
    <w:rsid w:val="00526370"/>
    <w:rsid w:val="005278BA"/>
    <w:rsid w:val="005541A3"/>
    <w:rsid w:val="00560304"/>
    <w:rsid w:val="00570AF7"/>
    <w:rsid w:val="00583BCA"/>
    <w:rsid w:val="005845BF"/>
    <w:rsid w:val="005944A2"/>
    <w:rsid w:val="00595AC5"/>
    <w:rsid w:val="005B0A6C"/>
    <w:rsid w:val="005B4423"/>
    <w:rsid w:val="005C1D5E"/>
    <w:rsid w:val="005C2DDE"/>
    <w:rsid w:val="005C7F96"/>
    <w:rsid w:val="005D57AF"/>
    <w:rsid w:val="005E78B1"/>
    <w:rsid w:val="005F1C81"/>
    <w:rsid w:val="005F5C45"/>
    <w:rsid w:val="005F7122"/>
    <w:rsid w:val="00601498"/>
    <w:rsid w:val="00601B3F"/>
    <w:rsid w:val="00603353"/>
    <w:rsid w:val="00607272"/>
    <w:rsid w:val="0061172C"/>
    <w:rsid w:val="00612B70"/>
    <w:rsid w:val="0062003A"/>
    <w:rsid w:val="00635114"/>
    <w:rsid w:val="00635F17"/>
    <w:rsid w:val="00647DC8"/>
    <w:rsid w:val="006511F2"/>
    <w:rsid w:val="00676306"/>
    <w:rsid w:val="0068614A"/>
    <w:rsid w:val="006A4869"/>
    <w:rsid w:val="006B3B72"/>
    <w:rsid w:val="006B6900"/>
    <w:rsid w:val="006D14CB"/>
    <w:rsid w:val="006D312C"/>
    <w:rsid w:val="006D6364"/>
    <w:rsid w:val="006E438F"/>
    <w:rsid w:val="00707CD2"/>
    <w:rsid w:val="00724D30"/>
    <w:rsid w:val="00734C27"/>
    <w:rsid w:val="007424BD"/>
    <w:rsid w:val="007625DE"/>
    <w:rsid w:val="00763F93"/>
    <w:rsid w:val="00772B38"/>
    <w:rsid w:val="0079283A"/>
    <w:rsid w:val="007B1E75"/>
    <w:rsid w:val="007C1A36"/>
    <w:rsid w:val="007D7255"/>
    <w:rsid w:val="007E739F"/>
    <w:rsid w:val="00803269"/>
    <w:rsid w:val="00806076"/>
    <w:rsid w:val="00810CB5"/>
    <w:rsid w:val="00814C67"/>
    <w:rsid w:val="00823613"/>
    <w:rsid w:val="00824ADF"/>
    <w:rsid w:val="00833A53"/>
    <w:rsid w:val="00855EEF"/>
    <w:rsid w:val="00863513"/>
    <w:rsid w:val="0087083B"/>
    <w:rsid w:val="008720D9"/>
    <w:rsid w:val="00872155"/>
    <w:rsid w:val="00883992"/>
    <w:rsid w:val="00891345"/>
    <w:rsid w:val="008960F7"/>
    <w:rsid w:val="00896AE0"/>
    <w:rsid w:val="008A5FED"/>
    <w:rsid w:val="008A7122"/>
    <w:rsid w:val="008B05EA"/>
    <w:rsid w:val="008B41AE"/>
    <w:rsid w:val="008B75FA"/>
    <w:rsid w:val="008C3191"/>
    <w:rsid w:val="008C4D29"/>
    <w:rsid w:val="008D219C"/>
    <w:rsid w:val="008E0687"/>
    <w:rsid w:val="008F4235"/>
    <w:rsid w:val="008F6400"/>
    <w:rsid w:val="009177A8"/>
    <w:rsid w:val="00924038"/>
    <w:rsid w:val="00924440"/>
    <w:rsid w:val="00937EA9"/>
    <w:rsid w:val="00941783"/>
    <w:rsid w:val="00946A98"/>
    <w:rsid w:val="00951328"/>
    <w:rsid w:val="009565DB"/>
    <w:rsid w:val="00967100"/>
    <w:rsid w:val="009A30BC"/>
    <w:rsid w:val="009A4069"/>
    <w:rsid w:val="009A6C9C"/>
    <w:rsid w:val="009A76D8"/>
    <w:rsid w:val="009D150F"/>
    <w:rsid w:val="009D2A09"/>
    <w:rsid w:val="009E25E0"/>
    <w:rsid w:val="009E35DC"/>
    <w:rsid w:val="009E46FA"/>
    <w:rsid w:val="009F14E0"/>
    <w:rsid w:val="009F660D"/>
    <w:rsid w:val="00A02793"/>
    <w:rsid w:val="00A03A87"/>
    <w:rsid w:val="00A07FAC"/>
    <w:rsid w:val="00A10800"/>
    <w:rsid w:val="00A23B37"/>
    <w:rsid w:val="00A3267F"/>
    <w:rsid w:val="00A34FB6"/>
    <w:rsid w:val="00A35D35"/>
    <w:rsid w:val="00A36A33"/>
    <w:rsid w:val="00A7557C"/>
    <w:rsid w:val="00A81EF4"/>
    <w:rsid w:val="00A8494A"/>
    <w:rsid w:val="00A973B6"/>
    <w:rsid w:val="00AA7021"/>
    <w:rsid w:val="00AC2D02"/>
    <w:rsid w:val="00AC3FF6"/>
    <w:rsid w:val="00AD0E87"/>
    <w:rsid w:val="00AD23CD"/>
    <w:rsid w:val="00AF7728"/>
    <w:rsid w:val="00B03558"/>
    <w:rsid w:val="00B12803"/>
    <w:rsid w:val="00B32B81"/>
    <w:rsid w:val="00B35456"/>
    <w:rsid w:val="00B4095D"/>
    <w:rsid w:val="00B462F9"/>
    <w:rsid w:val="00B52AE6"/>
    <w:rsid w:val="00B70083"/>
    <w:rsid w:val="00B87AEA"/>
    <w:rsid w:val="00B9733D"/>
    <w:rsid w:val="00BB0C8B"/>
    <w:rsid w:val="00BC21BA"/>
    <w:rsid w:val="00BE323B"/>
    <w:rsid w:val="00BE3A27"/>
    <w:rsid w:val="00BF72DE"/>
    <w:rsid w:val="00C16161"/>
    <w:rsid w:val="00C20FE0"/>
    <w:rsid w:val="00C23E2F"/>
    <w:rsid w:val="00C24C11"/>
    <w:rsid w:val="00C25605"/>
    <w:rsid w:val="00C3430D"/>
    <w:rsid w:val="00C57063"/>
    <w:rsid w:val="00C608F8"/>
    <w:rsid w:val="00C805F4"/>
    <w:rsid w:val="00C902B3"/>
    <w:rsid w:val="00C92486"/>
    <w:rsid w:val="00CA2214"/>
    <w:rsid w:val="00CC0289"/>
    <w:rsid w:val="00CC7862"/>
    <w:rsid w:val="00CD11B8"/>
    <w:rsid w:val="00CD66A7"/>
    <w:rsid w:val="00CE4146"/>
    <w:rsid w:val="00CE5B3C"/>
    <w:rsid w:val="00D03BF7"/>
    <w:rsid w:val="00D21366"/>
    <w:rsid w:val="00D37198"/>
    <w:rsid w:val="00D44B4E"/>
    <w:rsid w:val="00D55B4C"/>
    <w:rsid w:val="00D607CF"/>
    <w:rsid w:val="00D72571"/>
    <w:rsid w:val="00D728B7"/>
    <w:rsid w:val="00D95773"/>
    <w:rsid w:val="00D9609D"/>
    <w:rsid w:val="00DC3D59"/>
    <w:rsid w:val="00DE135A"/>
    <w:rsid w:val="00DE48E7"/>
    <w:rsid w:val="00DE7A71"/>
    <w:rsid w:val="00E06FC7"/>
    <w:rsid w:val="00E13362"/>
    <w:rsid w:val="00E2609E"/>
    <w:rsid w:val="00E276D2"/>
    <w:rsid w:val="00E37467"/>
    <w:rsid w:val="00E43502"/>
    <w:rsid w:val="00E50825"/>
    <w:rsid w:val="00E561F8"/>
    <w:rsid w:val="00E63A9B"/>
    <w:rsid w:val="00E72663"/>
    <w:rsid w:val="00E91F7C"/>
    <w:rsid w:val="00EA04B9"/>
    <w:rsid w:val="00EA6A52"/>
    <w:rsid w:val="00EC0BC2"/>
    <w:rsid w:val="00ED080A"/>
    <w:rsid w:val="00ED41FC"/>
    <w:rsid w:val="00ED7216"/>
    <w:rsid w:val="00EE0098"/>
    <w:rsid w:val="00EF48C1"/>
    <w:rsid w:val="00F06478"/>
    <w:rsid w:val="00F16B0C"/>
    <w:rsid w:val="00F16EE4"/>
    <w:rsid w:val="00F17AD2"/>
    <w:rsid w:val="00F25313"/>
    <w:rsid w:val="00F356AA"/>
    <w:rsid w:val="00F53446"/>
    <w:rsid w:val="00F5528B"/>
    <w:rsid w:val="00F64B86"/>
    <w:rsid w:val="00F6761D"/>
    <w:rsid w:val="00F85182"/>
    <w:rsid w:val="00F852EC"/>
    <w:rsid w:val="00FA4C63"/>
    <w:rsid w:val="00FC19AA"/>
    <w:rsid w:val="00FC414F"/>
    <w:rsid w:val="00FD1075"/>
    <w:rsid w:val="00FD400C"/>
    <w:rsid w:val="00FE424C"/>
    <w:rsid w:val="00FE6107"/>
    <w:rsid w:val="00FE7A2C"/>
    <w:rsid w:val="00FE7C1B"/>
    <w:rsid w:val="00FF1856"/>
    <w:rsid w:val="00FF343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DDF7"/>
  <w15:docId w15:val="{5091DD7F-B4EA-45D1-A431-856D7A7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6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C0289"/>
  </w:style>
  <w:style w:type="character" w:styleId="a5">
    <w:name w:val="page number"/>
    <w:basedOn w:val="a0"/>
    <w:rsid w:val="00CC0289"/>
  </w:style>
  <w:style w:type="paragraph" w:styleId="a6">
    <w:name w:val="Balloon Text"/>
    <w:basedOn w:val="a"/>
    <w:link w:val="a7"/>
    <w:uiPriority w:val="99"/>
    <w:semiHidden/>
    <w:unhideWhenUsed/>
    <w:rsid w:val="0016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2B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66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D66A7"/>
  </w:style>
  <w:style w:type="character" w:customStyle="1" w:styleId="rvts0">
    <w:name w:val="rvts0"/>
    <w:basedOn w:val="a0"/>
    <w:rsid w:val="009D2A09"/>
  </w:style>
  <w:style w:type="paragraph" w:styleId="HTML">
    <w:name w:val="HTML Preformatted"/>
    <w:aliases w:val=" Знак Знак, Знак,Знак Знак,Знак2"/>
    <w:basedOn w:val="a"/>
    <w:link w:val="HTML0"/>
    <w:uiPriority w:val="99"/>
    <w:unhideWhenUsed/>
    <w:rsid w:val="00ED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aliases w:val=" Знак Знак Знак, Знак Знак1,Знак Знак Знак,Знак2 Знак"/>
    <w:basedOn w:val="a0"/>
    <w:link w:val="HTML"/>
    <w:uiPriority w:val="99"/>
    <w:rsid w:val="00ED721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ard-blue-color">
    <w:name w:val="hard-blue-color"/>
    <w:basedOn w:val="a0"/>
    <w:rsid w:val="00C92486"/>
  </w:style>
  <w:style w:type="character" w:styleId="aa">
    <w:name w:val="Hyperlink"/>
    <w:basedOn w:val="a0"/>
    <w:uiPriority w:val="99"/>
    <w:semiHidden/>
    <w:unhideWhenUsed/>
    <w:rsid w:val="00284AAA"/>
    <w:rPr>
      <w:color w:val="0000FF"/>
      <w:u w:val="single"/>
    </w:rPr>
  </w:style>
  <w:style w:type="character" w:customStyle="1" w:styleId="rvts23">
    <w:name w:val="rvts23"/>
    <w:basedOn w:val="a0"/>
    <w:rsid w:val="00D37198"/>
  </w:style>
  <w:style w:type="paragraph" w:customStyle="1" w:styleId="rvps14">
    <w:name w:val="rvps14"/>
    <w:basedOn w:val="a"/>
    <w:rsid w:val="00D3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37198"/>
  </w:style>
  <w:style w:type="paragraph" w:customStyle="1" w:styleId="rvps2">
    <w:name w:val="rvps2"/>
    <w:basedOn w:val="a"/>
    <w:rsid w:val="0008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BE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opre">
    <w:name w:val="acopre"/>
    <w:basedOn w:val="a0"/>
    <w:rsid w:val="005C2DDE"/>
  </w:style>
  <w:style w:type="character" w:styleId="ab">
    <w:name w:val="Emphasis"/>
    <w:basedOn w:val="a0"/>
    <w:uiPriority w:val="20"/>
    <w:qFormat/>
    <w:rsid w:val="005C2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76D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15">
    <w:name w:val="rvts15"/>
    <w:basedOn w:val="a0"/>
    <w:rsid w:val="000B06D9"/>
  </w:style>
  <w:style w:type="character" w:customStyle="1" w:styleId="markedcontent">
    <w:name w:val="markedcontent"/>
    <w:basedOn w:val="a0"/>
    <w:rsid w:val="00155E17"/>
  </w:style>
  <w:style w:type="paragraph" w:styleId="ac">
    <w:name w:val="List Paragraph"/>
    <w:basedOn w:val="a"/>
    <w:uiPriority w:val="34"/>
    <w:qFormat/>
    <w:rsid w:val="0060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u06282?ed=2006_12_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A111-F379-4C07-8DB3-39052243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19634</Words>
  <Characters>11192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Г. Баціц</dc:creator>
  <cp:keywords/>
  <dc:description/>
  <cp:lastModifiedBy>User</cp:lastModifiedBy>
  <cp:revision>54</cp:revision>
  <cp:lastPrinted>2021-08-11T11:27:00Z</cp:lastPrinted>
  <dcterms:created xsi:type="dcterms:W3CDTF">2021-01-12T07:50:00Z</dcterms:created>
  <dcterms:modified xsi:type="dcterms:W3CDTF">2022-08-22T12:19:00Z</dcterms:modified>
</cp:coreProperties>
</file>