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A814" w14:textId="77777777" w:rsidR="003225F7" w:rsidRPr="00CC3381" w:rsidRDefault="003225F7" w:rsidP="003225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381"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2CC1C7EE" w14:textId="77777777" w:rsidR="003225F7" w:rsidRPr="00CC3381" w:rsidRDefault="003225F7" w:rsidP="003225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381">
        <w:rPr>
          <w:rFonts w:ascii="Times New Roman" w:hAnsi="Times New Roman" w:cs="Times New Roman"/>
          <w:b/>
          <w:sz w:val="24"/>
          <w:szCs w:val="24"/>
          <w:lang w:val="uk-UA"/>
        </w:rPr>
        <w:t>СПРАВА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ЛИСЮК </w:t>
      </w:r>
      <w:r w:rsidRPr="00CC3381">
        <w:rPr>
          <w:rFonts w:ascii="Times New Roman" w:hAnsi="Times New Roman" w:cs="Times New Roman"/>
          <w:b/>
          <w:sz w:val="24"/>
          <w:szCs w:val="24"/>
          <w:lang w:val="uk-UA"/>
        </w:rPr>
        <w:t>ПРОТИ УКРАЇНИ»</w:t>
      </w:r>
    </w:p>
    <w:p w14:paraId="211FC5F0" w14:textId="77777777" w:rsidR="003225F7" w:rsidRPr="00F03D1D" w:rsidRDefault="003225F7" w:rsidP="003225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3D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LYSYUK</w:t>
      </w:r>
      <w:r w:rsidRPr="003225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03D1D">
        <w:rPr>
          <w:rFonts w:ascii="Times New Roman" w:hAnsi="Times New Roman" w:cs="Times New Roman"/>
          <w:b/>
          <w:sz w:val="24"/>
          <w:szCs w:val="24"/>
          <w:lang w:val="uk-UA"/>
        </w:rPr>
        <w:t>v. UKRAINE)</w:t>
      </w:r>
    </w:p>
    <w:p w14:paraId="5AF93ECF" w14:textId="77777777" w:rsidR="003225F7" w:rsidRPr="00CC3381" w:rsidRDefault="003225F7" w:rsidP="003225F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3381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C3381">
        <w:rPr>
          <w:rFonts w:ascii="Times New Roman" w:hAnsi="Times New Roman" w:cs="Times New Roman"/>
          <w:sz w:val="24"/>
          <w:szCs w:val="24"/>
          <w:lang w:val="uk-UA"/>
        </w:rPr>
        <w:t>аяв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C33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CC33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25F7">
        <w:rPr>
          <w:rFonts w:ascii="Times New Roman" w:hAnsi="Times New Roman" w:cs="Times New Roman"/>
          <w:sz w:val="24"/>
          <w:szCs w:val="24"/>
        </w:rPr>
        <w:t>72531/13</w:t>
      </w:r>
      <w:r w:rsidRPr="00CC338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26EB7500" w14:textId="77777777" w:rsidR="003225F7" w:rsidRPr="00CC3381" w:rsidRDefault="003225F7" w:rsidP="003225F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1F446C2" w14:textId="77777777" w:rsidR="003225F7" w:rsidRPr="00CC3381" w:rsidRDefault="003225F7" w:rsidP="003225F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</w:t>
      </w:r>
      <w:r w:rsidRPr="003225F7">
        <w:rPr>
          <w:rFonts w:ascii="Times New Roman" w:hAnsi="Times New Roman" w:cs="Times New Roman"/>
          <w:b/>
          <w:sz w:val="24"/>
          <w:szCs w:val="24"/>
        </w:rPr>
        <w:t xml:space="preserve">14 </w:t>
      </w:r>
      <w:proofErr w:type="spellStart"/>
      <w:r w:rsidRPr="003225F7">
        <w:rPr>
          <w:rFonts w:ascii="Times New Roman" w:hAnsi="Times New Roman" w:cs="Times New Roman"/>
          <w:b/>
          <w:sz w:val="24"/>
          <w:szCs w:val="24"/>
        </w:rPr>
        <w:t>січня</w:t>
      </w:r>
      <w:proofErr w:type="spellEnd"/>
      <w:r w:rsidRPr="003225F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CC3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034B5E71" w14:textId="6D7994CA" w:rsidR="003225F7" w:rsidRDefault="008D653D" w:rsidP="003E57FB">
      <w:pPr>
        <w:pStyle w:val="ECHRPara"/>
        <w:ind w:firstLine="567"/>
        <w:rPr>
          <w:lang w:val="uk-UA"/>
        </w:rPr>
      </w:pPr>
      <w:r w:rsidRPr="00A8338E">
        <w:rPr>
          <w:lang w:val="uk-UA"/>
        </w:rPr>
        <w:t xml:space="preserve">Заявник, на момент подій начальник </w:t>
      </w:r>
      <w:r w:rsidR="00C96B10">
        <w:rPr>
          <w:lang w:val="uk-UA"/>
        </w:rPr>
        <w:t>районного</w:t>
      </w:r>
      <w:r w:rsidR="00C96B10" w:rsidRPr="00C96B10">
        <w:rPr>
          <w:lang w:val="uk-UA"/>
        </w:rPr>
        <w:t xml:space="preserve"> відділ</w:t>
      </w:r>
      <w:r w:rsidR="00C96B10">
        <w:rPr>
          <w:lang w:val="uk-UA"/>
        </w:rPr>
        <w:t>у</w:t>
      </w:r>
      <w:r w:rsidR="00C96B10" w:rsidRPr="00C96B10">
        <w:rPr>
          <w:lang w:val="uk-UA"/>
        </w:rPr>
        <w:t xml:space="preserve"> державної виконавчої служби</w:t>
      </w:r>
      <w:r w:rsidRPr="00A8338E">
        <w:rPr>
          <w:lang w:val="uk-UA"/>
        </w:rPr>
        <w:t>, був визнаний винним</w:t>
      </w:r>
      <w:r w:rsidRPr="00A8338E">
        <w:rPr>
          <w:rStyle w:val="sb8d990e2"/>
          <w:color w:val="000000"/>
          <w:shd w:val="clear" w:color="auto" w:fill="FFFFFF"/>
          <w:lang w:val="uk-UA"/>
        </w:rPr>
        <w:t xml:space="preserve"> в одержанні </w:t>
      </w:r>
      <w:proofErr w:type="spellStart"/>
      <w:r w:rsidRPr="00A8338E">
        <w:rPr>
          <w:rStyle w:val="sb8d990e2"/>
          <w:color w:val="000000"/>
          <w:shd w:val="clear" w:color="auto" w:fill="FFFFFF"/>
          <w:lang w:val="uk-UA"/>
        </w:rPr>
        <w:t>хабара</w:t>
      </w:r>
      <w:proofErr w:type="spellEnd"/>
      <w:r w:rsidRPr="00A8338E">
        <w:rPr>
          <w:lang w:val="uk-UA"/>
        </w:rPr>
        <w:t xml:space="preserve"> </w:t>
      </w:r>
      <w:r>
        <w:rPr>
          <w:lang w:val="uk-UA"/>
        </w:rPr>
        <w:t>за</w:t>
      </w:r>
      <w:r w:rsidRPr="00A8338E">
        <w:rPr>
          <w:lang w:val="uk-UA"/>
        </w:rPr>
        <w:t xml:space="preserve"> двома окремими епізодами.</w:t>
      </w:r>
    </w:p>
    <w:p w14:paraId="7D72BFFB" w14:textId="77777777" w:rsidR="001154AC" w:rsidRPr="006C0B41" w:rsidRDefault="00715BB3" w:rsidP="001154AC">
      <w:pPr>
        <w:pStyle w:val="ECHRPara"/>
        <w:ind w:firstLine="567"/>
        <w:rPr>
          <w:lang w:val="uk-UA"/>
        </w:rPr>
      </w:pPr>
      <w:bookmarkStart w:id="0" w:name="_Hlk73986835"/>
      <w:r>
        <w:rPr>
          <w:lang w:val="uk-UA"/>
        </w:rPr>
        <w:t xml:space="preserve">Щодо </w:t>
      </w:r>
      <w:r w:rsidR="00396B79">
        <w:rPr>
          <w:lang w:val="uk-UA"/>
        </w:rPr>
        <w:t xml:space="preserve">першого епізоду, </w:t>
      </w:r>
      <w:r w:rsidR="005025DE">
        <w:rPr>
          <w:lang w:val="uk-UA"/>
        </w:rPr>
        <w:t>заявни</w:t>
      </w:r>
      <w:r w:rsidR="005025DE" w:rsidRPr="006C0B41">
        <w:rPr>
          <w:lang w:val="uk-UA"/>
        </w:rPr>
        <w:t>к одержав хабар за підробку документі</w:t>
      </w:r>
      <w:r w:rsidR="001154AC" w:rsidRPr="006C0B41">
        <w:rPr>
          <w:lang w:val="uk-UA"/>
        </w:rPr>
        <w:t>в</w:t>
      </w:r>
      <w:r w:rsidR="00396B79" w:rsidRPr="006C0B41">
        <w:rPr>
          <w:lang w:val="uk-UA"/>
        </w:rPr>
        <w:t>, які підтверджували сплату підприємством заборгованості перед проведенням прилюдних торгів</w:t>
      </w:r>
      <w:r w:rsidR="001154AC" w:rsidRPr="006C0B41">
        <w:rPr>
          <w:lang w:val="uk-UA"/>
        </w:rPr>
        <w:t>.</w:t>
      </w:r>
    </w:p>
    <w:p w14:paraId="363C0376" w14:textId="4AB0CD95" w:rsidR="000A2A8D" w:rsidRPr="006C0B41" w:rsidRDefault="00396B79" w:rsidP="001154AC">
      <w:pPr>
        <w:pStyle w:val="ECHRPara"/>
        <w:ind w:firstLine="567"/>
        <w:rPr>
          <w:lang w:val="uk-UA"/>
        </w:rPr>
      </w:pPr>
      <w:r w:rsidRPr="006C0B41">
        <w:rPr>
          <w:lang w:val="uk-UA"/>
        </w:rPr>
        <w:t xml:space="preserve">Стосовно другого епізоду, </w:t>
      </w:r>
      <w:r w:rsidR="00665661">
        <w:rPr>
          <w:lang w:val="uk-UA"/>
        </w:rPr>
        <w:t>у березні 2006 року заявник вимагав від директора підприємства хабар в обмін на свою допомогу у врегулюванні питання стягнення заборгованості з підприємства на користь різних кредиторів</w:t>
      </w:r>
      <w:r w:rsidR="004F3B27">
        <w:rPr>
          <w:lang w:val="uk-UA"/>
        </w:rPr>
        <w:t>, який він отримав</w:t>
      </w:r>
      <w:r w:rsidR="00665661">
        <w:rPr>
          <w:lang w:val="uk-UA"/>
        </w:rPr>
        <w:t xml:space="preserve"> у квітні 2006 року. Пізніше заявник вимагав ще один, і у січні 2007 року директор підприємства звернувся із заявою до працівників міліції. Працівники міліції отримали від голови Апеляційного суду Житомирської області дозвіл на прослуховування стаціонарного телефону в кабінеті </w:t>
      </w:r>
      <w:r w:rsidR="00665661">
        <w:rPr>
          <w:rStyle w:val="sb8d990e2"/>
          <w:color w:val="000000"/>
          <w:shd w:val="clear" w:color="auto" w:fill="FFFFFF"/>
          <w:lang w:val="uk-UA"/>
        </w:rPr>
        <w:t>заявника</w:t>
      </w:r>
      <w:r w:rsidR="00665661">
        <w:rPr>
          <w:lang w:val="uk-UA"/>
        </w:rPr>
        <w:t xml:space="preserve"> та надали директору підприємства помічені банкноти. </w:t>
      </w:r>
    </w:p>
    <w:p w14:paraId="375D996A" w14:textId="3F266835" w:rsidR="00B00611" w:rsidRPr="006C0B41" w:rsidRDefault="00665661">
      <w:pPr>
        <w:pStyle w:val="ECHRPara"/>
        <w:ind w:firstLine="567"/>
        <w:rPr>
          <w:lang w:val="uk-UA"/>
        </w:rPr>
      </w:pPr>
      <w:r>
        <w:rPr>
          <w:lang w:val="uk-UA"/>
        </w:rPr>
        <w:t>24 січня 2007 року працівники міліції записали телефонну розмову заявника з директором підприємства. 26 січня 2007 року заявник забрав помічені банкноти</w:t>
      </w:r>
      <w:r w:rsidR="004F3B27">
        <w:rPr>
          <w:lang w:val="uk-UA"/>
        </w:rPr>
        <w:t>, що</w:t>
      </w:r>
      <w:r>
        <w:rPr>
          <w:lang w:val="uk-UA"/>
        </w:rPr>
        <w:t xml:space="preserve"> бул</w:t>
      </w:r>
      <w:r w:rsidR="004F3B27">
        <w:rPr>
          <w:lang w:val="uk-UA"/>
        </w:rPr>
        <w:t>о</w:t>
      </w:r>
      <w:r>
        <w:rPr>
          <w:lang w:val="uk-UA"/>
        </w:rPr>
        <w:t xml:space="preserve"> записан</w:t>
      </w:r>
      <w:r w:rsidR="004F3B27">
        <w:rPr>
          <w:lang w:val="uk-UA"/>
        </w:rPr>
        <w:t>о</w:t>
      </w:r>
      <w:r>
        <w:rPr>
          <w:lang w:val="uk-UA"/>
        </w:rPr>
        <w:t xml:space="preserve"> на відеокамеру. </w:t>
      </w:r>
      <w:r w:rsidR="004F3B27">
        <w:rPr>
          <w:lang w:val="uk-UA"/>
        </w:rPr>
        <w:t xml:space="preserve">Заявника було затримано та виявлено </w:t>
      </w:r>
      <w:r>
        <w:rPr>
          <w:lang w:val="uk-UA"/>
        </w:rPr>
        <w:t xml:space="preserve">помічені банкноти. </w:t>
      </w:r>
    </w:p>
    <w:p w14:paraId="1CD33F4B" w14:textId="77777777" w:rsidR="00B00611" w:rsidRPr="006C0B41" w:rsidRDefault="00665661" w:rsidP="005358DC">
      <w:pPr>
        <w:pStyle w:val="ECHRPara"/>
        <w:ind w:firstLine="567"/>
        <w:rPr>
          <w:lang w:val="uk-UA"/>
        </w:rPr>
      </w:pPr>
      <w:r>
        <w:rPr>
          <w:lang w:val="uk-UA"/>
        </w:rPr>
        <w:t xml:space="preserve">19 грудня 2011 року Малинський районний суд Житомирської області визнав заявника винним у зловживанні службовим становищем, одержанні </w:t>
      </w:r>
      <w:proofErr w:type="spellStart"/>
      <w:r>
        <w:rPr>
          <w:lang w:val="uk-UA"/>
        </w:rPr>
        <w:t>хабара</w:t>
      </w:r>
      <w:proofErr w:type="spellEnd"/>
      <w:r>
        <w:rPr>
          <w:lang w:val="uk-UA"/>
        </w:rPr>
        <w:t xml:space="preserve"> і підробці документів та обрав йому покарання у виді позбавлення волі на строк чотири роки і двадцяти чотири дні. </w:t>
      </w:r>
      <w:r w:rsidRPr="00665661">
        <w:rPr>
          <w:lang w:val="uk-UA"/>
        </w:rPr>
        <w:t>Стосовно тверджень заявника про незаконність здійснення записів його розмов органами досудового розслідування, суд прийняв їх до уваги, вважаючи, що «вони не знайшли свого підтвердження у суді».</w:t>
      </w:r>
    </w:p>
    <w:p w14:paraId="6F2FD42B" w14:textId="77777777" w:rsidR="00B00611" w:rsidRPr="006C0B41" w:rsidRDefault="00396B79">
      <w:pPr>
        <w:pStyle w:val="ECHRPara"/>
        <w:ind w:firstLine="567"/>
        <w:rPr>
          <w:lang w:val="uk-UA"/>
        </w:rPr>
      </w:pPr>
      <w:r w:rsidRPr="006C0B41">
        <w:rPr>
          <w:lang w:val="uk-UA"/>
        </w:rPr>
        <w:t>Заявник подав апеляційну скаргу, стверджуючи, що суд першої інстанції неправильно оцінив</w:t>
      </w:r>
      <w:r w:rsidR="00665661">
        <w:rPr>
          <w:lang w:val="uk-UA"/>
        </w:rPr>
        <w:t xml:space="preserve"> докази та тлумачив норми національного законодавства. 09 жовтня 2012 року Апеляційний суд Житомирської області </w:t>
      </w:r>
      <w:proofErr w:type="spellStart"/>
      <w:r w:rsidR="00665661">
        <w:rPr>
          <w:lang w:val="uk-UA"/>
        </w:rPr>
        <w:t>вніс</w:t>
      </w:r>
      <w:proofErr w:type="spellEnd"/>
      <w:r w:rsidR="00665661">
        <w:rPr>
          <w:lang w:val="uk-UA"/>
        </w:rPr>
        <w:t xml:space="preserve"> зміни до </w:t>
      </w:r>
      <w:proofErr w:type="spellStart"/>
      <w:r w:rsidR="00665661">
        <w:rPr>
          <w:lang w:val="uk-UA"/>
        </w:rPr>
        <w:t>вироку</w:t>
      </w:r>
      <w:proofErr w:type="spellEnd"/>
      <w:r w:rsidR="00665661">
        <w:rPr>
          <w:lang w:val="uk-UA"/>
        </w:rPr>
        <w:t xml:space="preserve"> суду першої інстанції, закривши провадження за всіма обвинуваченнями, окрім одержання </w:t>
      </w:r>
      <w:proofErr w:type="spellStart"/>
      <w:r w:rsidR="00665661">
        <w:rPr>
          <w:lang w:val="uk-UA"/>
        </w:rPr>
        <w:t>хабара</w:t>
      </w:r>
      <w:proofErr w:type="spellEnd"/>
      <w:r w:rsidR="00665661">
        <w:rPr>
          <w:lang w:val="uk-UA"/>
        </w:rPr>
        <w:t xml:space="preserve">, у зв’язку із закінченням строків давності, та залишив без змін обвинувальний вирок у частині щодо одержання </w:t>
      </w:r>
      <w:proofErr w:type="spellStart"/>
      <w:r w:rsidR="00665661">
        <w:rPr>
          <w:lang w:val="uk-UA"/>
        </w:rPr>
        <w:t>хабара</w:t>
      </w:r>
      <w:proofErr w:type="spellEnd"/>
      <w:r w:rsidR="00665661">
        <w:rPr>
          <w:lang w:val="uk-UA"/>
        </w:rPr>
        <w:t xml:space="preserve"> за обома епізодами. Вищий спеціалізований суд України з розгляду цивільних і кримінальних справ залишив без задоволення касаційну скаргу заявника. </w:t>
      </w:r>
    </w:p>
    <w:p w14:paraId="18EB711B" w14:textId="0CD092F2" w:rsidR="00FF1098" w:rsidRPr="006C0B41" w:rsidRDefault="00665661" w:rsidP="005358DC">
      <w:pPr>
        <w:pStyle w:val="ECHRPara"/>
        <w:ind w:firstLine="567"/>
        <w:rPr>
          <w:lang w:val="uk-UA"/>
        </w:rPr>
      </w:pPr>
      <w:r w:rsidRPr="00665661">
        <w:rPr>
          <w:szCs w:val="24"/>
          <w:lang w:val="uk-UA"/>
        </w:rPr>
        <w:t xml:space="preserve">До Європейського суду з прав людини (далі – Європейський суд) заявник скаржився за пунктами 1 і 3 статті 6 Конвенції про захист прав людини і основоположних свобод </w:t>
      </w:r>
      <w:r w:rsidR="00E07DBB">
        <w:rPr>
          <w:szCs w:val="24"/>
          <w:lang w:val="uk-UA"/>
        </w:rPr>
        <w:br/>
      </w:r>
      <w:r w:rsidRPr="00665661">
        <w:rPr>
          <w:szCs w:val="24"/>
          <w:lang w:val="uk-UA"/>
        </w:rPr>
        <w:t>(далі - Конвенція)</w:t>
      </w:r>
      <w:r w:rsidRPr="00665661">
        <w:rPr>
          <w:lang w:val="uk-UA"/>
        </w:rPr>
        <w:t xml:space="preserve"> </w:t>
      </w:r>
      <w:r w:rsidR="00715BB3" w:rsidRPr="006C0B41">
        <w:rPr>
          <w:lang w:val="uk-UA"/>
        </w:rPr>
        <w:t>на використання як доказу у кримінальній справі щодо нього</w:t>
      </w:r>
      <w:r w:rsidR="00FF1098" w:rsidRPr="006C0B41">
        <w:rPr>
          <w:lang w:val="uk-UA"/>
        </w:rPr>
        <w:t>,</w:t>
      </w:r>
      <w:r w:rsidR="00715BB3" w:rsidRPr="006C0B41" w:rsidDel="00C25090">
        <w:rPr>
          <w:lang w:val="uk-UA"/>
        </w:rPr>
        <w:t xml:space="preserve"> </w:t>
      </w:r>
      <w:r w:rsidR="00715BB3" w:rsidRPr="006C0B41">
        <w:rPr>
          <w:lang w:val="uk-UA"/>
        </w:rPr>
        <w:t xml:space="preserve">зроблених під час незаконних негласних </w:t>
      </w:r>
      <w:r w:rsidR="00FF1098" w:rsidRPr="006C0B41">
        <w:rPr>
          <w:lang w:val="uk-UA"/>
        </w:rPr>
        <w:t xml:space="preserve">слідчих </w:t>
      </w:r>
      <w:r w:rsidR="00715BB3" w:rsidRPr="006C0B41">
        <w:rPr>
          <w:lang w:val="uk-UA"/>
        </w:rPr>
        <w:t>дій</w:t>
      </w:r>
      <w:r w:rsidR="00E07DBB">
        <w:rPr>
          <w:lang w:val="uk-UA"/>
        </w:rPr>
        <w:t>,</w:t>
      </w:r>
      <w:r w:rsidR="00715BB3" w:rsidRPr="006C0B41">
        <w:rPr>
          <w:lang w:val="uk-UA"/>
        </w:rPr>
        <w:t xml:space="preserve"> запис</w:t>
      </w:r>
      <w:r>
        <w:rPr>
          <w:lang w:val="uk-UA"/>
        </w:rPr>
        <w:t xml:space="preserve">ів його розмов 24 та 26 січня 2007 року. Він також скаржився, що не зміг допитати певних свідків обвинувачення під час нового розгляду справи, та на надмірну тривалість провадження у його справі. Заявник також скаржився за статтею 8 Конвенції </w:t>
      </w:r>
      <w:r w:rsidRPr="00665661">
        <w:rPr>
          <w:lang w:val="uk-UA"/>
        </w:rPr>
        <w:t>у зв’язку із незаконним записом його розмов 24 та 26 січня 2007 року.</w:t>
      </w:r>
    </w:p>
    <w:p w14:paraId="1B5ED979" w14:textId="3BD675CA" w:rsidR="007B6A4D" w:rsidRDefault="00665661" w:rsidP="005358DC">
      <w:pPr>
        <w:pStyle w:val="ECHRPara"/>
        <w:ind w:firstLine="567"/>
        <w:rPr>
          <w:lang w:val="uk-UA"/>
        </w:rPr>
      </w:pPr>
      <w:r w:rsidRPr="00665661">
        <w:rPr>
          <w:lang w:val="uk-UA"/>
        </w:rPr>
        <w:t xml:space="preserve">Розглянувши скарги за статтею 6 Конвенції Європейський суд зауважив, що </w:t>
      </w:r>
      <w:r w:rsidR="00E713A2" w:rsidRPr="006C0B41">
        <w:rPr>
          <w:lang w:val="uk-UA"/>
        </w:rPr>
        <w:t>провадження розпочалося 26 січня 2007 року і закінчилося 16 травня 2013 року. Незважаючи на те, що справа заявника не була особливо складною, провадження у ній тривало шість років і три місяці у трьох інстанці</w:t>
      </w:r>
      <w:r>
        <w:rPr>
          <w:lang w:val="uk-UA"/>
        </w:rPr>
        <w:t xml:space="preserve">ях. На тривалість провадження вплинули низка суттєвих чинників: направлення справи на новий розгляд, неодноразові перенесення судових засідань (інколи більш ніж на три місяці) без вагомих підстав та </w:t>
      </w:r>
      <w:r w:rsidR="00E07DBB">
        <w:rPr>
          <w:lang w:val="uk-UA"/>
        </w:rPr>
        <w:t>заміна</w:t>
      </w:r>
      <w:r w:rsidR="007B6A4D" w:rsidRPr="00283D6D">
        <w:rPr>
          <w:lang w:val="uk-UA"/>
        </w:rPr>
        <w:t xml:space="preserve"> суддів</w:t>
      </w:r>
      <w:r w:rsidR="007B6A4D">
        <w:rPr>
          <w:lang w:val="uk-UA"/>
        </w:rPr>
        <w:t>, які розглядали справу. Європейський суд дійшов висновку,</w:t>
      </w:r>
      <w:r w:rsidR="007B6A4D" w:rsidRPr="007B6A4D">
        <w:rPr>
          <w:lang w:val="uk-UA"/>
        </w:rPr>
        <w:t xml:space="preserve"> </w:t>
      </w:r>
      <w:r w:rsidR="007B6A4D">
        <w:rPr>
          <w:lang w:val="uk-UA"/>
        </w:rPr>
        <w:t>що для таких</w:t>
      </w:r>
      <w:r w:rsidR="007B6A4D" w:rsidRPr="007F5678">
        <w:rPr>
          <w:lang w:val="uk-UA"/>
        </w:rPr>
        <w:t xml:space="preserve"> затримок не було</w:t>
      </w:r>
      <w:r w:rsidR="007B6A4D" w:rsidRPr="0006654C">
        <w:rPr>
          <w:lang w:val="uk-UA"/>
        </w:rPr>
        <w:t xml:space="preserve"> </w:t>
      </w:r>
      <w:r w:rsidR="007B6A4D" w:rsidRPr="007F5678">
        <w:rPr>
          <w:lang w:val="uk-UA"/>
        </w:rPr>
        <w:t>наведено</w:t>
      </w:r>
      <w:r w:rsidR="007B6A4D" w:rsidRPr="00285C8E">
        <w:rPr>
          <w:lang w:val="uk-UA"/>
        </w:rPr>
        <w:t xml:space="preserve"> </w:t>
      </w:r>
      <w:r w:rsidR="007B6A4D">
        <w:rPr>
          <w:lang w:val="uk-UA"/>
        </w:rPr>
        <w:t>жодної п</w:t>
      </w:r>
      <w:r w:rsidR="007B6A4D" w:rsidRPr="007F5678">
        <w:rPr>
          <w:lang w:val="uk-UA"/>
        </w:rPr>
        <w:t>ереконлив</w:t>
      </w:r>
      <w:r w:rsidR="007B6A4D">
        <w:rPr>
          <w:lang w:val="uk-UA"/>
        </w:rPr>
        <w:t>ої</w:t>
      </w:r>
      <w:r w:rsidR="007B6A4D" w:rsidRPr="007F5678">
        <w:rPr>
          <w:lang w:val="uk-UA"/>
        </w:rPr>
        <w:t xml:space="preserve"> </w:t>
      </w:r>
      <w:r w:rsidR="007B6A4D">
        <w:rPr>
          <w:lang w:val="uk-UA"/>
        </w:rPr>
        <w:t>підстави</w:t>
      </w:r>
      <w:r w:rsidR="007B6A4D" w:rsidRPr="007F5678">
        <w:rPr>
          <w:lang w:val="uk-UA"/>
        </w:rPr>
        <w:t xml:space="preserve">, </w:t>
      </w:r>
      <w:r w:rsidR="00E07DBB">
        <w:rPr>
          <w:lang w:val="uk-UA"/>
        </w:rPr>
        <w:t>враховуючи що</w:t>
      </w:r>
      <w:r w:rsidR="007B6A4D" w:rsidRPr="007F5678">
        <w:rPr>
          <w:lang w:val="uk-UA"/>
        </w:rPr>
        <w:t xml:space="preserve"> більшу частину цього </w:t>
      </w:r>
      <w:r w:rsidR="007B6A4D">
        <w:rPr>
          <w:lang w:val="uk-UA"/>
        </w:rPr>
        <w:t xml:space="preserve">строку </w:t>
      </w:r>
      <w:r w:rsidR="007B6A4D" w:rsidRPr="007F5678">
        <w:rPr>
          <w:lang w:val="uk-UA"/>
        </w:rPr>
        <w:t xml:space="preserve">заявник </w:t>
      </w:r>
      <w:r w:rsidR="00E07DBB">
        <w:rPr>
          <w:lang w:val="uk-UA"/>
        </w:rPr>
        <w:t>тримався під вартою</w:t>
      </w:r>
      <w:r w:rsidR="007B6A4D" w:rsidRPr="007F5678">
        <w:rPr>
          <w:lang w:val="uk-UA"/>
        </w:rPr>
        <w:t xml:space="preserve">, що є важливим фактором </w:t>
      </w:r>
      <w:r w:rsidR="007B6A4D">
        <w:rPr>
          <w:lang w:val="uk-UA"/>
        </w:rPr>
        <w:t>під час</w:t>
      </w:r>
      <w:r w:rsidR="007B6A4D" w:rsidRPr="007F5678">
        <w:rPr>
          <w:lang w:val="uk-UA"/>
        </w:rPr>
        <w:t xml:space="preserve"> оцін</w:t>
      </w:r>
      <w:r w:rsidR="007B6A4D">
        <w:rPr>
          <w:lang w:val="uk-UA"/>
        </w:rPr>
        <w:t>ки</w:t>
      </w:r>
      <w:r w:rsidR="007B6A4D" w:rsidRPr="007F5678">
        <w:rPr>
          <w:lang w:val="uk-UA"/>
        </w:rPr>
        <w:t xml:space="preserve"> тривалості провадження</w:t>
      </w:r>
      <w:r w:rsidR="007B6A4D">
        <w:rPr>
          <w:lang w:val="uk-UA"/>
        </w:rPr>
        <w:t xml:space="preserve">, </w:t>
      </w:r>
      <w:r w:rsidR="00E07DBB">
        <w:rPr>
          <w:lang w:val="uk-UA"/>
        </w:rPr>
        <w:t>і</w:t>
      </w:r>
      <w:r w:rsidR="007B6A4D">
        <w:rPr>
          <w:lang w:val="uk-UA"/>
        </w:rPr>
        <w:t xml:space="preserve"> констатував порушення </w:t>
      </w:r>
      <w:r w:rsidR="007B6A4D" w:rsidRPr="00162DFB">
        <w:rPr>
          <w:lang w:val="uk-UA"/>
        </w:rPr>
        <w:t>пункт</w:t>
      </w:r>
      <w:r w:rsidR="007B6A4D">
        <w:rPr>
          <w:lang w:val="uk-UA"/>
        </w:rPr>
        <w:t>у</w:t>
      </w:r>
      <w:r w:rsidR="007B6A4D" w:rsidRPr="00162DFB">
        <w:rPr>
          <w:lang w:val="uk-UA"/>
        </w:rPr>
        <w:t xml:space="preserve"> 1 статті 6 Конвенції у зв’язку з надмірною тривалістю провадження.</w:t>
      </w:r>
    </w:p>
    <w:p w14:paraId="20C9C76F" w14:textId="77777777" w:rsidR="007B6A4D" w:rsidRDefault="00952360" w:rsidP="005358DC">
      <w:pPr>
        <w:pStyle w:val="ECHRPara"/>
        <w:ind w:firstLine="567"/>
        <w:rPr>
          <w:lang w:val="uk-UA"/>
        </w:rPr>
      </w:pPr>
      <w:r>
        <w:rPr>
          <w:lang w:val="uk-UA"/>
        </w:rPr>
        <w:t xml:space="preserve">Щодо скарги за пунктом </w:t>
      </w:r>
      <w:r w:rsidRPr="001D2D33">
        <w:rPr>
          <w:lang w:val="uk-UA"/>
        </w:rPr>
        <w:t xml:space="preserve">1 статті 6 Конвенції </w:t>
      </w:r>
      <w:r>
        <w:rPr>
          <w:lang w:val="uk-UA"/>
        </w:rPr>
        <w:t>стосовно визнання</w:t>
      </w:r>
      <w:r w:rsidRPr="001D2D33">
        <w:rPr>
          <w:lang w:val="uk-UA"/>
        </w:rPr>
        <w:t xml:space="preserve"> допустимим доказом запису розмови в будинку 26 січня 2007 року</w:t>
      </w:r>
      <w:r>
        <w:rPr>
          <w:lang w:val="uk-UA"/>
        </w:rPr>
        <w:t xml:space="preserve">, Європейський суд зазначив, що відповідна </w:t>
      </w:r>
      <w:r w:rsidRPr="00A33FE5">
        <w:rPr>
          <w:lang w:val="uk-UA"/>
        </w:rPr>
        <w:lastRenderedPageBreak/>
        <w:t>незаконність</w:t>
      </w:r>
      <w:r>
        <w:rPr>
          <w:lang w:val="uk-UA"/>
        </w:rPr>
        <w:t xml:space="preserve"> </w:t>
      </w:r>
      <w:r w:rsidRPr="00A33FE5">
        <w:rPr>
          <w:lang w:val="uk-UA"/>
        </w:rPr>
        <w:t xml:space="preserve">стосувалася </w:t>
      </w:r>
      <w:r>
        <w:rPr>
          <w:lang w:val="uk-UA"/>
        </w:rPr>
        <w:t xml:space="preserve">питання </w:t>
      </w:r>
      <w:r w:rsidRPr="00A33FE5">
        <w:rPr>
          <w:lang w:val="uk-UA"/>
        </w:rPr>
        <w:t xml:space="preserve">дотримання національного законодавства, </w:t>
      </w:r>
      <w:r>
        <w:rPr>
          <w:lang w:val="uk-UA"/>
        </w:rPr>
        <w:t>і</w:t>
      </w:r>
      <w:r w:rsidRPr="00A33FE5">
        <w:rPr>
          <w:lang w:val="uk-UA"/>
        </w:rPr>
        <w:t xml:space="preserve"> не </w:t>
      </w:r>
      <w:r>
        <w:rPr>
          <w:lang w:val="uk-UA"/>
        </w:rPr>
        <w:t xml:space="preserve">включала питання </w:t>
      </w:r>
      <w:r w:rsidRPr="00A33FE5">
        <w:rPr>
          <w:lang w:val="uk-UA"/>
        </w:rPr>
        <w:t>порушення прав заявника на захист.</w:t>
      </w:r>
      <w:r w:rsidRPr="00952360">
        <w:rPr>
          <w:lang w:val="uk-UA"/>
        </w:rPr>
        <w:t xml:space="preserve"> </w:t>
      </w:r>
      <w:r w:rsidRPr="00FD51E0">
        <w:rPr>
          <w:lang w:val="uk-UA"/>
        </w:rPr>
        <w:t xml:space="preserve">Відповідні докази відіграли </w:t>
      </w:r>
      <w:r>
        <w:rPr>
          <w:lang w:val="uk-UA"/>
        </w:rPr>
        <w:t>незначну</w:t>
      </w:r>
      <w:r w:rsidRPr="00FD51E0">
        <w:rPr>
          <w:lang w:val="uk-UA"/>
        </w:rPr>
        <w:t xml:space="preserve"> </w:t>
      </w:r>
      <w:r>
        <w:rPr>
          <w:lang w:val="uk-UA"/>
        </w:rPr>
        <w:t>роль у визнанні заявника винним, адже</w:t>
      </w:r>
      <w:r w:rsidRPr="00952360">
        <w:rPr>
          <w:lang w:val="uk-UA"/>
        </w:rPr>
        <w:t xml:space="preserve"> </w:t>
      </w:r>
      <w:r w:rsidRPr="00986517">
        <w:rPr>
          <w:lang w:val="uk-UA"/>
        </w:rPr>
        <w:t xml:space="preserve">національні суди не посилалися на конкретні твердження із запису розмови </w:t>
      </w:r>
      <w:r>
        <w:rPr>
          <w:lang w:val="uk-UA"/>
        </w:rPr>
        <w:t>у</w:t>
      </w:r>
      <w:r w:rsidRPr="00986517">
        <w:rPr>
          <w:lang w:val="uk-UA"/>
        </w:rPr>
        <w:t xml:space="preserve"> будинку</w:t>
      </w:r>
      <w:r w:rsidR="00162004">
        <w:rPr>
          <w:lang w:val="uk-UA"/>
        </w:rPr>
        <w:t>.</w:t>
      </w:r>
      <w:r w:rsidR="00162004" w:rsidRPr="00162004">
        <w:rPr>
          <w:lang w:val="uk-UA"/>
        </w:rPr>
        <w:t xml:space="preserve"> </w:t>
      </w:r>
      <w:r w:rsidR="00162004" w:rsidRPr="00986517">
        <w:rPr>
          <w:lang w:val="uk-UA"/>
        </w:rPr>
        <w:t>Важлив</w:t>
      </w:r>
      <w:r w:rsidR="00162004">
        <w:rPr>
          <w:lang w:val="uk-UA"/>
        </w:rPr>
        <w:t>им</w:t>
      </w:r>
      <w:r w:rsidR="00162004" w:rsidRPr="00986517">
        <w:rPr>
          <w:lang w:val="uk-UA"/>
        </w:rPr>
        <w:t xml:space="preserve"> </w:t>
      </w:r>
      <w:r w:rsidR="00162004">
        <w:rPr>
          <w:lang w:val="uk-UA"/>
        </w:rPr>
        <w:t xml:space="preserve">фактом стала саме </w:t>
      </w:r>
      <w:r w:rsidR="00162004" w:rsidRPr="00986517">
        <w:rPr>
          <w:lang w:val="uk-UA"/>
        </w:rPr>
        <w:t xml:space="preserve">передача </w:t>
      </w:r>
      <w:r w:rsidR="00162004">
        <w:rPr>
          <w:lang w:val="uk-UA"/>
        </w:rPr>
        <w:t xml:space="preserve">готівкових коштів, зафіксована на відео. Однак і </w:t>
      </w:r>
      <w:r w:rsidR="00162004" w:rsidRPr="00986517">
        <w:rPr>
          <w:lang w:val="uk-UA"/>
        </w:rPr>
        <w:t xml:space="preserve">цей факт </w:t>
      </w:r>
      <w:r w:rsidR="00162004">
        <w:rPr>
          <w:lang w:val="uk-UA"/>
        </w:rPr>
        <w:t>був достатньою мірою встановлений</w:t>
      </w:r>
      <w:r w:rsidR="00162004" w:rsidRPr="00986517">
        <w:rPr>
          <w:lang w:val="uk-UA"/>
        </w:rPr>
        <w:t xml:space="preserve"> іншими доказами</w:t>
      </w:r>
      <w:r w:rsidR="00162004">
        <w:rPr>
          <w:lang w:val="uk-UA"/>
        </w:rPr>
        <w:t>. З огляду на матеріали справи Європейський суд дійшов висновку, що</w:t>
      </w:r>
      <w:r w:rsidR="00162004" w:rsidRPr="00162004">
        <w:rPr>
          <w:lang w:val="uk-UA"/>
        </w:rPr>
        <w:t xml:space="preserve"> </w:t>
      </w:r>
      <w:r w:rsidR="00162004">
        <w:rPr>
          <w:lang w:val="uk-UA"/>
        </w:rPr>
        <w:t>аргументи</w:t>
      </w:r>
      <w:r w:rsidR="00162004" w:rsidRPr="00376F42">
        <w:rPr>
          <w:lang w:val="uk-UA"/>
        </w:rPr>
        <w:t xml:space="preserve"> заявника</w:t>
      </w:r>
      <w:r w:rsidR="00162004">
        <w:rPr>
          <w:lang w:val="uk-UA"/>
        </w:rPr>
        <w:t xml:space="preserve"> явно </w:t>
      </w:r>
      <w:r w:rsidR="00162004" w:rsidRPr="00376F42">
        <w:rPr>
          <w:lang w:val="uk-UA"/>
        </w:rPr>
        <w:t>не могли мати вирішальн</w:t>
      </w:r>
      <w:r w:rsidR="00162004">
        <w:rPr>
          <w:lang w:val="uk-UA"/>
        </w:rPr>
        <w:t>е</w:t>
      </w:r>
      <w:r w:rsidR="00162004" w:rsidRPr="00376F42">
        <w:rPr>
          <w:lang w:val="uk-UA"/>
        </w:rPr>
        <w:t xml:space="preserve"> знач</w:t>
      </w:r>
      <w:r w:rsidR="00162004">
        <w:rPr>
          <w:lang w:val="uk-UA"/>
        </w:rPr>
        <w:t xml:space="preserve">ення для результату провадження, а тому </w:t>
      </w:r>
      <w:r w:rsidR="00162004" w:rsidRPr="004A1A9B">
        <w:rPr>
          <w:lang w:val="uk-UA"/>
        </w:rPr>
        <w:t>не було порушено пункт 1 статті 6 Конвенції</w:t>
      </w:r>
      <w:r w:rsidR="00162004">
        <w:rPr>
          <w:lang w:val="uk-UA"/>
        </w:rPr>
        <w:t xml:space="preserve"> у цьому зв’язку. </w:t>
      </w:r>
    </w:p>
    <w:p w14:paraId="77F4A3F2" w14:textId="77777777" w:rsidR="00162004" w:rsidRPr="004040BB" w:rsidRDefault="00162004" w:rsidP="005358DC">
      <w:pPr>
        <w:pStyle w:val="ECHRPara"/>
        <w:ind w:firstLine="567"/>
        <w:rPr>
          <w:lang w:val="uk-UA"/>
        </w:rPr>
      </w:pPr>
      <w:r>
        <w:rPr>
          <w:lang w:val="uk-UA"/>
        </w:rPr>
        <w:t>Інші скарги за статтею 6 Конвенції були визнані необґрунтованими і відхилені на підставі</w:t>
      </w:r>
      <w:r w:rsidRPr="00F41D9A">
        <w:rPr>
          <w:lang w:val="uk-UA"/>
        </w:rPr>
        <w:t xml:space="preserve"> підпункт</w:t>
      </w:r>
      <w:r>
        <w:rPr>
          <w:lang w:val="uk-UA"/>
        </w:rPr>
        <w:t>у</w:t>
      </w:r>
      <w:r w:rsidRPr="00F41D9A">
        <w:rPr>
          <w:lang w:val="uk-UA"/>
        </w:rPr>
        <w:t xml:space="preserve"> «а» пункту 3 і пункт</w:t>
      </w:r>
      <w:r>
        <w:rPr>
          <w:lang w:val="uk-UA"/>
        </w:rPr>
        <w:t>у</w:t>
      </w:r>
      <w:r w:rsidRPr="00F41D9A">
        <w:rPr>
          <w:lang w:val="uk-UA"/>
        </w:rPr>
        <w:t xml:space="preserve"> 4 статті </w:t>
      </w:r>
      <w:r w:rsidRPr="004040BB">
        <w:rPr>
          <w:lang w:val="uk-UA"/>
        </w:rPr>
        <w:t>35 Конвенції.</w:t>
      </w:r>
    </w:p>
    <w:p w14:paraId="7F4264B6" w14:textId="425BAAC6" w:rsidR="00FB6763" w:rsidRPr="004040BB" w:rsidRDefault="003663E8" w:rsidP="004040BB">
      <w:pPr>
        <w:pStyle w:val="ECHRPara"/>
        <w:ind w:firstLine="567"/>
        <w:rPr>
          <w:rFonts w:eastAsia="PMingLiU"/>
          <w:szCs w:val="24"/>
          <w:lang w:val="uk-UA"/>
        </w:rPr>
      </w:pPr>
      <w:r w:rsidRPr="004040BB">
        <w:rPr>
          <w:lang w:val="uk-UA"/>
        </w:rPr>
        <w:t xml:space="preserve">Розглянувши скаргу за статтею 8 Конвенції </w:t>
      </w:r>
      <w:r w:rsidR="00665661" w:rsidRPr="00665661">
        <w:rPr>
          <w:rFonts w:eastAsia="PMingLiU"/>
          <w:szCs w:val="24"/>
          <w:lang w:val="uk-UA"/>
        </w:rPr>
        <w:t xml:space="preserve">Європейський суд вказав, що </w:t>
      </w:r>
      <w:bookmarkEnd w:id="0"/>
      <w:r w:rsidR="004040BB">
        <w:rPr>
          <w:rFonts w:eastAsia="PMingLiU"/>
          <w:szCs w:val="24"/>
          <w:lang w:val="uk-UA"/>
        </w:rPr>
        <w:t xml:space="preserve">скарга стосовно </w:t>
      </w:r>
      <w:r w:rsidR="004040BB">
        <w:rPr>
          <w:lang w:val="uk-UA"/>
        </w:rPr>
        <w:t>запису</w:t>
      </w:r>
      <w:r w:rsidR="004040BB" w:rsidRPr="00EF0F9F">
        <w:rPr>
          <w:lang w:val="uk-UA"/>
        </w:rPr>
        <w:t xml:space="preserve"> телефонної розмови </w:t>
      </w:r>
      <w:r w:rsidR="004040BB">
        <w:rPr>
          <w:lang w:val="uk-UA"/>
        </w:rPr>
        <w:t xml:space="preserve">заявника </w:t>
      </w:r>
      <w:r w:rsidR="004040BB" w:rsidRPr="00EF0F9F">
        <w:rPr>
          <w:lang w:val="uk-UA"/>
        </w:rPr>
        <w:t>24 січня 2007 року</w:t>
      </w:r>
      <w:r w:rsidR="004040BB">
        <w:rPr>
          <w:lang w:val="uk-UA"/>
        </w:rPr>
        <w:t xml:space="preserve"> є безпідставною у зв’язку з відсутністю чіткого пояснення від</w:t>
      </w:r>
      <w:r w:rsidR="004040BB" w:rsidRPr="00EF0F9F">
        <w:rPr>
          <w:lang w:val="uk-UA"/>
        </w:rPr>
        <w:t xml:space="preserve"> </w:t>
      </w:r>
      <w:r w:rsidR="004040BB">
        <w:rPr>
          <w:lang w:val="uk-UA"/>
        </w:rPr>
        <w:t>заявника</w:t>
      </w:r>
      <w:r w:rsidR="004040BB" w:rsidRPr="00EF0F9F">
        <w:rPr>
          <w:lang w:val="uk-UA"/>
        </w:rPr>
        <w:t>, чи проводилас</w:t>
      </w:r>
      <w:r w:rsidR="004040BB">
        <w:rPr>
          <w:lang w:val="uk-UA"/>
        </w:rPr>
        <w:t>я</w:t>
      </w:r>
      <w:r w:rsidR="004040BB" w:rsidRPr="00EF0F9F">
        <w:rPr>
          <w:lang w:val="uk-UA"/>
        </w:rPr>
        <w:t xml:space="preserve"> ця розмова </w:t>
      </w:r>
      <w:r w:rsidR="004040BB">
        <w:rPr>
          <w:lang w:val="uk-UA"/>
        </w:rPr>
        <w:t>по</w:t>
      </w:r>
      <w:r w:rsidR="004040BB" w:rsidRPr="00EF0F9F">
        <w:rPr>
          <w:lang w:val="uk-UA"/>
        </w:rPr>
        <w:t xml:space="preserve"> стаціонарному телефон</w:t>
      </w:r>
      <w:r w:rsidR="004040BB">
        <w:rPr>
          <w:lang w:val="uk-UA"/>
        </w:rPr>
        <w:t>у,</w:t>
      </w:r>
      <w:r w:rsidR="004040BB" w:rsidRPr="00EF0F9F">
        <w:rPr>
          <w:lang w:val="uk-UA"/>
        </w:rPr>
        <w:t xml:space="preserve"> який прослуховувався з</w:t>
      </w:r>
      <w:r w:rsidR="004040BB">
        <w:rPr>
          <w:lang w:val="uk-UA"/>
        </w:rPr>
        <w:t>гідно з</w:t>
      </w:r>
      <w:r w:rsidR="004040BB" w:rsidRPr="00EF0F9F">
        <w:rPr>
          <w:lang w:val="uk-UA"/>
        </w:rPr>
        <w:t xml:space="preserve"> дозвол</w:t>
      </w:r>
      <w:r w:rsidR="004040BB">
        <w:rPr>
          <w:lang w:val="uk-UA"/>
        </w:rPr>
        <w:t>ом</w:t>
      </w:r>
      <w:r w:rsidR="004040BB" w:rsidRPr="00EF0F9F">
        <w:rPr>
          <w:lang w:val="uk-UA"/>
        </w:rPr>
        <w:t xml:space="preserve"> апеляційного суду, чи </w:t>
      </w:r>
      <w:r w:rsidR="004040BB">
        <w:rPr>
          <w:lang w:val="uk-UA"/>
        </w:rPr>
        <w:t>по</w:t>
      </w:r>
      <w:r w:rsidR="004040BB" w:rsidRPr="00EF0F9F">
        <w:rPr>
          <w:lang w:val="uk-UA"/>
        </w:rPr>
        <w:t xml:space="preserve"> іншій </w:t>
      </w:r>
      <w:r w:rsidR="004040BB">
        <w:rPr>
          <w:lang w:val="uk-UA"/>
        </w:rPr>
        <w:t xml:space="preserve">лінії </w:t>
      </w:r>
      <w:r w:rsidR="004040BB" w:rsidRPr="00EF0F9F">
        <w:rPr>
          <w:lang w:val="uk-UA"/>
        </w:rPr>
        <w:t>телефонн</w:t>
      </w:r>
      <w:r w:rsidR="004040BB">
        <w:rPr>
          <w:lang w:val="uk-UA"/>
        </w:rPr>
        <w:t>ого зв’язку</w:t>
      </w:r>
      <w:r w:rsidR="004040BB" w:rsidRPr="00EF0F9F">
        <w:rPr>
          <w:lang w:val="uk-UA"/>
        </w:rPr>
        <w:t>, на яку цей дозвіл не поширю</w:t>
      </w:r>
      <w:r w:rsidR="004040BB">
        <w:rPr>
          <w:lang w:val="uk-UA"/>
        </w:rPr>
        <w:t>вав</w:t>
      </w:r>
      <w:r w:rsidR="004040BB" w:rsidRPr="00EF0F9F">
        <w:rPr>
          <w:lang w:val="uk-UA"/>
        </w:rPr>
        <w:t>ся</w:t>
      </w:r>
      <w:r w:rsidR="004040BB">
        <w:rPr>
          <w:lang w:val="uk-UA"/>
        </w:rPr>
        <w:t xml:space="preserve">, а тому відхилив її в цій частині відповідно до </w:t>
      </w:r>
      <w:r w:rsidR="004040BB" w:rsidRPr="00F41D9A">
        <w:rPr>
          <w:lang w:val="uk-UA"/>
        </w:rPr>
        <w:t>підпункт</w:t>
      </w:r>
      <w:r w:rsidR="004040BB">
        <w:rPr>
          <w:lang w:val="uk-UA"/>
        </w:rPr>
        <w:t>у</w:t>
      </w:r>
      <w:r w:rsidR="004040BB" w:rsidRPr="00F41D9A">
        <w:rPr>
          <w:lang w:val="uk-UA"/>
        </w:rPr>
        <w:t xml:space="preserve"> «а» пункту 3 і пункт</w:t>
      </w:r>
      <w:r w:rsidR="004040BB">
        <w:rPr>
          <w:lang w:val="uk-UA"/>
        </w:rPr>
        <w:t>у</w:t>
      </w:r>
      <w:r w:rsidR="004040BB" w:rsidRPr="00F41D9A">
        <w:rPr>
          <w:lang w:val="uk-UA"/>
        </w:rPr>
        <w:t xml:space="preserve"> 4 статті 35 Конвенції</w:t>
      </w:r>
      <w:r w:rsidR="004040BB">
        <w:rPr>
          <w:lang w:val="uk-UA"/>
        </w:rPr>
        <w:t>.</w:t>
      </w:r>
      <w:r w:rsidR="004040BB">
        <w:rPr>
          <w:rFonts w:eastAsia="PMingLiU"/>
          <w:szCs w:val="24"/>
          <w:lang w:val="uk-UA"/>
        </w:rPr>
        <w:t xml:space="preserve"> Щодо </w:t>
      </w:r>
      <w:r>
        <w:rPr>
          <w:rFonts w:eastAsia="PMingLiU"/>
          <w:szCs w:val="24"/>
          <w:lang w:val="uk-UA"/>
        </w:rPr>
        <w:t>запис</w:t>
      </w:r>
      <w:r w:rsidR="004040BB">
        <w:rPr>
          <w:rFonts w:eastAsia="PMingLiU"/>
          <w:szCs w:val="24"/>
          <w:lang w:val="uk-UA"/>
        </w:rPr>
        <w:t>у</w:t>
      </w:r>
      <w:r>
        <w:rPr>
          <w:rFonts w:eastAsia="PMingLiU"/>
          <w:szCs w:val="24"/>
          <w:lang w:val="uk-UA"/>
        </w:rPr>
        <w:t xml:space="preserve"> розмови заявника </w:t>
      </w:r>
      <w:r w:rsidR="004040BB">
        <w:rPr>
          <w:lang w:val="uk-UA"/>
        </w:rPr>
        <w:t>26 січня 2007 року</w:t>
      </w:r>
      <w:r>
        <w:rPr>
          <w:rFonts w:eastAsia="PMingLiU"/>
          <w:szCs w:val="24"/>
          <w:lang w:val="uk-UA"/>
        </w:rPr>
        <w:t xml:space="preserve"> у будинку </w:t>
      </w:r>
      <w:r w:rsidR="004040BB">
        <w:rPr>
          <w:rFonts w:eastAsia="PMingLiU"/>
          <w:szCs w:val="24"/>
          <w:lang w:val="uk-UA"/>
        </w:rPr>
        <w:t xml:space="preserve">директора підприємства Європейський суд зазначив, що </w:t>
      </w:r>
      <w:r w:rsidR="00FB6763" w:rsidRPr="00F63E74">
        <w:rPr>
          <w:lang w:val="uk-UA"/>
        </w:rPr>
        <w:t xml:space="preserve">запис був </w:t>
      </w:r>
      <w:r w:rsidR="00FB6763" w:rsidRPr="0003568E">
        <w:rPr>
          <w:lang w:val="uk-UA"/>
        </w:rPr>
        <w:t xml:space="preserve">організований та здійснений за участю органів державної </w:t>
      </w:r>
      <w:r w:rsidR="00665661">
        <w:rPr>
          <w:lang w:val="uk-UA"/>
        </w:rPr>
        <w:t>влади, а тому право заявника у цьому зв’язку гарантується статтею 8 Конвенції, навіть якщо запис здійснювався у приватному приміщенні за згодою або на запрошення власника приватного приміщення. Крім цього,</w:t>
      </w:r>
      <w:r w:rsidR="00665661" w:rsidRPr="00665661">
        <w:rPr>
          <w:lang w:val="uk-UA"/>
        </w:rPr>
        <w:t xml:space="preserve"> Європейський суд зауважив, що запис здійснювався працівниками міліції без відповідного дозволу суду</w:t>
      </w:r>
      <w:r w:rsidR="0003568E" w:rsidRPr="0003568E">
        <w:rPr>
          <w:lang w:val="uk-UA"/>
        </w:rPr>
        <w:t xml:space="preserve"> у</w:t>
      </w:r>
      <w:r w:rsidR="004040BB" w:rsidRPr="0003568E">
        <w:rPr>
          <w:lang w:val="uk-UA"/>
        </w:rPr>
        <w:t xml:space="preserve"> пору</w:t>
      </w:r>
      <w:r w:rsidR="0003568E" w:rsidRPr="0003568E">
        <w:rPr>
          <w:lang w:val="uk-UA"/>
        </w:rPr>
        <w:t>шення національного законодавства, і встановив</w:t>
      </w:r>
      <w:r w:rsidR="00665661">
        <w:rPr>
          <w:lang w:val="uk-UA"/>
        </w:rPr>
        <w:t xml:space="preserve"> порушення статті 8 Конвенції у зв’язку</w:t>
      </w:r>
      <w:r w:rsidR="00A64DE6" w:rsidRPr="00AE2044">
        <w:rPr>
          <w:lang w:val="uk-UA"/>
        </w:rPr>
        <w:t xml:space="preserve"> </w:t>
      </w:r>
      <w:r w:rsidR="00A64DE6">
        <w:rPr>
          <w:lang w:val="uk-UA"/>
        </w:rPr>
        <w:t>і</w:t>
      </w:r>
      <w:r w:rsidR="005D5B35">
        <w:rPr>
          <w:lang w:val="uk-UA"/>
        </w:rPr>
        <w:t>з</w:t>
      </w:r>
      <w:r w:rsidR="00A64DE6">
        <w:rPr>
          <w:lang w:val="uk-UA"/>
        </w:rPr>
        <w:t xml:space="preserve"> здійсненням</w:t>
      </w:r>
      <w:r w:rsidR="00A64DE6" w:rsidRPr="00AE2044">
        <w:rPr>
          <w:lang w:val="uk-UA"/>
        </w:rPr>
        <w:t xml:space="preserve"> запис</w:t>
      </w:r>
      <w:r w:rsidR="00A64DE6">
        <w:rPr>
          <w:lang w:val="uk-UA"/>
        </w:rPr>
        <w:t>у</w:t>
      </w:r>
      <w:r w:rsidR="00A64DE6" w:rsidRPr="00AE2044">
        <w:rPr>
          <w:lang w:val="uk-UA"/>
        </w:rPr>
        <w:t xml:space="preserve"> розмови заявника 26 січня 2007 року.</w:t>
      </w:r>
    </w:p>
    <w:p w14:paraId="311E863D" w14:textId="77777777" w:rsidR="00FA7460" w:rsidRPr="00FA7460" w:rsidRDefault="00FA7460" w:rsidP="00FA7460">
      <w:pPr>
        <w:pStyle w:val="ECHRPara"/>
        <w:ind w:firstLine="709"/>
        <w:rPr>
          <w:szCs w:val="24"/>
          <w:lang w:val="uk-UA"/>
        </w:rPr>
      </w:pPr>
    </w:p>
    <w:p w14:paraId="7B10B031" w14:textId="77777777" w:rsidR="0003568E" w:rsidRDefault="003225F7" w:rsidP="003225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25F7">
        <w:rPr>
          <w:rFonts w:ascii="Times New Roman" w:hAnsi="Times New Roman" w:cs="Times New Roman"/>
          <w:sz w:val="24"/>
          <w:szCs w:val="24"/>
          <w:lang w:val="uk-UA"/>
        </w:rPr>
        <w:t>ЗА ЦИХ ПІДСТАВ СУД</w:t>
      </w:r>
    </w:p>
    <w:p w14:paraId="4A44466E" w14:textId="77777777" w:rsidR="003225F7" w:rsidRPr="0003568E" w:rsidRDefault="003225F7" w:rsidP="003225F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4EC2E7" w14:textId="77777777" w:rsidR="003225F7" w:rsidRPr="003225F7" w:rsidRDefault="003225F7" w:rsidP="003225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25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«1. Оголошує </w:t>
      </w:r>
      <w:r w:rsidRPr="003225F7">
        <w:rPr>
          <w:rFonts w:ascii="Times New Roman" w:hAnsi="Times New Roman" w:cs="Times New Roman"/>
          <w:iCs/>
          <w:sz w:val="24"/>
          <w:szCs w:val="24"/>
          <w:lang w:val="uk-UA"/>
        </w:rPr>
        <w:t>одноголосно прийнятними скарги за статтею 8 Конвенції на здійснення запису розмови заявника 26 січня 2007 року та за пунктом 1 статті 6 Конвенції на визнання цього запису допустимим доказом проти заявника, а також тривалість провадження, а решту скарг у заяві – неприйнятними;</w:t>
      </w:r>
    </w:p>
    <w:p w14:paraId="4097E2B2" w14:textId="77777777" w:rsidR="003225F7" w:rsidRPr="003225F7" w:rsidRDefault="003225F7" w:rsidP="003225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25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2. Постановляє </w:t>
      </w:r>
      <w:r w:rsidRPr="003225F7">
        <w:rPr>
          <w:rFonts w:ascii="Times New Roman" w:hAnsi="Times New Roman" w:cs="Times New Roman"/>
          <w:iCs/>
          <w:sz w:val="24"/>
          <w:szCs w:val="24"/>
          <w:lang w:val="uk-UA"/>
        </w:rPr>
        <w:t>одноголосно, що було порушено статтю 8 Конвенції у зв’язку зі здійсненням запису розмови заявника 26 січня 2007 року;</w:t>
      </w:r>
    </w:p>
    <w:p w14:paraId="1DE0AB25" w14:textId="77777777" w:rsidR="003225F7" w:rsidRPr="003225F7" w:rsidRDefault="003225F7" w:rsidP="003225F7">
      <w:pPr>
        <w:rPr>
          <w:rFonts w:ascii="Times New Roman" w:hAnsi="Times New Roman" w:cs="Times New Roman"/>
          <w:sz w:val="24"/>
          <w:szCs w:val="24"/>
        </w:rPr>
      </w:pPr>
      <w:r w:rsidRPr="003225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3. </w:t>
      </w:r>
      <w:proofErr w:type="spellStart"/>
      <w:r w:rsidRPr="003225F7">
        <w:rPr>
          <w:rFonts w:ascii="Times New Roman" w:hAnsi="Times New Roman" w:cs="Times New Roman"/>
          <w:i/>
          <w:sz w:val="24"/>
          <w:szCs w:val="24"/>
        </w:rPr>
        <w:t>Постановляє</w:t>
      </w:r>
      <w:proofErr w:type="spellEnd"/>
      <w:r w:rsidRPr="00322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5F7">
        <w:rPr>
          <w:rFonts w:ascii="Times New Roman" w:hAnsi="Times New Roman" w:cs="Times New Roman"/>
          <w:iCs/>
          <w:sz w:val="24"/>
          <w:szCs w:val="24"/>
          <w:lang w:val="uk-UA"/>
        </w:rPr>
        <w:t>шістьма голосами проти одного, що не було порушено пункт 1 статті 6 Конвенції у зв’язку з визнанням запису розмови заявника 26 січня 2007 року допустимим доказом проти нього;</w:t>
      </w:r>
    </w:p>
    <w:p w14:paraId="4F12742C" w14:textId="77777777" w:rsidR="003225F7" w:rsidRPr="003225F7" w:rsidRDefault="003225F7" w:rsidP="003225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25F7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3225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Постановляє </w:t>
      </w:r>
      <w:r w:rsidRPr="003225F7">
        <w:rPr>
          <w:rFonts w:ascii="Times New Roman" w:hAnsi="Times New Roman" w:cs="Times New Roman"/>
          <w:iCs/>
          <w:sz w:val="24"/>
          <w:szCs w:val="24"/>
          <w:lang w:val="uk-UA"/>
        </w:rPr>
        <w:t>одноголосно, що було порушено пункт 1 статті 6 Конвенції у зв’язку з надмірною тривалістю провадження у справі заявника;</w:t>
      </w:r>
    </w:p>
    <w:p w14:paraId="11FF8BA3" w14:textId="77777777" w:rsidR="003225F7" w:rsidRPr="003225F7" w:rsidRDefault="003225F7" w:rsidP="003225F7">
      <w:pPr>
        <w:rPr>
          <w:rFonts w:ascii="Times New Roman" w:hAnsi="Times New Roman" w:cs="Times New Roman"/>
          <w:sz w:val="24"/>
          <w:szCs w:val="24"/>
        </w:rPr>
      </w:pPr>
      <w:r w:rsidRPr="003225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5. Постановляє </w:t>
      </w:r>
      <w:r w:rsidRPr="003225F7">
        <w:rPr>
          <w:rFonts w:ascii="Times New Roman" w:hAnsi="Times New Roman" w:cs="Times New Roman"/>
          <w:iCs/>
          <w:sz w:val="24"/>
          <w:szCs w:val="24"/>
          <w:lang w:val="uk-UA"/>
        </w:rPr>
        <w:t>одноголосно,</w:t>
      </w:r>
      <w:r w:rsidRPr="003225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225F7">
        <w:rPr>
          <w:rFonts w:ascii="Times New Roman" w:hAnsi="Times New Roman" w:cs="Times New Roman"/>
          <w:sz w:val="24"/>
          <w:szCs w:val="24"/>
          <w:lang w:val="uk-UA"/>
        </w:rPr>
        <w:t>що:</w:t>
      </w:r>
    </w:p>
    <w:p w14:paraId="139CA2EA" w14:textId="77777777" w:rsidR="008934E6" w:rsidRPr="008934E6" w:rsidRDefault="003225F7" w:rsidP="008934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34E6">
        <w:rPr>
          <w:rFonts w:ascii="Times New Roman" w:hAnsi="Times New Roman" w:cs="Times New Roman"/>
          <w:sz w:val="24"/>
          <w:szCs w:val="24"/>
          <w:lang w:val="uk-UA"/>
        </w:rPr>
        <w:t>упродовж трьох місяців з дати, коли це рішення набуде статусу остаточного відповідно до пункту 2 статті 44 Конвенції, держава-відповідач повинна сплатити заявнику 5 000 (п’ять тисяч) євро та</w:t>
      </w:r>
      <w:r w:rsidRPr="008934E6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додатково суму будь-якого податку, що може нараховуватися</w:t>
      </w:r>
      <w:r w:rsidRPr="008934E6">
        <w:rPr>
          <w:rFonts w:ascii="Times New Roman" w:hAnsi="Times New Roman" w:cs="Times New Roman"/>
          <w:sz w:val="24"/>
          <w:szCs w:val="24"/>
          <w:lang w:val="uk-UA"/>
        </w:rPr>
        <w:t>, в якості відшкодування моральної шкоди; ця сума має бути конвертована в національну валюту держави-відповідача за курсом на день здійснення платежу</w:t>
      </w:r>
      <w:r w:rsidRPr="008934E6">
        <w:rPr>
          <w:rFonts w:ascii="Times New Roman" w:hAnsi="Times New Roman" w:cs="Times New Roman"/>
          <w:sz w:val="24"/>
          <w:szCs w:val="24"/>
        </w:rPr>
        <w:t>;</w:t>
      </w:r>
    </w:p>
    <w:p w14:paraId="7B22B569" w14:textId="77777777" w:rsidR="003225F7" w:rsidRPr="008934E6" w:rsidRDefault="003225F7" w:rsidP="008934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34E6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 закінченням зазначеного тримісячного строку до остаточного розрахунку на зазначену суму нараховуватиметься простий відсоток (</w:t>
      </w:r>
      <w:proofErr w:type="spellStart"/>
      <w:r w:rsidRPr="008934E6">
        <w:rPr>
          <w:rStyle w:val="s6b621b36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simple</w:t>
      </w:r>
      <w:proofErr w:type="spellEnd"/>
      <w:r w:rsidRPr="008934E6">
        <w:rPr>
          <w:rStyle w:val="s6b621b36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934E6">
        <w:rPr>
          <w:rStyle w:val="s6b621b36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interest</w:t>
      </w:r>
      <w:proofErr w:type="spellEnd"/>
      <w:r w:rsidRPr="008934E6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у розмірі граничної позичкової ставки Європейського центрального банку, яка діятиме в період несплати, до якої має бути додано три відсоткові пункти</w:t>
      </w:r>
      <w:r w:rsidRPr="008934E6">
        <w:rPr>
          <w:rFonts w:ascii="Times New Roman" w:hAnsi="Times New Roman" w:cs="Times New Roman"/>
          <w:sz w:val="24"/>
          <w:szCs w:val="24"/>
        </w:rPr>
        <w:t>;</w:t>
      </w:r>
    </w:p>
    <w:p w14:paraId="7D966524" w14:textId="77777777" w:rsidR="00201982" w:rsidRPr="004D62E9" w:rsidRDefault="003225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25F7">
        <w:rPr>
          <w:rFonts w:ascii="Times New Roman" w:hAnsi="Times New Roman" w:cs="Times New Roman"/>
          <w:i/>
          <w:iCs/>
          <w:sz w:val="24"/>
          <w:szCs w:val="24"/>
          <w:lang w:val="uk-UA"/>
        </w:rPr>
        <w:t>6. Відхиляє</w:t>
      </w:r>
      <w:r w:rsidRPr="003225F7">
        <w:rPr>
          <w:rFonts w:ascii="Times New Roman" w:hAnsi="Times New Roman" w:cs="Times New Roman"/>
          <w:sz w:val="24"/>
          <w:szCs w:val="24"/>
          <w:lang w:val="uk-UA"/>
        </w:rPr>
        <w:t xml:space="preserve"> решту вимог заявника щодо справедливої сатисфакції».</w:t>
      </w:r>
    </w:p>
    <w:sectPr w:rsidR="00201982" w:rsidRPr="004D62E9" w:rsidSect="006424AD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021F"/>
    <w:multiLevelType w:val="hybridMultilevel"/>
    <w:tmpl w:val="F9B41882"/>
    <w:lvl w:ilvl="0" w:tplc="DA6627F4">
      <w:start w:val="1"/>
      <w:numFmt w:val="decimal"/>
      <w:lvlText w:val="%1."/>
      <w:lvlJc w:val="left"/>
      <w:pPr>
        <w:ind w:left="720" w:hanging="360"/>
      </w:pPr>
    </w:lvl>
    <w:lvl w:ilvl="1" w:tplc="360CCDDA" w:tentative="1">
      <w:start w:val="1"/>
      <w:numFmt w:val="lowerLetter"/>
      <w:lvlText w:val="%2."/>
      <w:lvlJc w:val="left"/>
      <w:pPr>
        <w:ind w:left="1440" w:hanging="360"/>
      </w:pPr>
    </w:lvl>
    <w:lvl w:ilvl="2" w:tplc="DDD4CA12" w:tentative="1">
      <w:start w:val="1"/>
      <w:numFmt w:val="lowerRoman"/>
      <w:lvlText w:val="%3."/>
      <w:lvlJc w:val="right"/>
      <w:pPr>
        <w:ind w:left="2160" w:hanging="180"/>
      </w:pPr>
    </w:lvl>
    <w:lvl w:ilvl="3" w:tplc="96C45540" w:tentative="1">
      <w:start w:val="1"/>
      <w:numFmt w:val="decimal"/>
      <w:lvlText w:val="%4."/>
      <w:lvlJc w:val="left"/>
      <w:pPr>
        <w:ind w:left="2880" w:hanging="360"/>
      </w:pPr>
    </w:lvl>
    <w:lvl w:ilvl="4" w:tplc="FD704DFE" w:tentative="1">
      <w:start w:val="1"/>
      <w:numFmt w:val="lowerLetter"/>
      <w:lvlText w:val="%5."/>
      <w:lvlJc w:val="left"/>
      <w:pPr>
        <w:ind w:left="3600" w:hanging="360"/>
      </w:pPr>
    </w:lvl>
    <w:lvl w:ilvl="5" w:tplc="7DC0BA4E" w:tentative="1">
      <w:start w:val="1"/>
      <w:numFmt w:val="lowerRoman"/>
      <w:lvlText w:val="%6."/>
      <w:lvlJc w:val="right"/>
      <w:pPr>
        <w:ind w:left="4320" w:hanging="180"/>
      </w:pPr>
    </w:lvl>
    <w:lvl w:ilvl="6" w:tplc="B92C6A40" w:tentative="1">
      <w:start w:val="1"/>
      <w:numFmt w:val="decimal"/>
      <w:lvlText w:val="%7."/>
      <w:lvlJc w:val="left"/>
      <w:pPr>
        <w:ind w:left="5040" w:hanging="360"/>
      </w:pPr>
    </w:lvl>
    <w:lvl w:ilvl="7" w:tplc="97D67664" w:tentative="1">
      <w:start w:val="1"/>
      <w:numFmt w:val="lowerLetter"/>
      <w:lvlText w:val="%8."/>
      <w:lvlJc w:val="left"/>
      <w:pPr>
        <w:ind w:left="5760" w:hanging="360"/>
      </w:pPr>
    </w:lvl>
    <w:lvl w:ilvl="8" w:tplc="59382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6D62"/>
    <w:multiLevelType w:val="hybridMultilevel"/>
    <w:tmpl w:val="86B2F774"/>
    <w:lvl w:ilvl="0" w:tplc="0422000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5546B"/>
    <w:multiLevelType w:val="multilevel"/>
    <w:tmpl w:val="C8FE6436"/>
    <w:styleLink w:val="ECHRA1Style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647997"/>
    <w:multiLevelType w:val="hybridMultilevel"/>
    <w:tmpl w:val="95B24D1A"/>
    <w:lvl w:ilvl="0" w:tplc="6338D3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02684" w:tentative="1">
      <w:start w:val="1"/>
      <w:numFmt w:val="lowerLetter"/>
      <w:lvlText w:val="%2."/>
      <w:lvlJc w:val="left"/>
      <w:pPr>
        <w:ind w:left="1440" w:hanging="360"/>
      </w:pPr>
    </w:lvl>
    <w:lvl w:ilvl="2" w:tplc="E350F018" w:tentative="1">
      <w:start w:val="1"/>
      <w:numFmt w:val="lowerRoman"/>
      <w:lvlText w:val="%3."/>
      <w:lvlJc w:val="right"/>
      <w:pPr>
        <w:ind w:left="2160" w:hanging="180"/>
      </w:pPr>
    </w:lvl>
    <w:lvl w:ilvl="3" w:tplc="686EA858" w:tentative="1">
      <w:start w:val="1"/>
      <w:numFmt w:val="decimal"/>
      <w:lvlText w:val="%4."/>
      <w:lvlJc w:val="left"/>
      <w:pPr>
        <w:ind w:left="2880" w:hanging="360"/>
      </w:pPr>
    </w:lvl>
    <w:lvl w:ilvl="4" w:tplc="ACC46A00" w:tentative="1">
      <w:start w:val="1"/>
      <w:numFmt w:val="lowerLetter"/>
      <w:lvlText w:val="%5."/>
      <w:lvlJc w:val="left"/>
      <w:pPr>
        <w:ind w:left="3600" w:hanging="360"/>
      </w:pPr>
    </w:lvl>
    <w:lvl w:ilvl="5" w:tplc="FB9E7B88" w:tentative="1">
      <w:start w:val="1"/>
      <w:numFmt w:val="lowerRoman"/>
      <w:lvlText w:val="%6."/>
      <w:lvlJc w:val="right"/>
      <w:pPr>
        <w:ind w:left="4320" w:hanging="180"/>
      </w:pPr>
    </w:lvl>
    <w:lvl w:ilvl="6" w:tplc="AC0A9550" w:tentative="1">
      <w:start w:val="1"/>
      <w:numFmt w:val="decimal"/>
      <w:lvlText w:val="%7."/>
      <w:lvlJc w:val="left"/>
      <w:pPr>
        <w:ind w:left="5040" w:hanging="360"/>
      </w:pPr>
    </w:lvl>
    <w:lvl w:ilvl="7" w:tplc="A7982120" w:tentative="1">
      <w:start w:val="1"/>
      <w:numFmt w:val="lowerLetter"/>
      <w:lvlText w:val="%8."/>
      <w:lvlJc w:val="left"/>
      <w:pPr>
        <w:ind w:left="5760" w:hanging="360"/>
      </w:pPr>
    </w:lvl>
    <w:lvl w:ilvl="8" w:tplc="246A6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406C"/>
    <w:multiLevelType w:val="hybridMultilevel"/>
    <w:tmpl w:val="95E8491E"/>
    <w:lvl w:ilvl="0" w:tplc="D9ECDA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40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num w:numId="1" w16cid:durableId="1159881782">
    <w:abstractNumId w:val="3"/>
  </w:num>
  <w:num w:numId="2" w16cid:durableId="212087775">
    <w:abstractNumId w:val="1"/>
  </w:num>
  <w:num w:numId="3" w16cid:durableId="412092991">
    <w:abstractNumId w:val="2"/>
  </w:num>
  <w:num w:numId="4" w16cid:durableId="1611283365">
    <w:abstractNumId w:val="5"/>
  </w:num>
  <w:num w:numId="5" w16cid:durableId="1007944419">
    <w:abstractNumId w:val="0"/>
  </w:num>
  <w:num w:numId="6" w16cid:durableId="78213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F7"/>
    <w:rsid w:val="00006A18"/>
    <w:rsid w:val="0003568E"/>
    <w:rsid w:val="000A2A8D"/>
    <w:rsid w:val="000F4AC1"/>
    <w:rsid w:val="001154AC"/>
    <w:rsid w:val="00162004"/>
    <w:rsid w:val="001E77CF"/>
    <w:rsid w:val="001F1799"/>
    <w:rsid w:val="00201982"/>
    <w:rsid w:val="00212273"/>
    <w:rsid w:val="003225F7"/>
    <w:rsid w:val="003663E8"/>
    <w:rsid w:val="00396B79"/>
    <w:rsid w:val="003E513F"/>
    <w:rsid w:val="003E57FB"/>
    <w:rsid w:val="004040BB"/>
    <w:rsid w:val="0049560C"/>
    <w:rsid w:val="004D62E9"/>
    <w:rsid w:val="004F3B27"/>
    <w:rsid w:val="005025DE"/>
    <w:rsid w:val="005358DC"/>
    <w:rsid w:val="00540DA8"/>
    <w:rsid w:val="0056616E"/>
    <w:rsid w:val="005761F3"/>
    <w:rsid w:val="005D5B35"/>
    <w:rsid w:val="005F47C6"/>
    <w:rsid w:val="006424AD"/>
    <w:rsid w:val="00652DC5"/>
    <w:rsid w:val="00665661"/>
    <w:rsid w:val="006C0B41"/>
    <w:rsid w:val="00715BB3"/>
    <w:rsid w:val="00722394"/>
    <w:rsid w:val="007908E6"/>
    <w:rsid w:val="007A17A0"/>
    <w:rsid w:val="007B6A4D"/>
    <w:rsid w:val="007E3ED1"/>
    <w:rsid w:val="00806872"/>
    <w:rsid w:val="008934E6"/>
    <w:rsid w:val="00893C7F"/>
    <w:rsid w:val="008D653D"/>
    <w:rsid w:val="00952360"/>
    <w:rsid w:val="00A64DE6"/>
    <w:rsid w:val="00AB5BA6"/>
    <w:rsid w:val="00B00611"/>
    <w:rsid w:val="00B35D4B"/>
    <w:rsid w:val="00C1177E"/>
    <w:rsid w:val="00C24669"/>
    <w:rsid w:val="00C25009"/>
    <w:rsid w:val="00C96B10"/>
    <w:rsid w:val="00CA5D86"/>
    <w:rsid w:val="00D01781"/>
    <w:rsid w:val="00E07DBB"/>
    <w:rsid w:val="00E30B58"/>
    <w:rsid w:val="00E713A2"/>
    <w:rsid w:val="00E77962"/>
    <w:rsid w:val="00EB781F"/>
    <w:rsid w:val="00F06CAD"/>
    <w:rsid w:val="00F21B01"/>
    <w:rsid w:val="00F67257"/>
    <w:rsid w:val="00F7686B"/>
    <w:rsid w:val="00FA528F"/>
    <w:rsid w:val="00FA7460"/>
    <w:rsid w:val="00FB6763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1225"/>
  <w15:docId w15:val="{B236EEB6-2911-4240-BA0D-C3399B8F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5F7"/>
    <w:pPr>
      <w:spacing w:after="0" w:line="240" w:lineRule="auto"/>
      <w:jc w:val="both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5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5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5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5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5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5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5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uParaCar">
    <w:name w:val="Ju_Para Car"/>
    <w:link w:val="ECHRPara"/>
    <w:locked/>
    <w:rsid w:val="003225F7"/>
    <w:rPr>
      <w:rFonts w:ascii="Times New Roman" w:eastAsiaTheme="minorEastAsia" w:hAnsi="Times New Roman" w:cs="Times New Roman"/>
      <w:sz w:val="24"/>
      <w:lang w:val="en-US"/>
    </w:rPr>
  </w:style>
  <w:style w:type="paragraph" w:customStyle="1" w:styleId="ECHRPara">
    <w:name w:val="ECHR_Para"/>
    <w:aliases w:val="Ju_Para,Para,Left,First line:  0 cm,First line:  0 cm Знак,Ju_Para Знак,Left Знак Знак,First line:  0 cm Знак Знак Знак,Left Знак,N_Para,_Para,Ju_Para + Interligne : Double"/>
    <w:basedOn w:val="a"/>
    <w:link w:val="JuParaCar"/>
    <w:uiPriority w:val="4"/>
    <w:qFormat/>
    <w:rsid w:val="003225F7"/>
    <w:pPr>
      <w:ind w:firstLine="284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JuList">
    <w:name w:val="Ju_List"/>
    <w:aliases w:val="_List_1"/>
    <w:basedOn w:val="a"/>
    <w:link w:val="JuListChar"/>
    <w:uiPriority w:val="23"/>
    <w:qFormat/>
    <w:rsid w:val="003225F7"/>
    <w:pPr>
      <w:ind w:left="340" w:hanging="340"/>
    </w:pPr>
    <w:rPr>
      <w:sz w:val="24"/>
      <w:lang w:val="en-US" w:eastAsia="en-US"/>
    </w:rPr>
  </w:style>
  <w:style w:type="paragraph" w:customStyle="1" w:styleId="ECHRTitle1">
    <w:name w:val="ECHR_Title_1"/>
    <w:aliases w:val="Ju_H_Head,_Head_1"/>
    <w:basedOn w:val="a"/>
    <w:next w:val="ECHRPara"/>
    <w:uiPriority w:val="17"/>
    <w:qFormat/>
    <w:rsid w:val="003225F7"/>
    <w:pPr>
      <w:keepNext/>
      <w:keepLines/>
      <w:spacing w:before="720" w:after="240"/>
      <w:outlineLvl w:val="0"/>
    </w:pPr>
    <w:rPr>
      <w:rFonts w:ascii="Times New Roman" w:eastAsia="MS Mincho" w:hAnsi="Times New Roman" w:cs="Times New Roman"/>
      <w:sz w:val="28"/>
      <w:lang w:val="en-US" w:eastAsia="en-US"/>
    </w:rPr>
  </w:style>
  <w:style w:type="paragraph" w:customStyle="1" w:styleId="JuLista">
    <w:name w:val="Ju_List_a"/>
    <w:aliases w:val="_List_2"/>
    <w:basedOn w:val="a"/>
    <w:uiPriority w:val="23"/>
    <w:rsid w:val="003225F7"/>
    <w:pPr>
      <w:tabs>
        <w:tab w:val="num" w:pos="680"/>
      </w:tabs>
      <w:ind w:left="680" w:hanging="340"/>
    </w:pPr>
    <w:rPr>
      <w:rFonts w:eastAsiaTheme="minorHAnsi"/>
      <w:sz w:val="24"/>
      <w:szCs w:val="24"/>
      <w:lang w:val="en-GB" w:eastAsia="en-US"/>
    </w:rPr>
  </w:style>
  <w:style w:type="character" w:customStyle="1" w:styleId="JuListChar">
    <w:name w:val="Ju_List Char"/>
    <w:basedOn w:val="a0"/>
    <w:link w:val="JuList"/>
    <w:uiPriority w:val="23"/>
    <w:locked/>
    <w:rsid w:val="003225F7"/>
    <w:rPr>
      <w:rFonts w:eastAsiaTheme="minorEastAsia"/>
      <w:sz w:val="24"/>
      <w:lang w:val="en-US"/>
    </w:rPr>
  </w:style>
  <w:style w:type="paragraph" w:customStyle="1" w:styleId="JuListi">
    <w:name w:val="Ju_List_i"/>
    <w:aliases w:val="_List_3"/>
    <w:basedOn w:val="a"/>
    <w:uiPriority w:val="23"/>
    <w:rsid w:val="003225F7"/>
    <w:pPr>
      <w:ind w:left="1021" w:hanging="341"/>
    </w:pPr>
    <w:rPr>
      <w:rFonts w:eastAsiaTheme="minorHAnsi"/>
      <w:sz w:val="24"/>
      <w:szCs w:val="24"/>
      <w:lang w:val="en-GB" w:eastAsia="en-US"/>
    </w:rPr>
  </w:style>
  <w:style w:type="numbering" w:customStyle="1" w:styleId="ECHRA1StyleList">
    <w:name w:val="ECHR_A1_Style_List"/>
    <w:basedOn w:val="a2"/>
    <w:uiPriority w:val="99"/>
    <w:rsid w:val="003225F7"/>
    <w:pPr>
      <w:numPr>
        <w:numId w:val="3"/>
      </w:numPr>
    </w:pPr>
  </w:style>
  <w:style w:type="paragraph" w:customStyle="1" w:styleId="JuHIRoman">
    <w:name w:val="Ju_H_I_Roman"/>
    <w:aliases w:val="_Head_2"/>
    <w:basedOn w:val="2"/>
    <w:uiPriority w:val="17"/>
    <w:qFormat/>
    <w:rsid w:val="003225F7"/>
    <w:pPr>
      <w:tabs>
        <w:tab w:val="left" w:pos="454"/>
        <w:tab w:val="left" w:pos="567"/>
        <w:tab w:val="left" w:pos="680"/>
      </w:tabs>
      <w:spacing w:before="100" w:beforeAutospacing="1" w:after="240"/>
      <w:ind w:left="397" w:hanging="397"/>
    </w:pPr>
    <w:rPr>
      <w:b w:val="0"/>
      <w:caps/>
      <w:color w:val="auto"/>
      <w:sz w:val="24"/>
      <w:lang w:val="en-GB" w:eastAsia="en-US"/>
    </w:rPr>
  </w:style>
  <w:style w:type="paragraph" w:customStyle="1" w:styleId="JuHA">
    <w:name w:val="Ju_H_A"/>
    <w:aliases w:val="_Head_3,ECHR_Heading_2"/>
    <w:basedOn w:val="3"/>
    <w:next w:val="a"/>
    <w:uiPriority w:val="17"/>
    <w:qFormat/>
    <w:rsid w:val="003225F7"/>
    <w:pPr>
      <w:spacing w:before="100" w:beforeAutospacing="1" w:after="240"/>
      <w:ind w:left="510" w:hanging="340"/>
    </w:pPr>
    <w:rPr>
      <w:color w:val="auto"/>
      <w:sz w:val="24"/>
      <w:lang w:val="en-GB" w:eastAsia="en-US"/>
    </w:rPr>
  </w:style>
  <w:style w:type="paragraph" w:customStyle="1" w:styleId="JuH1">
    <w:name w:val="Ju_H_1."/>
    <w:aliases w:val="_Head_4"/>
    <w:basedOn w:val="4"/>
    <w:next w:val="a"/>
    <w:uiPriority w:val="17"/>
    <w:rsid w:val="003225F7"/>
    <w:pPr>
      <w:spacing w:before="100" w:beforeAutospacing="1" w:after="120"/>
      <w:ind w:left="680" w:hanging="340"/>
    </w:pPr>
    <w:rPr>
      <w:b w:val="0"/>
      <w:color w:val="auto"/>
      <w:sz w:val="24"/>
      <w:lang w:val="en-GB" w:eastAsia="en-US"/>
    </w:rPr>
  </w:style>
  <w:style w:type="paragraph" w:customStyle="1" w:styleId="JuHa0">
    <w:name w:val="Ju_H_a"/>
    <w:aliases w:val="_Head_5"/>
    <w:basedOn w:val="5"/>
    <w:next w:val="a"/>
    <w:uiPriority w:val="17"/>
    <w:rsid w:val="003225F7"/>
    <w:pPr>
      <w:spacing w:before="100" w:beforeAutospacing="1" w:after="120"/>
      <w:ind w:left="851" w:hanging="341"/>
    </w:pPr>
    <w:rPr>
      <w:b/>
      <w:bCs/>
      <w:color w:val="auto"/>
      <w:sz w:val="20"/>
      <w:lang w:val="en-GB" w:eastAsia="en-US"/>
    </w:rPr>
  </w:style>
  <w:style w:type="paragraph" w:customStyle="1" w:styleId="JuHi">
    <w:name w:val="Ju_H_i"/>
    <w:aliases w:val="_Head_6"/>
    <w:basedOn w:val="6"/>
    <w:next w:val="a"/>
    <w:uiPriority w:val="17"/>
    <w:rsid w:val="003225F7"/>
    <w:pPr>
      <w:tabs>
        <w:tab w:val="left" w:pos="1077"/>
        <w:tab w:val="left" w:pos="1134"/>
        <w:tab w:val="left" w:pos="1191"/>
        <w:tab w:val="left" w:pos="1247"/>
      </w:tabs>
      <w:spacing w:before="100" w:beforeAutospacing="1" w:after="120" w:line="271" w:lineRule="auto"/>
      <w:ind w:left="1021" w:hanging="341"/>
    </w:pPr>
    <w:rPr>
      <w:bCs/>
      <w:color w:val="auto"/>
      <w:sz w:val="20"/>
      <w:lang w:val="en-GB" w:eastAsia="en-US" w:bidi="en-US"/>
    </w:rPr>
  </w:style>
  <w:style w:type="paragraph" w:customStyle="1" w:styleId="JuHalpha">
    <w:name w:val="Ju_H_alpha"/>
    <w:aliases w:val="_Head_7"/>
    <w:basedOn w:val="7"/>
    <w:next w:val="a"/>
    <w:uiPriority w:val="17"/>
    <w:rsid w:val="003225F7"/>
    <w:pPr>
      <w:tabs>
        <w:tab w:val="left" w:pos="1361"/>
      </w:tabs>
      <w:spacing w:before="100" w:beforeAutospacing="1" w:after="120"/>
      <w:ind w:left="1247" w:hanging="396"/>
    </w:pPr>
    <w:rPr>
      <w:i w:val="0"/>
      <w:color w:val="auto"/>
      <w:sz w:val="20"/>
      <w:lang w:val="en-GB" w:eastAsia="en-US" w:bidi="en-US"/>
    </w:rPr>
  </w:style>
  <w:style w:type="paragraph" w:customStyle="1" w:styleId="JuH">
    <w:name w:val="Ju_H_–"/>
    <w:aliases w:val="_Head_8"/>
    <w:basedOn w:val="8"/>
    <w:next w:val="a"/>
    <w:uiPriority w:val="17"/>
    <w:rsid w:val="003225F7"/>
    <w:pPr>
      <w:spacing w:before="100" w:beforeAutospacing="1" w:after="120"/>
      <w:ind w:left="1247" w:hanging="226"/>
    </w:pPr>
    <w:rPr>
      <w:i/>
      <w:color w:val="auto"/>
      <w:lang w:val="en-GB" w:eastAsia="en-US" w:bidi="en-US"/>
    </w:rPr>
  </w:style>
  <w:style w:type="paragraph" w:customStyle="1" w:styleId="ECHRHeading9">
    <w:name w:val="ECHR_Heading_9"/>
    <w:aliases w:val="_Head_9"/>
    <w:basedOn w:val="9"/>
    <w:uiPriority w:val="17"/>
    <w:semiHidden/>
    <w:rsid w:val="003225F7"/>
    <w:pPr>
      <w:spacing w:before="100" w:beforeAutospacing="1"/>
      <w:ind w:left="1361" w:hanging="170"/>
      <w:contextualSpacing/>
    </w:pPr>
    <w:rPr>
      <w:i w:val="0"/>
      <w:color w:val="auto"/>
      <w:spacing w:val="5"/>
      <w:sz w:val="18"/>
      <w:lang w:val="en-GB" w:eastAsia="en-US" w:bidi="en-US"/>
    </w:rPr>
  </w:style>
  <w:style w:type="character" w:customStyle="1" w:styleId="sb8d990e2">
    <w:name w:val="sb8d990e2"/>
    <w:basedOn w:val="a0"/>
    <w:rsid w:val="003225F7"/>
  </w:style>
  <w:style w:type="character" w:customStyle="1" w:styleId="s6b621b36">
    <w:name w:val="s6b621b36"/>
    <w:basedOn w:val="a0"/>
    <w:rsid w:val="003225F7"/>
  </w:style>
  <w:style w:type="character" w:customStyle="1" w:styleId="20">
    <w:name w:val="Заголовок 2 Знак"/>
    <w:basedOn w:val="a0"/>
    <w:link w:val="2"/>
    <w:uiPriority w:val="9"/>
    <w:semiHidden/>
    <w:rsid w:val="00322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25F7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25F7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25F7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25F7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225F7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225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225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934E6"/>
    <w:pPr>
      <w:ind w:left="720"/>
      <w:contextualSpacing/>
    </w:pPr>
  </w:style>
  <w:style w:type="character" w:customStyle="1" w:styleId="JuParaChar">
    <w:name w:val="Ju_Para Char"/>
    <w:aliases w:val="_Para Char,ECHR_Para Char,Ju_Para Char1,ECHR_Para Char1,Para Char"/>
    <w:uiPriority w:val="4"/>
    <w:qFormat/>
    <w:rsid w:val="00396B79"/>
    <w:rPr>
      <w:sz w:val="24"/>
      <w:szCs w:val="24"/>
      <w:lang w:val="en-GB"/>
    </w:rPr>
  </w:style>
  <w:style w:type="paragraph" w:styleId="a4">
    <w:name w:val="Balloon Text"/>
    <w:basedOn w:val="a"/>
    <w:link w:val="a5"/>
    <w:uiPriority w:val="98"/>
    <w:semiHidden/>
    <w:rsid w:val="00FA7460"/>
    <w:pPr>
      <w:jc w:val="left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a5">
    <w:name w:val="Текст выноски Знак"/>
    <w:basedOn w:val="a0"/>
    <w:link w:val="a4"/>
    <w:uiPriority w:val="98"/>
    <w:semiHidden/>
    <w:rsid w:val="00FA7460"/>
    <w:rPr>
      <w:rFonts w:ascii="Tahoma" w:hAnsi="Tahoma" w:cs="Tahoma"/>
      <w:sz w:val="16"/>
      <w:szCs w:val="16"/>
      <w:lang w:val="en-GB"/>
    </w:rPr>
  </w:style>
  <w:style w:type="character" w:styleId="a6">
    <w:name w:val="annotation reference"/>
    <w:basedOn w:val="a0"/>
    <w:uiPriority w:val="99"/>
    <w:semiHidden/>
    <w:unhideWhenUsed/>
    <w:rsid w:val="003E57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57F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E57FB"/>
    <w:rPr>
      <w:rFonts w:eastAsiaTheme="minorEastAsia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57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E57F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4731</Words>
  <Characters>2697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Завалько</dc:creator>
  <cp:lastModifiedBy>Геннадий Геннадий</cp:lastModifiedBy>
  <cp:revision>2</cp:revision>
  <dcterms:created xsi:type="dcterms:W3CDTF">2022-08-25T09:27:00Z</dcterms:created>
  <dcterms:modified xsi:type="dcterms:W3CDTF">2022-08-25T09:27:00Z</dcterms:modified>
</cp:coreProperties>
</file>