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55"/>
      </w:tblGrid>
      <w:tr w:rsidR="00D25CEF" w:rsidRPr="004155EB" w:rsidTr="00730371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169"/>
            </w:tblGrid>
            <w:tr w:rsidR="00D25CEF" w:rsidRPr="004155EB">
              <w:trPr>
                <w:tblCellSpacing w:w="22" w:type="dxa"/>
              </w:trPr>
              <w:tc>
                <w:tcPr>
                  <w:tcW w:w="5000" w:type="pct"/>
                </w:tcPr>
                <w:p w:rsidR="00036153" w:rsidRPr="004155EB" w:rsidRDefault="00036153" w:rsidP="004155EB">
                  <w:pPr>
                    <w:spacing w:after="0" w:line="240" w:lineRule="auto"/>
                    <w:ind w:left="79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55E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ЗАТВЕРДЖЕНО</w:t>
                  </w:r>
                </w:p>
                <w:p w:rsidR="00036153" w:rsidRPr="004155EB" w:rsidRDefault="00F85215" w:rsidP="004155EB">
                  <w:pPr>
                    <w:spacing w:after="0" w:line="240" w:lineRule="auto"/>
                    <w:ind w:left="79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55E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 w:rsidR="00D25CEF" w:rsidRPr="004155E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аказ Міністерства внутрішніх справ України</w:t>
                  </w:r>
                </w:p>
                <w:p w:rsidR="00D25CEF" w:rsidRPr="004155EB" w:rsidRDefault="0062483E" w:rsidP="0062483E">
                  <w:pPr>
                    <w:spacing w:after="0" w:line="240" w:lineRule="auto"/>
                    <w:ind w:left="79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  <w:r w:rsidR="00D25CEF" w:rsidRPr="004155E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="00D25CEF" w:rsidRPr="004155E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.201</w:t>
                  </w:r>
                  <w:r w:rsidR="00CF12A8" w:rsidRPr="004155E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="00D25CEF" w:rsidRPr="004155E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845</w:t>
                  </w:r>
                  <w:bookmarkStart w:id="0" w:name="_GoBack"/>
                  <w:bookmarkEnd w:id="0"/>
                </w:p>
              </w:tc>
            </w:tr>
          </w:tbl>
          <w:p w:rsidR="00D25CEF" w:rsidRPr="004155EB" w:rsidRDefault="00D25CEF" w:rsidP="00730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5C10" w:rsidRPr="004155EB" w:rsidRDefault="00625C10" w:rsidP="005205F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5CEF" w:rsidRPr="004155EB" w:rsidRDefault="00D25CEF" w:rsidP="005205F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155EB">
        <w:rPr>
          <w:rFonts w:ascii="Times New Roman" w:hAnsi="Times New Roman"/>
          <w:b/>
          <w:bCs/>
          <w:sz w:val="24"/>
          <w:szCs w:val="24"/>
          <w:lang w:eastAsia="ru-RU"/>
        </w:rPr>
        <w:t>ІНФОРМАЦІЙНА КАРТКА АДМІНІСТРАТИВНОЇ ПОСЛУГИ</w:t>
      </w:r>
    </w:p>
    <w:p w:rsidR="00D25CEF" w:rsidRPr="004155EB" w:rsidRDefault="00D25CEF" w:rsidP="00C168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5EB">
        <w:rPr>
          <w:rFonts w:ascii="Times New Roman" w:hAnsi="Times New Roman"/>
          <w:b/>
          <w:sz w:val="24"/>
          <w:szCs w:val="24"/>
        </w:rPr>
        <w:t xml:space="preserve">з </w:t>
      </w:r>
      <w:r w:rsidR="007D190F" w:rsidRPr="004155EB">
        <w:rPr>
          <w:rFonts w:ascii="Times New Roman" w:hAnsi="Times New Roman"/>
          <w:b/>
          <w:sz w:val="24"/>
          <w:szCs w:val="24"/>
        </w:rPr>
        <w:t>переоформлення</w:t>
      </w:r>
      <w:r w:rsidRPr="004155EB">
        <w:rPr>
          <w:rFonts w:ascii="Times New Roman" w:hAnsi="Times New Roman"/>
          <w:b/>
          <w:sz w:val="24"/>
          <w:szCs w:val="24"/>
        </w:rPr>
        <w:t xml:space="preserve"> ліцензії на провадження господарської діяльності 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швидкістю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Pr="004155EB">
          <w:rPr>
            <w:rFonts w:ascii="Times New Roman" w:hAnsi="Times New Roman"/>
            <w:b/>
            <w:sz w:val="24"/>
            <w:szCs w:val="24"/>
          </w:rPr>
          <w:t>100 метрів</w:t>
        </w:r>
      </w:smartTag>
      <w:r w:rsidRPr="004155EB">
        <w:rPr>
          <w:rFonts w:ascii="Times New Roman" w:hAnsi="Times New Roman"/>
          <w:b/>
          <w:sz w:val="24"/>
          <w:szCs w:val="24"/>
        </w:rPr>
        <w:t xml:space="preserve"> на секунду, торгівлі вогнепальною зброєю невійськового призначення та боєприпасами до неї, холодною зброєю, пневматичною зброєю калібру понад 4,5 міліметра і швидкістю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Pr="004155EB">
          <w:rPr>
            <w:rFonts w:ascii="Times New Roman" w:hAnsi="Times New Roman"/>
            <w:b/>
            <w:sz w:val="24"/>
            <w:szCs w:val="24"/>
          </w:rPr>
          <w:t>100 метрів</w:t>
        </w:r>
      </w:smartTag>
      <w:r w:rsidRPr="004155EB">
        <w:rPr>
          <w:rFonts w:ascii="Times New Roman" w:hAnsi="Times New Roman"/>
          <w:b/>
          <w:sz w:val="24"/>
          <w:szCs w:val="24"/>
        </w:rPr>
        <w:t xml:space="preserve"> на секунду;  виробництва спеціальних засобів, заряджених речовинами сльозоточивої та дратівної дії, індивідуального захисту, активної оборони та їх продажу</w:t>
      </w:r>
    </w:p>
    <w:p w:rsidR="00CF12A8" w:rsidRPr="004155EB" w:rsidRDefault="00CF12A8" w:rsidP="00CF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2A8" w:rsidRDefault="00CF12A8" w:rsidP="00CF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12A8">
        <w:rPr>
          <w:rFonts w:ascii="Times New Roman" w:hAnsi="Times New Roman"/>
          <w:b/>
          <w:sz w:val="24"/>
          <w:szCs w:val="24"/>
          <w:u w:val="single"/>
        </w:rPr>
        <w:t>Міністерство внутрішніх справ України</w:t>
      </w:r>
    </w:p>
    <w:p w:rsidR="00CF12A8" w:rsidRPr="00CF12A8" w:rsidRDefault="00CF12A8" w:rsidP="00CF12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F12A8">
        <w:rPr>
          <w:rFonts w:ascii="Times New Roman" w:hAnsi="Times New Roman"/>
          <w:sz w:val="20"/>
          <w:szCs w:val="20"/>
        </w:rPr>
        <w:t>найменування суб’єкта надання адміністративно послуги</w:t>
      </w:r>
      <w:r>
        <w:rPr>
          <w:rFonts w:ascii="Times New Roman" w:hAnsi="Times New Roman"/>
          <w:sz w:val="20"/>
          <w:szCs w:val="20"/>
        </w:rPr>
        <w:t>)</w:t>
      </w:r>
    </w:p>
    <w:p w:rsidR="00DF3B90" w:rsidRPr="00625D58" w:rsidRDefault="00DF3B90" w:rsidP="00D31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11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7"/>
        <w:gridCol w:w="2667"/>
        <w:gridCol w:w="404"/>
        <w:gridCol w:w="5458"/>
        <w:gridCol w:w="344"/>
      </w:tblGrid>
      <w:tr w:rsidR="00C22225" w:rsidRPr="001364E6" w:rsidTr="007D7893">
        <w:trPr>
          <w:gridAfter w:val="1"/>
          <w:wAfter w:w="128" w:type="pct"/>
          <w:tblCellSpacing w:w="22" w:type="dxa"/>
          <w:jc w:val="center"/>
        </w:trPr>
        <w:tc>
          <w:tcPr>
            <w:tcW w:w="4801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C22225" w:rsidRPr="00730371" w:rsidRDefault="00C22225" w:rsidP="00C222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про суб'єкта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надання адміністративної послуги</w:t>
            </w:r>
          </w:p>
        </w:tc>
      </w:tr>
      <w:tr w:rsidR="00C22225" w:rsidRPr="001364E6" w:rsidTr="007D7893">
        <w:trPr>
          <w:tblCellSpacing w:w="22" w:type="dxa"/>
          <w:jc w:val="center"/>
        </w:trPr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F12A8" w:rsidP="00C222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22225" w:rsidP="00C222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32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2225" w:rsidRPr="00730371" w:rsidRDefault="00C22225" w:rsidP="00F85977">
            <w:pPr>
              <w:spacing w:before="100" w:beforeAutospacing="1" w:after="100" w:afterAutospacing="1" w:line="240" w:lineRule="auto"/>
              <w:ind w:left="656" w:hanging="6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01601, м. Київ, вул.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Богомольця, 10</w:t>
            </w:r>
          </w:p>
        </w:tc>
      </w:tr>
      <w:tr w:rsidR="00C22225" w:rsidRPr="001364E6" w:rsidTr="007D7893">
        <w:trPr>
          <w:tblCellSpacing w:w="22" w:type="dxa"/>
          <w:jc w:val="center"/>
        </w:trPr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F12A8" w:rsidP="00C222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22225" w:rsidP="00C222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Режим роботи</w:t>
            </w:r>
          </w:p>
        </w:tc>
        <w:tc>
          <w:tcPr>
            <w:tcW w:w="32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2225" w:rsidRPr="00730371" w:rsidRDefault="00C22225" w:rsidP="004155EB">
            <w:pPr>
              <w:spacing w:before="100" w:beforeAutospacing="1" w:after="100" w:afterAutospacing="1" w:line="240" w:lineRule="auto"/>
              <w:ind w:left="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Понеділок - четвер: 9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П'ятниця: 9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Обідня перерва: 1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2.45–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.30</w:t>
            </w:r>
          </w:p>
        </w:tc>
      </w:tr>
      <w:tr w:rsidR="00C22225" w:rsidRPr="001364E6" w:rsidTr="007D7893">
        <w:trPr>
          <w:tblCellSpacing w:w="22" w:type="dxa"/>
          <w:jc w:val="center"/>
        </w:trPr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F12A8" w:rsidP="00C222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22225" w:rsidP="00C222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Телефони, електронні адреси, офіційний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веб-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2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2225" w:rsidRPr="00730371" w:rsidRDefault="00C22225" w:rsidP="004155EB">
            <w:pPr>
              <w:spacing w:before="100" w:beforeAutospacing="1" w:after="100" w:afterAutospacing="1" w:line="240" w:lineRule="auto"/>
              <w:ind w:left="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(044)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256</w:t>
            </w:r>
            <w:r w:rsidR="00CF12A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CF12A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30, 256</w:t>
            </w:r>
            <w:r w:rsidR="00CF12A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CF12A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CF1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F12A8"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256</w:t>
            </w:r>
            <w:r w:rsidR="00CF12A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F12A8"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CF12A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F12A8"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license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@m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s.gov.ua,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krevsyn@mvs.gov.ua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, http://www.m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s.gov.ua</w:t>
            </w:r>
          </w:p>
        </w:tc>
      </w:tr>
      <w:tr w:rsidR="00C22225" w:rsidRPr="001364E6" w:rsidTr="007D7893">
        <w:trPr>
          <w:tblCellSpacing w:w="22" w:type="dxa"/>
          <w:jc w:val="center"/>
        </w:trPr>
        <w:tc>
          <w:tcPr>
            <w:tcW w:w="4953" w:type="pct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C22225" w:rsidRPr="00730371" w:rsidRDefault="00C22225" w:rsidP="004155EB">
            <w:pPr>
              <w:spacing w:before="100" w:beforeAutospacing="1" w:after="100" w:afterAutospacing="1" w:line="240" w:lineRule="auto"/>
              <w:ind w:lef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C22225" w:rsidRPr="001364E6" w:rsidTr="007D7893">
        <w:trPr>
          <w:tblCellSpacing w:w="22" w:type="dxa"/>
          <w:jc w:val="center"/>
        </w:trPr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F12A8" w:rsidP="00C222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194462" w:rsidRDefault="00C22225" w:rsidP="00C222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Закони України </w:t>
            </w:r>
          </w:p>
          <w:p w:rsidR="00C22225" w:rsidRPr="00730371" w:rsidRDefault="00C22225" w:rsidP="00C222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2225" w:rsidRPr="00730371" w:rsidRDefault="00C22225" w:rsidP="004155EB">
            <w:pPr>
              <w:spacing w:before="100" w:beforeAutospacing="1" w:after="100" w:afterAutospacing="1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Про ліцензування видів господарської діяльності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Про адміністративні послуги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22225" w:rsidRPr="001364E6" w:rsidTr="007D7893">
        <w:trPr>
          <w:tblCellSpacing w:w="22" w:type="dxa"/>
          <w:jc w:val="center"/>
        </w:trPr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F12A8" w:rsidP="00C222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22225" w:rsidP="00C222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Постанови Кабінету Міністрів України</w:t>
            </w:r>
          </w:p>
        </w:tc>
        <w:tc>
          <w:tcPr>
            <w:tcW w:w="32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2225" w:rsidRPr="00730371" w:rsidRDefault="00C22225" w:rsidP="007D7893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серпня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року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609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Про затвердження переліку органів ліцензування та визнання такими, що втратили чинність, деяких постанов Кабінету Міністрів України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від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грудня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року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1364E6">
              <w:rPr>
                <w:rFonts w:ascii="Times New Roman" w:hAnsi="Times New Roman"/>
                <w:sz w:val="24"/>
                <w:szCs w:val="24"/>
              </w:rPr>
              <w:t>«Про затвердження Ліцензійних умов провадження господарської діяльності 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швидкістю польоту кулі понад 100 метрів на секунду, торгівлі вогнепальною зброєю невійськового призначення та боєприпасами до неї, холодною зброєю, пневматичною зброєю калібру понад 4,5 міліметра і швидкістю польоту кулі понад</w:t>
            </w:r>
            <w:r w:rsidR="00C57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89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1364E6">
              <w:rPr>
                <w:rFonts w:ascii="Times New Roman" w:hAnsi="Times New Roman"/>
                <w:sz w:val="24"/>
                <w:szCs w:val="24"/>
              </w:rPr>
              <w:t>100 метрів на секунду; виробництва спеціальних засобів, заряджених речовинами сльозоточивої та дратівної дії, індивідуального захисту, активної оборони та їх продажу»</w:t>
            </w:r>
            <w:r>
              <w:rPr>
                <w:rFonts w:ascii="Times New Roman" w:hAnsi="Times New Roman"/>
                <w:sz w:val="24"/>
                <w:szCs w:val="24"/>
              </w:rPr>
              <w:t>, від 24 травня 2017 року № 363 «</w:t>
            </w:r>
            <w:r w:rsidRPr="00036153">
              <w:rPr>
                <w:rFonts w:ascii="Times New Roman" w:hAnsi="Times New Roman"/>
                <w:sz w:val="24"/>
                <w:szCs w:val="24"/>
              </w:rPr>
              <w:t>Про затвердження Порядку подання органу ліцензування документів в електронній формі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22225" w:rsidRPr="001364E6" w:rsidTr="007D7893">
        <w:trPr>
          <w:tblCellSpacing w:w="22" w:type="dxa"/>
          <w:jc w:val="center"/>
        </w:trPr>
        <w:tc>
          <w:tcPr>
            <w:tcW w:w="4953" w:type="pct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C22225" w:rsidRPr="00730371" w:rsidRDefault="00C22225" w:rsidP="00C222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CF12A8" w:rsidRPr="001364E6" w:rsidTr="007D7893">
        <w:trPr>
          <w:tblCellSpacing w:w="22" w:type="dxa"/>
          <w:jc w:val="center"/>
        </w:trPr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3D68CA" w:rsidP="002201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Підстава</w:t>
            </w:r>
            <w:r w:rsidR="002201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отримання адміністративної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послуги</w:t>
            </w:r>
          </w:p>
        </w:tc>
        <w:tc>
          <w:tcPr>
            <w:tcW w:w="32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2A8" w:rsidRPr="005A590C" w:rsidRDefault="00AF581D" w:rsidP="00CA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9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Фізична особа є спадкоємцем ліцензіата, що був фізичною </w:t>
            </w:r>
            <w:r w:rsidR="005A590C" w:rsidRPr="005A59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Pr="005A59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особою </w:t>
            </w:r>
            <w:r w:rsidR="00CA0C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A59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підприємцем</w:t>
            </w:r>
          </w:p>
        </w:tc>
      </w:tr>
      <w:tr w:rsidR="00CF12A8" w:rsidRPr="001364E6" w:rsidTr="007D7893">
        <w:trPr>
          <w:tblCellSpacing w:w="22" w:type="dxa"/>
          <w:jc w:val="center"/>
        </w:trPr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BA163C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2201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</w:t>
            </w:r>
            <w:r w:rsidR="002201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отримання адміністративної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послуги, вимоги до них</w:t>
            </w:r>
          </w:p>
        </w:tc>
        <w:tc>
          <w:tcPr>
            <w:tcW w:w="3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2A8" w:rsidRDefault="00CF12A8" w:rsidP="004155EB">
            <w:pPr>
              <w:pStyle w:val="a5"/>
              <w:spacing w:before="0"/>
              <w:ind w:left="1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F78">
              <w:rPr>
                <w:rFonts w:ascii="Times New Roman" w:hAnsi="Times New Roman"/>
                <w:sz w:val="24"/>
                <w:szCs w:val="24"/>
              </w:rPr>
              <w:t>1</w:t>
            </w:r>
            <w:r w:rsidRPr="007C1B0B">
              <w:rPr>
                <w:rFonts w:ascii="Times New Roman" w:hAnsi="Times New Roman"/>
                <w:sz w:val="24"/>
                <w:szCs w:val="24"/>
              </w:rPr>
              <w:t xml:space="preserve">. Заява </w:t>
            </w:r>
            <w:r w:rsidR="00D52136">
              <w:rPr>
                <w:rFonts w:ascii="Times New Roman" w:hAnsi="Times New Roman"/>
                <w:sz w:val="24"/>
                <w:szCs w:val="24"/>
              </w:rPr>
              <w:t>(додаток)</w:t>
            </w:r>
            <w:r w:rsidR="007C1B0B" w:rsidRPr="007C1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разом з документами</w:t>
            </w:r>
            <w:r w:rsidR="007C1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(їх копіями</w:t>
            </w:r>
            <w:r w:rsidR="007C1B0B" w:rsidRPr="007C1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(фотокопі</w:t>
            </w:r>
            <w:r w:rsidR="007C1B0B">
              <w:rPr>
                <w:rFonts w:ascii="Times New Roman" w:hAnsi="Times New Roman"/>
                <w:color w:val="000000"/>
                <w:sz w:val="24"/>
                <w:szCs w:val="24"/>
              </w:rPr>
              <w:t>ями</w:t>
            </w:r>
            <w:r w:rsidR="007C1B0B" w:rsidRPr="007C1B0B">
              <w:rPr>
                <w:rFonts w:ascii="Times New Roman" w:hAnsi="Times New Roman"/>
                <w:color w:val="000000"/>
                <w:sz w:val="24"/>
                <w:szCs w:val="24"/>
              </w:rPr>
              <w:t>), засвідчен</w:t>
            </w:r>
            <w:r w:rsidR="007C1B0B">
              <w:rPr>
                <w:rFonts w:ascii="Times New Roman" w:hAnsi="Times New Roman"/>
                <w:color w:val="000000"/>
                <w:sz w:val="24"/>
                <w:szCs w:val="24"/>
              </w:rPr>
              <w:t>ими</w:t>
            </w:r>
            <w:r w:rsidR="007C1B0B" w:rsidRPr="007C1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спадкоємцем), що підтверджують наявність підстав для переоформлення ліцензії</w:t>
            </w:r>
            <w:r w:rsidRPr="007C1B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1" w:name="n181"/>
            <w:bookmarkEnd w:id="1"/>
          </w:p>
          <w:p w:rsidR="00A349E6" w:rsidRPr="007C1B0B" w:rsidRDefault="00A349E6" w:rsidP="004155EB">
            <w:pPr>
              <w:pStyle w:val="a5"/>
              <w:spacing w:before="0"/>
              <w:ind w:left="1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2A8" w:rsidRPr="00B66F78" w:rsidRDefault="00CF12A8" w:rsidP="004155EB">
            <w:pPr>
              <w:spacing w:after="0" w:line="240" w:lineRule="auto"/>
              <w:ind w:left="1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6F7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ідтвердні документи:</w:t>
            </w:r>
          </w:p>
          <w:p w:rsidR="0025437D" w:rsidRDefault="0025437D" w:rsidP="004155EB">
            <w:pPr>
              <w:spacing w:after="0" w:line="240" w:lineRule="auto"/>
              <w:ind w:left="128" w:firstLine="302"/>
              <w:jc w:val="both"/>
              <w:rPr>
                <w:color w:val="000000"/>
              </w:rPr>
            </w:pPr>
            <w:bookmarkStart w:id="2" w:name="n16"/>
            <w:bookmarkEnd w:id="2"/>
          </w:p>
          <w:p w:rsidR="00CF12A8" w:rsidRPr="00B66F78" w:rsidRDefault="00CF12A8" w:rsidP="004155EB">
            <w:pPr>
              <w:spacing w:after="0" w:line="240" w:lineRule="auto"/>
              <w:ind w:left="1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засвідчена в установленому порядку копія документа, що підтверджує право власності суб’єкта господарювання або оренди ним приміщень для провадження відповідного виду господарської діяльності;</w:t>
            </w:r>
          </w:p>
          <w:p w:rsidR="00CF12A8" w:rsidRDefault="00CF12A8" w:rsidP="004155EB">
            <w:pPr>
              <w:spacing w:after="0" w:line="240" w:lineRule="auto"/>
              <w:ind w:left="128" w:firstLine="3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3" w:name="n17"/>
            <w:bookmarkEnd w:id="3"/>
          </w:p>
          <w:p w:rsidR="00CF12A8" w:rsidRPr="00B66F78" w:rsidRDefault="00CF12A8" w:rsidP="004155EB">
            <w:pPr>
              <w:spacing w:after="0" w:line="240" w:lineRule="auto"/>
              <w:ind w:left="1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копія дозволу на відкриття об’єкта дозвільної системи;</w:t>
            </w:r>
          </w:p>
          <w:p w:rsidR="00CF12A8" w:rsidRDefault="00CF12A8" w:rsidP="004155EB">
            <w:pPr>
              <w:spacing w:after="0" w:line="240" w:lineRule="auto"/>
              <w:ind w:left="128" w:firstLine="3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4" w:name="n18"/>
            <w:bookmarkEnd w:id="4"/>
          </w:p>
          <w:p w:rsidR="00CF12A8" w:rsidRPr="00B66F78" w:rsidRDefault="00CF12A8" w:rsidP="004155EB">
            <w:pPr>
              <w:spacing w:after="0" w:line="240" w:lineRule="auto"/>
              <w:ind w:left="1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нормативний документ у сфері стандартизації (стандарти, технічні регламенти, технічні умови) на кожен вид продукції, що буде вироблятися (зброя, боєприпаси до неї, спеціальні засоби);</w:t>
            </w:r>
          </w:p>
          <w:p w:rsidR="00CF12A8" w:rsidRDefault="00CF12A8" w:rsidP="004155EB">
            <w:pPr>
              <w:spacing w:after="0" w:line="240" w:lineRule="auto"/>
              <w:ind w:left="128" w:firstLine="3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5" w:name="n19"/>
            <w:bookmarkEnd w:id="5"/>
          </w:p>
          <w:p w:rsidR="00CF12A8" w:rsidRPr="00B66F78" w:rsidRDefault="00CF12A8" w:rsidP="004155EB">
            <w:pPr>
              <w:spacing w:after="0" w:line="240" w:lineRule="auto"/>
              <w:ind w:left="1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копія документа, що підтверджує відсутність у керівника здобувача ліцензії та найманих працівників медичних протипоказань до виконання ними функціональних обов’язків та володіння зброєю, спеціальними засобами, який видається в установленому порядку;</w:t>
            </w:r>
          </w:p>
          <w:p w:rsidR="00CF12A8" w:rsidRDefault="00CF12A8" w:rsidP="004155EB">
            <w:pPr>
              <w:spacing w:after="0" w:line="240" w:lineRule="auto"/>
              <w:ind w:left="128" w:firstLine="3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6" w:name="n20"/>
            <w:bookmarkEnd w:id="6"/>
          </w:p>
          <w:p w:rsidR="00CF12A8" w:rsidRPr="00B66F78" w:rsidRDefault="00CF12A8" w:rsidP="004155EB">
            <w:pPr>
              <w:spacing w:after="0" w:line="240" w:lineRule="auto"/>
              <w:ind w:left="1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копія довідки про вивчення керівником здобувача ліцензії та найманими працівниками матеріальної частини зброї, спеціальних засобів, правил поводження з ними та їх застосування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12A8" w:rsidRDefault="00CF12A8" w:rsidP="004155EB">
            <w:pPr>
              <w:spacing w:after="0" w:line="240" w:lineRule="auto"/>
              <w:ind w:left="1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7" w:name="n21"/>
            <w:bookmarkEnd w:id="7"/>
          </w:p>
          <w:p w:rsidR="00CF12A8" w:rsidRPr="00A349E6" w:rsidRDefault="00CF12A8" w:rsidP="004155EB">
            <w:pPr>
              <w:spacing w:after="0" w:line="240" w:lineRule="auto"/>
              <w:ind w:lef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Копія паспорта керівника здобувача ліцензії (або довіреної особи) з відміткою контролюючого органу про відмову через свої релігійні переконання від прийняття реєстраційного номера облікової картки платника податків (для фізичних осіб - підприємців,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органу).</w:t>
            </w:r>
          </w:p>
          <w:p w:rsidR="00A349E6" w:rsidRPr="00A349E6" w:rsidRDefault="00A349E6" w:rsidP="004155EB">
            <w:pPr>
              <w:spacing w:after="0" w:line="240" w:lineRule="auto"/>
              <w:ind w:lef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49E6" w:rsidRPr="00A349E6" w:rsidRDefault="00A349E6" w:rsidP="004155EB">
            <w:pPr>
              <w:pStyle w:val="a5"/>
              <w:spacing w:before="0"/>
              <w:ind w:left="1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n22"/>
            <w:bookmarkEnd w:id="8"/>
            <w:r w:rsidRPr="00A349E6">
              <w:rPr>
                <w:rFonts w:ascii="Times New Roman" w:hAnsi="Times New Roman"/>
                <w:sz w:val="24"/>
                <w:szCs w:val="24"/>
              </w:rPr>
              <w:t xml:space="preserve">4. Ліцензія, </w:t>
            </w:r>
            <w:r>
              <w:rPr>
                <w:rFonts w:ascii="Times New Roman" w:hAnsi="Times New Roman"/>
                <w:sz w:val="24"/>
                <w:szCs w:val="24"/>
              </w:rPr>
              <w:t>що переоформл</w:t>
            </w:r>
            <w:r w:rsidR="00403992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ється, </w:t>
            </w:r>
            <w:r w:rsidRPr="00A349E6">
              <w:rPr>
                <w:rFonts w:ascii="Times New Roman" w:hAnsi="Times New Roman"/>
                <w:sz w:val="24"/>
                <w:szCs w:val="24"/>
              </w:rPr>
              <w:t xml:space="preserve">видана </w:t>
            </w:r>
            <w:r>
              <w:rPr>
                <w:rFonts w:ascii="Times New Roman" w:hAnsi="Times New Roman"/>
                <w:sz w:val="24"/>
                <w:szCs w:val="24"/>
              </w:rPr>
              <w:t>ліцензіату на паперовому носії.</w:t>
            </w:r>
          </w:p>
          <w:p w:rsidR="00CF12A8" w:rsidRPr="00A349E6" w:rsidRDefault="00CF12A8" w:rsidP="004155EB">
            <w:pPr>
              <w:spacing w:after="0" w:line="240" w:lineRule="auto"/>
              <w:ind w:lef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12A8" w:rsidRPr="00B66F78" w:rsidRDefault="00A349E6" w:rsidP="00403992">
            <w:pPr>
              <w:spacing w:after="0" w:line="240" w:lineRule="auto"/>
              <w:ind w:left="1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CF12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CF12A8"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12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CF12A8"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 документів, що подаються для отримання ліцензії</w:t>
            </w:r>
            <w:r w:rsidR="00CF12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F12A8"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двох примірниках</w:t>
            </w:r>
            <w:r w:rsidR="00CF12A8" w:rsidRPr="00B66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F12A8" w:rsidRPr="001364E6" w:rsidTr="007D7893">
        <w:trPr>
          <w:tblCellSpacing w:w="22" w:type="dxa"/>
          <w:jc w:val="center"/>
        </w:trPr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2201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і спосіб подання документів, необхідних</w:t>
            </w:r>
            <w:r w:rsidR="002201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отримання адміністративної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послуги</w:t>
            </w:r>
          </w:p>
        </w:tc>
        <w:tc>
          <w:tcPr>
            <w:tcW w:w="3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7232" w:rsidRPr="00730371" w:rsidRDefault="00CF12A8" w:rsidP="004155EB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арочно</w:t>
            </w:r>
            <w:proofErr w:type="spellEnd"/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, поштовим відправл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енням  або в електронній формі</w:t>
            </w:r>
            <w:r>
              <w:t xml:space="preserve"> </w:t>
            </w:r>
            <w:r w:rsidRPr="00F021F7">
              <w:rPr>
                <w:rFonts w:ascii="Times New Roman" w:hAnsi="Times New Roman"/>
                <w:sz w:val="24"/>
                <w:szCs w:val="24"/>
                <w:lang w:eastAsia="ru-RU"/>
              </w:rPr>
              <w:t>через Єдиний державний портал адміністративних послуг, у тому числі через інтегровані з ним інформаційні системи органів ліцензування</w:t>
            </w:r>
          </w:p>
        </w:tc>
      </w:tr>
      <w:tr w:rsidR="00CF12A8" w:rsidRPr="001364E6" w:rsidTr="007D7893">
        <w:trPr>
          <w:tblCellSpacing w:w="22" w:type="dxa"/>
          <w:jc w:val="center"/>
        </w:trPr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2201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</w:t>
            </w:r>
            <w:r w:rsidR="002201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ність) надання адміністративної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послуги</w:t>
            </w:r>
          </w:p>
        </w:tc>
        <w:tc>
          <w:tcPr>
            <w:tcW w:w="3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2A8" w:rsidRPr="00A349E6" w:rsidRDefault="008D3DB3" w:rsidP="004155EB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9E6">
              <w:rPr>
                <w:rFonts w:ascii="Times New Roman" w:hAnsi="Times New Roman"/>
                <w:color w:val="000000"/>
                <w:sz w:val="24"/>
                <w:szCs w:val="24"/>
              </w:rPr>
              <w:t>Переоформлення ліцензії є безоплатним</w:t>
            </w:r>
          </w:p>
        </w:tc>
      </w:tr>
      <w:tr w:rsidR="00CF12A8" w:rsidRPr="001364E6" w:rsidTr="007D7893">
        <w:trPr>
          <w:tblCellSpacing w:w="22" w:type="dxa"/>
          <w:jc w:val="center"/>
        </w:trPr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0E6EA5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22019D" w:rsidP="002201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Строк надання адміністративної </w:t>
            </w:r>
            <w:r w:rsidR="00CF12A8"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послуги</w:t>
            </w:r>
          </w:p>
        </w:tc>
        <w:tc>
          <w:tcPr>
            <w:tcW w:w="3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2A8" w:rsidRPr="00E55B87" w:rsidRDefault="0022019D" w:rsidP="004155EB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7D23CA" w:rsidRPr="00E55B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есять робочих днів з дня одержання органом ліцензування заяви про </w:t>
            </w:r>
            <w:r w:rsidR="008D3DB3" w:rsidRPr="00E55B87">
              <w:rPr>
                <w:rFonts w:ascii="Times New Roman" w:hAnsi="Times New Roman"/>
                <w:color w:val="000000"/>
              </w:rPr>
              <w:t xml:space="preserve">переоформлення </w:t>
            </w:r>
            <w:r w:rsidR="00235A82" w:rsidRPr="00E55B87">
              <w:rPr>
                <w:rFonts w:ascii="Times New Roman" w:hAnsi="Times New Roman"/>
                <w:color w:val="000000"/>
              </w:rPr>
              <w:t>ліцензії</w:t>
            </w:r>
            <w:r w:rsidR="007D23CA" w:rsidRPr="00E55B87">
              <w:rPr>
                <w:rFonts w:ascii="Times New Roman" w:hAnsi="Times New Roman"/>
                <w:color w:val="000000"/>
              </w:rPr>
              <w:t xml:space="preserve"> на ім’я спадкоємця, яка надсилається ним </w:t>
            </w:r>
            <w:r w:rsidR="00961C99" w:rsidRPr="00E55B87">
              <w:rPr>
                <w:rFonts w:ascii="Times New Roman" w:hAnsi="Times New Roman"/>
                <w:color w:val="000000"/>
              </w:rPr>
              <w:t xml:space="preserve">у місячний строк </w:t>
            </w:r>
            <w:r w:rsidR="008D3DB3" w:rsidRPr="00E55B87">
              <w:rPr>
                <w:rFonts w:ascii="Times New Roman" w:hAnsi="Times New Roman"/>
                <w:color w:val="000000"/>
              </w:rPr>
              <w:t>з дати набуття</w:t>
            </w:r>
            <w:r w:rsidR="007D23CA" w:rsidRPr="00E55B87">
              <w:rPr>
                <w:rFonts w:ascii="Times New Roman" w:hAnsi="Times New Roman"/>
                <w:color w:val="000000"/>
              </w:rPr>
              <w:t xml:space="preserve"> такого</w:t>
            </w:r>
            <w:r w:rsidR="008D3DB3" w:rsidRPr="00E55B87">
              <w:rPr>
                <w:rFonts w:ascii="Times New Roman" w:hAnsi="Times New Roman"/>
                <w:color w:val="000000"/>
              </w:rPr>
              <w:t xml:space="preserve"> права</w:t>
            </w:r>
          </w:p>
        </w:tc>
      </w:tr>
      <w:tr w:rsidR="00CF12A8" w:rsidRPr="001364E6" w:rsidTr="007D7893">
        <w:trPr>
          <w:tblCellSpacing w:w="22" w:type="dxa"/>
          <w:jc w:val="center"/>
        </w:trPr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2201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Перелік підстав для відмови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наданні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ої</w:t>
            </w:r>
            <w:r w:rsidR="002201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послуг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2A8" w:rsidRPr="00194462" w:rsidRDefault="00CF12A8" w:rsidP="004155EB">
            <w:pPr>
              <w:spacing w:after="0" w:line="240" w:lineRule="auto"/>
              <w:ind w:left="1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Підставою для прийняття рішення про </w:t>
            </w:r>
            <w:r w:rsidR="009D6C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відмову в </w:t>
            </w:r>
            <w:r w:rsidR="00235A82">
              <w:rPr>
                <w:rFonts w:ascii="Times New Roman" w:hAnsi="Times New Roman"/>
                <w:sz w:val="24"/>
                <w:szCs w:val="24"/>
                <w:lang w:eastAsia="ru-RU"/>
              </w:rPr>
              <w:t>переоформленн</w:t>
            </w:r>
            <w:r w:rsidR="009D6CEF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ліцензії за результатом розгляду заяви про отримання ліцензії є:</w:t>
            </w:r>
          </w:p>
          <w:p w:rsidR="00CF12A8" w:rsidRPr="00194462" w:rsidRDefault="00CF12A8" w:rsidP="004155EB">
            <w:pPr>
              <w:spacing w:after="0" w:line="240" w:lineRule="auto"/>
              <w:ind w:left="1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встановлення невідповідності здобувача ліцензії ліцензійним умовам,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становленим для провадження виду господарської діяльності, зазначеного в заяві про отримання ліцензії;</w:t>
            </w:r>
          </w:p>
          <w:p w:rsidR="00CF12A8" w:rsidRPr="00730371" w:rsidRDefault="00CF12A8" w:rsidP="004155EB">
            <w:pPr>
              <w:spacing w:after="0" w:line="240" w:lineRule="auto"/>
              <w:ind w:left="1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виявлення недостовірності даних у підтвердних документах, поданих здобувачем ліцензії. Виявленням недостовірності даних у підтвердних документах, поданих суб’єктом господарювання до органу ліцензування, є встановлення на момент подання документів здобувачем ліцензії чи ліцензіатом наявності розбіжності між даними, наведеними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них, та фактичним станом цього суб’єкта господарювання. Не вважаються недостовірними дані, підстава наведення яких суб’єктом господарювання не могла бути для нього завідомо неналежною</w:t>
            </w:r>
          </w:p>
        </w:tc>
      </w:tr>
      <w:tr w:rsidR="00CF12A8" w:rsidRPr="001364E6" w:rsidTr="007D7893">
        <w:trPr>
          <w:tblCellSpacing w:w="22" w:type="dxa"/>
          <w:jc w:val="center"/>
        </w:trPr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2201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Рез</w:t>
            </w:r>
            <w:r w:rsidR="002201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ультат надання адміністративної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послуги</w:t>
            </w:r>
          </w:p>
        </w:tc>
        <w:tc>
          <w:tcPr>
            <w:tcW w:w="3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2A8" w:rsidRDefault="00CF12A8" w:rsidP="004155EB">
            <w:pPr>
              <w:spacing w:after="0" w:line="240" w:lineRule="auto"/>
              <w:ind w:left="1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Видача ліцензії</w:t>
            </w:r>
          </w:p>
          <w:p w:rsidR="00CF12A8" w:rsidRPr="00730371" w:rsidRDefault="00CF12A8" w:rsidP="003D32BE">
            <w:pPr>
              <w:spacing w:after="0" w:line="240" w:lineRule="auto"/>
              <w:ind w:left="1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Відмова у </w:t>
            </w:r>
            <w:r w:rsidR="003D32BE">
              <w:rPr>
                <w:rFonts w:ascii="Times New Roman" w:hAnsi="Times New Roman"/>
                <w:sz w:val="24"/>
                <w:szCs w:val="24"/>
                <w:lang w:eastAsia="ru-RU"/>
              </w:rPr>
              <w:t>переоформленні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ліцензії</w:t>
            </w:r>
          </w:p>
        </w:tc>
      </w:tr>
      <w:tr w:rsidR="00CF12A8" w:rsidRPr="001364E6" w:rsidTr="007D7893">
        <w:trPr>
          <w:tblCellSpacing w:w="22" w:type="dxa"/>
          <w:jc w:val="center"/>
        </w:trPr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2201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3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2A8" w:rsidRPr="00730371" w:rsidRDefault="00CF12A8" w:rsidP="004155EB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255">
              <w:rPr>
                <w:rFonts w:ascii="Times New Roman" w:hAnsi="Times New Roman"/>
                <w:sz w:val="24"/>
                <w:szCs w:val="24"/>
                <w:lang w:eastAsia="ru-RU"/>
              </w:rPr>
              <w:t>Орган ліцензування повідомляє здобувачу ліцензії, ліцензіату про прийняте рішення в електронній формі через персональний кабінет на Єдиному державному порталі адміністративних послуг, а також оприлюднює таке рішення на своєму офіційному веб-сайті</w:t>
            </w:r>
          </w:p>
        </w:tc>
      </w:tr>
      <w:tr w:rsidR="00CF12A8" w:rsidRPr="001364E6" w:rsidTr="007D7893">
        <w:trPr>
          <w:tblCellSpacing w:w="22" w:type="dxa"/>
          <w:jc w:val="center"/>
        </w:trPr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2201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3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2A8" w:rsidRPr="00730371" w:rsidRDefault="00CF12A8" w:rsidP="004155EB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</w:t>
            </w:r>
            <w:r w:rsidRPr="00D44E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прийняті рішення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певним </w:t>
            </w:r>
            <w:r w:rsidRPr="00D44E04">
              <w:rPr>
                <w:rFonts w:ascii="Times New Roman" w:hAnsi="Times New Roman"/>
                <w:sz w:val="24"/>
                <w:szCs w:val="24"/>
                <w:lang w:eastAsia="ru-RU"/>
              </w:rPr>
              <w:t>видом господарської діяльності розміщує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ться</w:t>
            </w:r>
            <w:r w:rsidRPr="00D44E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офіційному веб-сайті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МВС</w:t>
            </w:r>
            <w:r w:rsidR="004155E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http://www.m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s.gov.ua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підрозділі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A34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МВС.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Нормативна база МВС.  Інші нормативно-правові акти»</w:t>
            </w:r>
            <w:r w:rsidR="00F6117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E738A" w:rsidRDefault="003E738A" w:rsidP="003E7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738A" w:rsidRPr="003E738A" w:rsidRDefault="003E738A" w:rsidP="003E7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155EB" w:rsidRDefault="004155EB" w:rsidP="004155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Начальник</w:t>
      </w:r>
    </w:p>
    <w:p w:rsidR="004155EB" w:rsidRDefault="004155EB" w:rsidP="004155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Управління ліцензування</w:t>
      </w:r>
    </w:p>
    <w:p w:rsidR="004155EB" w:rsidRDefault="004155EB" w:rsidP="004155EB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Міністерства внутрішніх справ                                                                        В. І.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Камишанов</w:t>
      </w:r>
      <w:proofErr w:type="spellEnd"/>
    </w:p>
    <w:p w:rsidR="00B57BD2" w:rsidRDefault="00B57BD2" w:rsidP="00B57BD2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</w:p>
    <w:p w:rsidR="00E55B87" w:rsidRDefault="00E55B87" w:rsidP="00B57BD2">
      <w:pPr>
        <w:pStyle w:val="a5"/>
        <w:jc w:val="right"/>
        <w:rPr>
          <w:rFonts w:ascii="Times New Roman" w:hAnsi="Times New Roman"/>
          <w:b/>
        </w:rPr>
      </w:pPr>
    </w:p>
    <w:p w:rsidR="00625C10" w:rsidRDefault="00625C10" w:rsidP="00B57BD2">
      <w:pPr>
        <w:pStyle w:val="a5"/>
        <w:jc w:val="right"/>
        <w:rPr>
          <w:rFonts w:ascii="Times New Roman" w:hAnsi="Times New Roman"/>
          <w:b/>
        </w:rPr>
      </w:pPr>
    </w:p>
    <w:p w:rsidR="00625C10" w:rsidRDefault="00625C10" w:rsidP="00B57BD2">
      <w:pPr>
        <w:pStyle w:val="a5"/>
        <w:jc w:val="right"/>
        <w:rPr>
          <w:rFonts w:ascii="Times New Roman" w:hAnsi="Times New Roman"/>
          <w:b/>
        </w:rPr>
      </w:pPr>
    </w:p>
    <w:p w:rsidR="00625C10" w:rsidRDefault="00625C10" w:rsidP="00B57BD2">
      <w:pPr>
        <w:pStyle w:val="a5"/>
        <w:jc w:val="right"/>
        <w:rPr>
          <w:rFonts w:ascii="Times New Roman" w:hAnsi="Times New Roman"/>
          <w:b/>
        </w:rPr>
      </w:pPr>
    </w:p>
    <w:p w:rsidR="00E55B87" w:rsidRDefault="00E55B87" w:rsidP="00B57BD2">
      <w:pPr>
        <w:pStyle w:val="a5"/>
        <w:jc w:val="right"/>
        <w:rPr>
          <w:rFonts w:ascii="Times New Roman" w:hAnsi="Times New Roman"/>
          <w:b/>
        </w:rPr>
      </w:pPr>
    </w:p>
    <w:p w:rsidR="005A590C" w:rsidRDefault="005A590C" w:rsidP="00B57BD2">
      <w:pPr>
        <w:pStyle w:val="a5"/>
        <w:jc w:val="right"/>
        <w:rPr>
          <w:rFonts w:ascii="Times New Roman" w:hAnsi="Times New Roman"/>
          <w:b/>
        </w:rPr>
      </w:pPr>
    </w:p>
    <w:p w:rsidR="005A590C" w:rsidRDefault="005A590C" w:rsidP="00B57BD2">
      <w:pPr>
        <w:pStyle w:val="a5"/>
        <w:jc w:val="right"/>
        <w:rPr>
          <w:rFonts w:ascii="Times New Roman" w:hAnsi="Times New Roman"/>
          <w:b/>
        </w:rPr>
      </w:pPr>
    </w:p>
    <w:p w:rsidR="005A590C" w:rsidRDefault="005A590C" w:rsidP="00B57BD2">
      <w:pPr>
        <w:pStyle w:val="a5"/>
        <w:jc w:val="right"/>
        <w:rPr>
          <w:rFonts w:ascii="Times New Roman" w:hAnsi="Times New Roman"/>
          <w:b/>
        </w:rPr>
      </w:pPr>
    </w:p>
    <w:p w:rsidR="00625C10" w:rsidRDefault="00625C10" w:rsidP="00B57BD2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</w:p>
    <w:p w:rsidR="00D25CEF" w:rsidRPr="006E4781" w:rsidRDefault="00D25CEF" w:rsidP="00643A06">
      <w:pPr>
        <w:spacing w:before="100" w:beforeAutospacing="1" w:after="100" w:afterAutospacing="1" w:line="240" w:lineRule="auto"/>
        <w:jc w:val="right"/>
        <w:rPr>
          <w:rFonts w:ascii="Times New Roman" w:hAnsi="Times New Roman"/>
        </w:rPr>
      </w:pPr>
    </w:p>
    <w:sectPr w:rsidR="00D25CEF" w:rsidRPr="006E4781" w:rsidSect="00C168AC">
      <w:headerReference w:type="even" r:id="rId7"/>
      <w:head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09" w:rsidRDefault="00412D09">
      <w:r>
        <w:separator/>
      </w:r>
    </w:p>
  </w:endnote>
  <w:endnote w:type="continuationSeparator" w:id="0">
    <w:p w:rsidR="00412D09" w:rsidRDefault="0041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09" w:rsidRDefault="00412D09">
      <w:r>
        <w:separator/>
      </w:r>
    </w:p>
  </w:footnote>
  <w:footnote w:type="continuationSeparator" w:id="0">
    <w:p w:rsidR="00412D09" w:rsidRDefault="0041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EF" w:rsidRDefault="00D25CEF" w:rsidP="00D428C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25CEF" w:rsidRDefault="00D25CE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EF" w:rsidRDefault="00D25CEF" w:rsidP="00D428C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483E">
      <w:rPr>
        <w:rStyle w:val="aa"/>
        <w:noProof/>
      </w:rPr>
      <w:t>4</w:t>
    </w:r>
    <w:r>
      <w:rPr>
        <w:rStyle w:val="aa"/>
      </w:rPr>
      <w:fldChar w:fldCharType="end"/>
    </w:r>
  </w:p>
  <w:p w:rsidR="00D25CEF" w:rsidRDefault="00D25CE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71"/>
    <w:rsid w:val="00035587"/>
    <w:rsid w:val="00036153"/>
    <w:rsid w:val="00043079"/>
    <w:rsid w:val="000463FE"/>
    <w:rsid w:val="00065539"/>
    <w:rsid w:val="00085F34"/>
    <w:rsid w:val="000878A7"/>
    <w:rsid w:val="000A7027"/>
    <w:rsid w:val="000B2A04"/>
    <w:rsid w:val="000B663C"/>
    <w:rsid w:val="000B7AA5"/>
    <w:rsid w:val="000C42CA"/>
    <w:rsid w:val="000E6EA5"/>
    <w:rsid w:val="00110250"/>
    <w:rsid w:val="00112894"/>
    <w:rsid w:val="00115262"/>
    <w:rsid w:val="001364E6"/>
    <w:rsid w:val="001504EF"/>
    <w:rsid w:val="00174586"/>
    <w:rsid w:val="00175955"/>
    <w:rsid w:val="00194462"/>
    <w:rsid w:val="001A038C"/>
    <w:rsid w:val="001B4109"/>
    <w:rsid w:val="001E27D7"/>
    <w:rsid w:val="001E33D2"/>
    <w:rsid w:val="001E3930"/>
    <w:rsid w:val="001E4493"/>
    <w:rsid w:val="001E6BBB"/>
    <w:rsid w:val="00212CEF"/>
    <w:rsid w:val="0022019D"/>
    <w:rsid w:val="00235A82"/>
    <w:rsid w:val="0025437D"/>
    <w:rsid w:val="003079F8"/>
    <w:rsid w:val="00363B7D"/>
    <w:rsid w:val="00370E71"/>
    <w:rsid w:val="00383255"/>
    <w:rsid w:val="003A5467"/>
    <w:rsid w:val="003D32BE"/>
    <w:rsid w:val="003D68CA"/>
    <w:rsid w:val="003E738A"/>
    <w:rsid w:val="00403992"/>
    <w:rsid w:val="00407B6F"/>
    <w:rsid w:val="00412D09"/>
    <w:rsid w:val="004155EB"/>
    <w:rsid w:val="0043002A"/>
    <w:rsid w:val="00430FAF"/>
    <w:rsid w:val="004753B3"/>
    <w:rsid w:val="004A3789"/>
    <w:rsid w:val="004A62D9"/>
    <w:rsid w:val="005205F7"/>
    <w:rsid w:val="005247EE"/>
    <w:rsid w:val="0053230E"/>
    <w:rsid w:val="005525BC"/>
    <w:rsid w:val="005647A2"/>
    <w:rsid w:val="00581FA7"/>
    <w:rsid w:val="00592A07"/>
    <w:rsid w:val="005A5709"/>
    <w:rsid w:val="005A590C"/>
    <w:rsid w:val="005C29BB"/>
    <w:rsid w:val="005D7232"/>
    <w:rsid w:val="005F6FEB"/>
    <w:rsid w:val="0061457D"/>
    <w:rsid w:val="0062483E"/>
    <w:rsid w:val="00625C10"/>
    <w:rsid w:val="00625D58"/>
    <w:rsid w:val="00635651"/>
    <w:rsid w:val="00635B9F"/>
    <w:rsid w:val="00643A06"/>
    <w:rsid w:val="006D449D"/>
    <w:rsid w:val="006E1C97"/>
    <w:rsid w:val="006E4781"/>
    <w:rsid w:val="00717D69"/>
    <w:rsid w:val="0072766C"/>
    <w:rsid w:val="00730371"/>
    <w:rsid w:val="00752964"/>
    <w:rsid w:val="0075633F"/>
    <w:rsid w:val="007A07A5"/>
    <w:rsid w:val="007B222E"/>
    <w:rsid w:val="007C1B0B"/>
    <w:rsid w:val="007D190F"/>
    <w:rsid w:val="007D23CA"/>
    <w:rsid w:val="007D7893"/>
    <w:rsid w:val="008004AA"/>
    <w:rsid w:val="0084195A"/>
    <w:rsid w:val="00857C68"/>
    <w:rsid w:val="00862C6F"/>
    <w:rsid w:val="00880C53"/>
    <w:rsid w:val="00892086"/>
    <w:rsid w:val="008A4463"/>
    <w:rsid w:val="008B6EC4"/>
    <w:rsid w:val="008D3DB3"/>
    <w:rsid w:val="008D506F"/>
    <w:rsid w:val="008E792B"/>
    <w:rsid w:val="008F1B2A"/>
    <w:rsid w:val="008F4D1C"/>
    <w:rsid w:val="00927474"/>
    <w:rsid w:val="00944637"/>
    <w:rsid w:val="00961C99"/>
    <w:rsid w:val="009668C3"/>
    <w:rsid w:val="009C7B6B"/>
    <w:rsid w:val="009D6CEF"/>
    <w:rsid w:val="009E4137"/>
    <w:rsid w:val="00A0444D"/>
    <w:rsid w:val="00A11CCF"/>
    <w:rsid w:val="00A349E6"/>
    <w:rsid w:val="00A4318C"/>
    <w:rsid w:val="00AC4960"/>
    <w:rsid w:val="00AD093A"/>
    <w:rsid w:val="00AD6800"/>
    <w:rsid w:val="00AF581D"/>
    <w:rsid w:val="00AF7053"/>
    <w:rsid w:val="00B57BD2"/>
    <w:rsid w:val="00B66F78"/>
    <w:rsid w:val="00B84BD4"/>
    <w:rsid w:val="00B901F3"/>
    <w:rsid w:val="00BA163C"/>
    <w:rsid w:val="00BC5A6D"/>
    <w:rsid w:val="00BE13BA"/>
    <w:rsid w:val="00BE2574"/>
    <w:rsid w:val="00C07E5B"/>
    <w:rsid w:val="00C168AC"/>
    <w:rsid w:val="00C22225"/>
    <w:rsid w:val="00C57C00"/>
    <w:rsid w:val="00C83509"/>
    <w:rsid w:val="00CA0C63"/>
    <w:rsid w:val="00CA1D19"/>
    <w:rsid w:val="00CB77E8"/>
    <w:rsid w:val="00CC6CE6"/>
    <w:rsid w:val="00CF12A8"/>
    <w:rsid w:val="00CF4F9C"/>
    <w:rsid w:val="00CF6433"/>
    <w:rsid w:val="00CF65B8"/>
    <w:rsid w:val="00D25CEF"/>
    <w:rsid w:val="00D31BA5"/>
    <w:rsid w:val="00D428CF"/>
    <w:rsid w:val="00D44E04"/>
    <w:rsid w:val="00D52136"/>
    <w:rsid w:val="00D56CD7"/>
    <w:rsid w:val="00DD4692"/>
    <w:rsid w:val="00DF3B90"/>
    <w:rsid w:val="00E1096F"/>
    <w:rsid w:val="00E55B87"/>
    <w:rsid w:val="00ED150D"/>
    <w:rsid w:val="00ED5005"/>
    <w:rsid w:val="00F021F7"/>
    <w:rsid w:val="00F203A9"/>
    <w:rsid w:val="00F61173"/>
    <w:rsid w:val="00F658AF"/>
    <w:rsid w:val="00F85215"/>
    <w:rsid w:val="00F85977"/>
    <w:rsid w:val="00F93393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633054"/>
  <w15:docId w15:val="{5FAD1B9A-4A39-4DE8-8048-65AF213A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E2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9"/>
    <w:qFormat/>
    <w:rsid w:val="00730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9"/>
    <w:qFormat/>
    <w:rsid w:val="00730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3037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73037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rsid w:val="0073037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30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581FA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6">
    <w:name w:val="List Paragraph"/>
    <w:basedOn w:val="a"/>
    <w:uiPriority w:val="99"/>
    <w:qFormat/>
    <w:rsid w:val="001E3930"/>
    <w:pPr>
      <w:ind w:left="720"/>
      <w:contextualSpacing/>
    </w:pPr>
  </w:style>
  <w:style w:type="paragraph" w:customStyle="1" w:styleId="a7">
    <w:name w:val="Назва документа"/>
    <w:basedOn w:val="a"/>
    <w:next w:val="a5"/>
    <w:rsid w:val="00BE13BA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rsid w:val="004A62D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uiPriority w:val="99"/>
    <w:rsid w:val="004A62D9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B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B66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3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9202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2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F82D-C7A0-4B3F-B8F2-E261FBBA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2018-10-02T09:10:00Z</cp:lastPrinted>
  <dcterms:created xsi:type="dcterms:W3CDTF">2018-10-02T09:13:00Z</dcterms:created>
  <dcterms:modified xsi:type="dcterms:W3CDTF">2018-10-18T09:48:00Z</dcterms:modified>
</cp:coreProperties>
</file>