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76E4" w14:textId="77777777" w:rsidR="003D4D28" w:rsidRDefault="003D4D28" w:rsidP="003D4D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ДОВІДКА</w:t>
      </w:r>
    </w:p>
    <w:p w14:paraId="0B25EE5C" w14:textId="77777777" w:rsidR="003D4D28" w:rsidRDefault="003D4D28" w:rsidP="003D4D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щодо відповідності зобов’язанням України у сфері європейської </w:t>
      </w:r>
      <w:r w:rsidR="00921D48">
        <w:rPr>
          <w:rFonts w:ascii="Times New Roman" w:hAnsi="Times New Roman"/>
          <w:b/>
          <w:color w:val="000000"/>
          <w:sz w:val="28"/>
          <w:szCs w:val="28"/>
          <w:lang w:val="uk-UA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інтеграції та праву Європейського Союзу (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acquis</w:t>
      </w:r>
      <w:r w:rsidRPr="003D4D2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ЄС)</w:t>
      </w:r>
    </w:p>
    <w:p w14:paraId="49360315" w14:textId="77777777" w:rsidR="003D4D28" w:rsidRDefault="003D4D28" w:rsidP="003D4D2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постанови Кабінету Міністрів України «Про внесення змін </w:t>
      </w:r>
      <w:r w:rsidR="00921D48">
        <w:rPr>
          <w:rFonts w:ascii="Times New Roman" w:hAnsi="Times New Roman"/>
          <w:b/>
          <w:color w:val="000000"/>
          <w:sz w:val="28"/>
          <w:szCs w:val="28"/>
          <w:lang w:val="uk-UA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до Ліцензійних умов провадження охоронної діяльності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</w:p>
    <w:p w14:paraId="3821174B" w14:textId="77777777" w:rsidR="003D4D28" w:rsidRDefault="003D4D28" w:rsidP="003D4D28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688769D7" w14:textId="77777777" w:rsidR="003D4D28" w:rsidRDefault="003D4D28" w:rsidP="003D4D28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D4D28">
        <w:rPr>
          <w:rFonts w:ascii="Times New Roman" w:hAnsi="Times New Roman"/>
          <w:color w:val="000000"/>
          <w:sz w:val="28"/>
          <w:szCs w:val="28"/>
        </w:rPr>
        <w:t>Проєкт</w:t>
      </w:r>
      <w:proofErr w:type="spellEnd"/>
      <w:r w:rsidRPr="003D4D28">
        <w:rPr>
          <w:rFonts w:ascii="Times New Roman" w:hAnsi="Times New Roman"/>
          <w:color w:val="000000"/>
          <w:sz w:val="28"/>
          <w:szCs w:val="28"/>
        </w:rPr>
        <w:t xml:space="preserve"> акта </w:t>
      </w:r>
      <w:proofErr w:type="spellStart"/>
      <w:r w:rsidRPr="003D4D28">
        <w:rPr>
          <w:rFonts w:ascii="Times New Roman" w:hAnsi="Times New Roman"/>
          <w:color w:val="000000"/>
          <w:sz w:val="28"/>
          <w:szCs w:val="28"/>
        </w:rPr>
        <w:t>розробило</w:t>
      </w:r>
      <w:proofErr w:type="spellEnd"/>
      <w:r w:rsidRPr="003D4D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4D28">
        <w:rPr>
          <w:rFonts w:ascii="Times New Roman" w:hAnsi="Times New Roman"/>
          <w:color w:val="000000"/>
          <w:sz w:val="28"/>
          <w:szCs w:val="28"/>
        </w:rPr>
        <w:t>Міністерство</w:t>
      </w:r>
      <w:proofErr w:type="spellEnd"/>
      <w:r w:rsidRPr="003D4D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4D28">
        <w:rPr>
          <w:rFonts w:ascii="Times New Roman" w:hAnsi="Times New Roman"/>
          <w:color w:val="000000"/>
          <w:sz w:val="28"/>
          <w:szCs w:val="28"/>
        </w:rPr>
        <w:t>внутрішніх</w:t>
      </w:r>
      <w:proofErr w:type="spellEnd"/>
      <w:r w:rsidRPr="003D4D28">
        <w:rPr>
          <w:rFonts w:ascii="Times New Roman" w:hAnsi="Times New Roman"/>
          <w:color w:val="000000"/>
          <w:sz w:val="28"/>
          <w:szCs w:val="28"/>
        </w:rPr>
        <w:t xml:space="preserve"> справ </w:t>
      </w:r>
      <w:proofErr w:type="spellStart"/>
      <w:r w:rsidRPr="003D4D28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</w:p>
    <w:p w14:paraId="2DF455E4" w14:textId="77777777" w:rsidR="00582355" w:rsidRDefault="00582355" w:rsidP="00582355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  <w:shd w:val="clear" w:color="auto" w:fill="FFFFFF"/>
          <w:lang w:val="uk-UA"/>
        </w:rPr>
      </w:pPr>
      <w:bookmarkStart w:id="0" w:name="n3485"/>
      <w:bookmarkEnd w:id="0"/>
    </w:p>
    <w:p w14:paraId="118FDE2D" w14:textId="77777777" w:rsidR="003D4D28" w:rsidRPr="003D4D28" w:rsidRDefault="003D4D28" w:rsidP="003D4D2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rvts9"/>
          <w:rFonts w:eastAsia="Calibri"/>
          <w:b/>
          <w:bCs/>
          <w:sz w:val="28"/>
          <w:szCs w:val="28"/>
        </w:rPr>
        <w:t xml:space="preserve">1. </w:t>
      </w:r>
      <w:r>
        <w:rPr>
          <w:rStyle w:val="rvts9"/>
          <w:b/>
          <w:bCs/>
          <w:sz w:val="28"/>
          <w:szCs w:val="28"/>
        </w:rPr>
        <w:t xml:space="preserve">Належність </w:t>
      </w:r>
      <w:proofErr w:type="spellStart"/>
      <w:r>
        <w:rPr>
          <w:rStyle w:val="rvts9"/>
          <w:b/>
          <w:bCs/>
          <w:sz w:val="28"/>
          <w:szCs w:val="28"/>
        </w:rPr>
        <w:t>проєкту</w:t>
      </w:r>
      <w:proofErr w:type="spellEnd"/>
      <w:r>
        <w:rPr>
          <w:rStyle w:val="rvts9"/>
          <w:b/>
          <w:bCs/>
          <w:sz w:val="28"/>
          <w:szCs w:val="28"/>
        </w:rPr>
        <w:t xml:space="preserve"> </w:t>
      </w:r>
      <w:proofErr w:type="spellStart"/>
      <w:r>
        <w:rPr>
          <w:rStyle w:val="rvts9"/>
          <w:b/>
          <w:bCs/>
          <w:sz w:val="28"/>
          <w:szCs w:val="28"/>
        </w:rPr>
        <w:t>акта</w:t>
      </w:r>
      <w:proofErr w:type="spellEnd"/>
      <w:r>
        <w:rPr>
          <w:rStyle w:val="rvts9"/>
          <w:b/>
          <w:bCs/>
          <w:sz w:val="28"/>
          <w:szCs w:val="28"/>
        </w:rPr>
        <w:t xml:space="preserve"> до сфер, правовідносини в яких регулюються правом </w:t>
      </w:r>
      <w:r>
        <w:rPr>
          <w:b/>
          <w:color w:val="000000"/>
          <w:sz w:val="28"/>
          <w:szCs w:val="28"/>
        </w:rPr>
        <w:t>Європейського Союзу (</w:t>
      </w:r>
      <w:r>
        <w:rPr>
          <w:b/>
          <w:color w:val="000000"/>
          <w:sz w:val="28"/>
          <w:szCs w:val="28"/>
          <w:lang w:val="en-US"/>
        </w:rPr>
        <w:t>acquis</w:t>
      </w:r>
      <w:r w:rsidRPr="003D4D2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ЄС)</w:t>
      </w:r>
    </w:p>
    <w:p w14:paraId="574B2FB9" w14:textId="77777777" w:rsidR="003D4D28" w:rsidRPr="00582355" w:rsidRDefault="003D4D28" w:rsidP="003D4D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uk-UA"/>
        </w:rPr>
      </w:pPr>
      <w:bookmarkStart w:id="1" w:name="n3486"/>
      <w:bookmarkStart w:id="2" w:name="n3487"/>
      <w:bookmarkEnd w:id="1"/>
      <w:bookmarkEnd w:id="2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 предметом правового регулювання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="005823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823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акта</w:t>
      </w:r>
      <w:proofErr w:type="spellEnd"/>
      <w:r w:rsidR="005823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не належить до сфер, правовідносини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82355">
        <w:rPr>
          <w:rFonts w:ascii="Times New Roman" w:hAnsi="Times New Roman"/>
          <w:color w:val="000000"/>
          <w:sz w:val="28"/>
          <w:szCs w:val="28"/>
          <w:lang w:val="uk-UA"/>
        </w:rPr>
        <w:t xml:space="preserve">в яких регулюються </w:t>
      </w:r>
      <w:r w:rsidR="00582355" w:rsidRPr="00582355">
        <w:rPr>
          <w:rStyle w:val="rvts9"/>
          <w:rFonts w:ascii="Times New Roman" w:hAnsi="Times New Roman"/>
          <w:bCs/>
          <w:sz w:val="28"/>
          <w:szCs w:val="28"/>
        </w:rPr>
        <w:t xml:space="preserve">правом </w:t>
      </w:r>
      <w:r w:rsidR="00582355" w:rsidRPr="00582355">
        <w:rPr>
          <w:rFonts w:ascii="Times New Roman" w:hAnsi="Times New Roman"/>
          <w:color w:val="000000"/>
          <w:sz w:val="28"/>
          <w:szCs w:val="28"/>
          <w:lang w:val="uk-UA"/>
        </w:rPr>
        <w:t>Європейського Союзу (</w:t>
      </w:r>
      <w:r w:rsidR="00582355" w:rsidRPr="00582355">
        <w:rPr>
          <w:rFonts w:ascii="Times New Roman" w:hAnsi="Times New Roman"/>
          <w:color w:val="000000"/>
          <w:sz w:val="28"/>
          <w:szCs w:val="28"/>
          <w:lang w:val="en-US"/>
        </w:rPr>
        <w:t>acquis</w:t>
      </w:r>
      <w:r w:rsidR="00582355" w:rsidRPr="00582355">
        <w:rPr>
          <w:rFonts w:ascii="Times New Roman" w:hAnsi="Times New Roman"/>
          <w:color w:val="000000"/>
          <w:sz w:val="28"/>
          <w:szCs w:val="28"/>
          <w:lang w:val="uk-UA"/>
        </w:rPr>
        <w:t xml:space="preserve"> ЄС)</w:t>
      </w:r>
      <w:r w:rsidR="008213D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7A72C211" w14:textId="77777777" w:rsidR="003D4D28" w:rsidRDefault="003D4D28" w:rsidP="003D4D28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  <w:shd w:val="clear" w:color="auto" w:fill="FFFFFF"/>
          <w:lang w:val="uk-UA"/>
        </w:rPr>
      </w:pPr>
    </w:p>
    <w:p w14:paraId="1F8BFBAA" w14:textId="77777777" w:rsidR="003D4D28" w:rsidRDefault="003D4D28" w:rsidP="005823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rvts9"/>
          <w:rFonts w:eastAsia="Calibri"/>
          <w:b/>
          <w:bCs/>
          <w:sz w:val="28"/>
          <w:szCs w:val="28"/>
        </w:rPr>
        <w:t xml:space="preserve">2. </w:t>
      </w:r>
      <w:r w:rsidR="00582355">
        <w:rPr>
          <w:rStyle w:val="rvts9"/>
          <w:b/>
          <w:bCs/>
          <w:sz w:val="28"/>
          <w:szCs w:val="28"/>
        </w:rPr>
        <w:t xml:space="preserve">Зобов’язання України </w:t>
      </w:r>
      <w:r w:rsidR="00582355">
        <w:rPr>
          <w:b/>
          <w:color w:val="000000"/>
          <w:sz w:val="28"/>
          <w:szCs w:val="28"/>
        </w:rPr>
        <w:t>у сфері європейської інтеграції (у тому числі міжнародно-правові)</w:t>
      </w:r>
    </w:p>
    <w:p w14:paraId="58427B67" w14:textId="77777777" w:rsidR="003D4D28" w:rsidRDefault="003D4D28" w:rsidP="00582355">
      <w:pPr>
        <w:pStyle w:val="docdata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  <w:bookmarkStart w:id="3" w:name="n3488"/>
      <w:bookmarkStart w:id="4" w:name="n3490"/>
      <w:bookmarkEnd w:id="3"/>
      <w:bookmarkEnd w:id="4"/>
      <w:proofErr w:type="spellStart"/>
      <w:r>
        <w:rPr>
          <w:color w:val="000000"/>
          <w:sz w:val="28"/>
          <w:szCs w:val="28"/>
        </w:rPr>
        <w:t>Проєкт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акта</w:t>
      </w:r>
      <w:proofErr w:type="spellEnd"/>
      <w:r>
        <w:rPr>
          <w:color w:val="000000"/>
          <w:sz w:val="28"/>
          <w:szCs w:val="28"/>
        </w:rPr>
        <w:t xml:space="preserve"> </w:t>
      </w:r>
      <w:r w:rsidR="00582355">
        <w:rPr>
          <w:color w:val="000000"/>
          <w:sz w:val="28"/>
          <w:szCs w:val="28"/>
        </w:rPr>
        <w:t xml:space="preserve">не стосується </w:t>
      </w:r>
      <w:r w:rsidR="008213D2">
        <w:rPr>
          <w:color w:val="000000"/>
          <w:sz w:val="28"/>
          <w:szCs w:val="28"/>
        </w:rPr>
        <w:t>зобов’язань України у сфері європейської інтеграції (у тому числі міжнародно-правових).</w:t>
      </w:r>
    </w:p>
    <w:p w14:paraId="098505AC" w14:textId="77777777" w:rsidR="003D4D28" w:rsidRDefault="003D4D28" w:rsidP="003D4D2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ru-RU"/>
        </w:rPr>
      </w:pPr>
    </w:p>
    <w:p w14:paraId="4F375680" w14:textId="77777777" w:rsidR="003D4D28" w:rsidRDefault="003D4D28" w:rsidP="008213D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rStyle w:val="rvts9"/>
          <w:rFonts w:eastAsia="Calibri"/>
          <w:b/>
          <w:bCs/>
          <w:sz w:val="28"/>
          <w:szCs w:val="28"/>
        </w:rPr>
        <w:t xml:space="preserve">3. </w:t>
      </w:r>
      <w:r w:rsidR="008213D2">
        <w:rPr>
          <w:rStyle w:val="rvts9"/>
          <w:b/>
          <w:bCs/>
          <w:sz w:val="28"/>
          <w:szCs w:val="28"/>
        </w:rPr>
        <w:t xml:space="preserve">Програмні документи у сфері </w:t>
      </w:r>
      <w:r w:rsidR="008213D2">
        <w:rPr>
          <w:b/>
          <w:color w:val="000000"/>
          <w:sz w:val="28"/>
          <w:szCs w:val="28"/>
        </w:rPr>
        <w:t>європейської інтеграції</w:t>
      </w:r>
    </w:p>
    <w:p w14:paraId="18FE3D20" w14:textId="77777777" w:rsidR="003D4D28" w:rsidRPr="008213D2" w:rsidRDefault="008213D2" w:rsidP="008213D2">
      <w:pPr>
        <w:pStyle w:val="a5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5" w:name="n3491"/>
      <w:bookmarkEnd w:id="5"/>
      <w:r w:rsidRPr="008213D2">
        <w:rPr>
          <w:rStyle w:val="rvts9"/>
          <w:rFonts w:ascii="Times New Roman" w:hAnsi="Times New Roman"/>
          <w:b w:val="0"/>
          <w:bCs/>
          <w:sz w:val="28"/>
          <w:szCs w:val="28"/>
        </w:rPr>
        <w:t xml:space="preserve">Програмні документи у сфері </w:t>
      </w:r>
      <w:r w:rsidRPr="008213D2">
        <w:rPr>
          <w:rFonts w:ascii="Times New Roman" w:hAnsi="Times New Roman"/>
          <w:b w:val="0"/>
          <w:color w:val="000000"/>
          <w:sz w:val="28"/>
          <w:szCs w:val="28"/>
        </w:rPr>
        <w:t>європейської інтеграції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Президента України та/або Кабінету Міністрів України за предметом правового регулювання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акта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відсутні.</w:t>
      </w:r>
    </w:p>
    <w:p w14:paraId="6C7BB92F" w14:textId="77777777" w:rsidR="003D4D28" w:rsidRPr="008213D2" w:rsidRDefault="003D4D28" w:rsidP="003D4D2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14:paraId="617C21A1" w14:textId="77777777" w:rsidR="003D4D28" w:rsidRDefault="003D4D28" w:rsidP="008213D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" w:name="n3492"/>
      <w:bookmarkEnd w:id="6"/>
      <w:r>
        <w:rPr>
          <w:rStyle w:val="rvts9"/>
          <w:rFonts w:eastAsia="Calibri"/>
          <w:b/>
          <w:bCs/>
          <w:sz w:val="28"/>
          <w:szCs w:val="28"/>
        </w:rPr>
        <w:t xml:space="preserve">4. </w:t>
      </w:r>
      <w:r w:rsidR="008213D2">
        <w:rPr>
          <w:rStyle w:val="rvts9"/>
          <w:b/>
          <w:bCs/>
          <w:sz w:val="28"/>
          <w:szCs w:val="28"/>
        </w:rPr>
        <w:t>Порівняльно-правовий аналіз</w:t>
      </w:r>
    </w:p>
    <w:p w14:paraId="72230A82" w14:textId="77777777" w:rsidR="003D4D28" w:rsidRDefault="008213D2" w:rsidP="008213D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bookmarkStart w:id="7" w:name="n3493"/>
      <w:bookmarkStart w:id="8" w:name="n3494"/>
      <w:bookmarkEnd w:id="7"/>
      <w:bookmarkEnd w:id="8"/>
      <w:r w:rsidRPr="008213D2">
        <w:rPr>
          <w:rStyle w:val="rvts9"/>
          <w:bCs/>
          <w:sz w:val="28"/>
          <w:szCs w:val="28"/>
        </w:rPr>
        <w:t>Порівняльно-правовий аналіз</w:t>
      </w:r>
      <w:r>
        <w:rPr>
          <w:sz w:val="28"/>
          <w:szCs w:val="28"/>
          <w:shd w:val="clear" w:color="auto" w:fill="FFFFFF"/>
        </w:rPr>
        <w:t xml:space="preserve"> не потребується, оскільки </w:t>
      </w:r>
      <w:proofErr w:type="spellStart"/>
      <w:r>
        <w:rPr>
          <w:sz w:val="28"/>
          <w:szCs w:val="28"/>
          <w:shd w:val="clear" w:color="auto" w:fill="FFFFFF"/>
        </w:rPr>
        <w:t>проєкт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акта</w:t>
      </w:r>
      <w:proofErr w:type="spellEnd"/>
      <w:r>
        <w:rPr>
          <w:sz w:val="28"/>
          <w:szCs w:val="28"/>
          <w:shd w:val="clear" w:color="auto" w:fill="FFFFFF"/>
        </w:rPr>
        <w:t xml:space="preserve"> не належить до сфер, правовідносини у яких </w:t>
      </w:r>
      <w:r w:rsidR="00D81F9B">
        <w:rPr>
          <w:color w:val="000000"/>
          <w:sz w:val="28"/>
          <w:szCs w:val="28"/>
        </w:rPr>
        <w:t xml:space="preserve">регулюються </w:t>
      </w:r>
      <w:r w:rsidR="00D81F9B" w:rsidRPr="00582355">
        <w:rPr>
          <w:rStyle w:val="rvts9"/>
          <w:bCs/>
          <w:sz w:val="28"/>
          <w:szCs w:val="28"/>
        </w:rPr>
        <w:t xml:space="preserve">правом </w:t>
      </w:r>
      <w:r w:rsidR="00D81F9B" w:rsidRPr="00582355">
        <w:rPr>
          <w:color w:val="000000"/>
          <w:sz w:val="28"/>
          <w:szCs w:val="28"/>
        </w:rPr>
        <w:t>Європейського Союзу (</w:t>
      </w:r>
      <w:r w:rsidR="00D81F9B" w:rsidRPr="00582355">
        <w:rPr>
          <w:color w:val="000000"/>
          <w:sz w:val="28"/>
          <w:szCs w:val="28"/>
          <w:lang w:val="en-US"/>
        </w:rPr>
        <w:t>acquis</w:t>
      </w:r>
      <w:r w:rsidR="00D81F9B" w:rsidRPr="00582355">
        <w:rPr>
          <w:color w:val="000000"/>
          <w:sz w:val="28"/>
          <w:szCs w:val="28"/>
        </w:rPr>
        <w:t xml:space="preserve"> ЄС)</w:t>
      </w:r>
      <w:r w:rsidR="00D81F9B">
        <w:rPr>
          <w:color w:val="000000"/>
          <w:sz w:val="28"/>
          <w:szCs w:val="28"/>
        </w:rPr>
        <w:t>.</w:t>
      </w:r>
    </w:p>
    <w:p w14:paraId="45570214" w14:textId="77777777" w:rsidR="003D4D28" w:rsidRDefault="003D4D28" w:rsidP="003D4D2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14:paraId="35F7A5FD" w14:textId="77777777" w:rsidR="003D4D28" w:rsidRDefault="003D4D28" w:rsidP="00D81F9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rvts9"/>
          <w:rFonts w:eastAsia="Calibri"/>
          <w:b/>
          <w:bCs/>
          <w:sz w:val="28"/>
          <w:szCs w:val="28"/>
        </w:rPr>
        <w:t xml:space="preserve">5. </w:t>
      </w:r>
      <w:r w:rsidR="00D81F9B">
        <w:rPr>
          <w:rStyle w:val="rvts9"/>
          <w:b/>
          <w:bCs/>
          <w:sz w:val="28"/>
          <w:szCs w:val="28"/>
        </w:rPr>
        <w:t>Очікувані результати</w:t>
      </w:r>
    </w:p>
    <w:p w14:paraId="78A7A3E3" w14:textId="77777777" w:rsidR="003D4D28" w:rsidRDefault="003D4D28" w:rsidP="00D81F9B">
      <w:pPr>
        <w:pStyle w:val="docdat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" w:name="n3495"/>
      <w:bookmarkStart w:id="10" w:name="n3496"/>
      <w:bookmarkEnd w:id="9"/>
      <w:bookmarkEnd w:id="10"/>
      <w:r>
        <w:rPr>
          <w:color w:val="000000"/>
          <w:sz w:val="28"/>
          <w:szCs w:val="28"/>
        </w:rPr>
        <w:t xml:space="preserve">Реалізація </w:t>
      </w:r>
      <w:proofErr w:type="spellStart"/>
      <w:r>
        <w:rPr>
          <w:color w:val="000000"/>
          <w:sz w:val="28"/>
          <w:szCs w:val="28"/>
        </w:rPr>
        <w:t>акта</w:t>
      </w:r>
      <w:proofErr w:type="spellEnd"/>
      <w:r>
        <w:rPr>
          <w:color w:val="000000"/>
          <w:sz w:val="28"/>
          <w:szCs w:val="28"/>
        </w:rPr>
        <w:t xml:space="preserve"> </w:t>
      </w:r>
      <w:r w:rsidR="00D81F9B">
        <w:rPr>
          <w:color w:val="000000"/>
          <w:sz w:val="28"/>
          <w:szCs w:val="28"/>
        </w:rPr>
        <w:t xml:space="preserve">забезпечить </w:t>
      </w:r>
      <w:r w:rsidR="00D81F9B" w:rsidRPr="00EA4C17">
        <w:rPr>
          <w:color w:val="000000"/>
          <w:sz w:val="28"/>
          <w:szCs w:val="28"/>
        </w:rPr>
        <w:t xml:space="preserve">приведення Ліцензійних умов провадження охоронної діяльності, </w:t>
      </w:r>
      <w:r w:rsidR="00D81F9B" w:rsidRPr="00EA4C17">
        <w:rPr>
          <w:color w:val="000000"/>
          <w:sz w:val="28"/>
          <w:szCs w:val="28"/>
          <w:shd w:val="clear" w:color="auto" w:fill="FFFFFF"/>
        </w:rPr>
        <w:t>затверджених</w:t>
      </w:r>
      <w:r w:rsidR="00D81F9B" w:rsidRPr="00EA4C17">
        <w:rPr>
          <w:sz w:val="28"/>
          <w:szCs w:val="28"/>
        </w:rPr>
        <w:t xml:space="preserve"> </w:t>
      </w:r>
      <w:r w:rsidR="00D81F9B" w:rsidRPr="00EA4C17">
        <w:rPr>
          <w:color w:val="000000"/>
          <w:sz w:val="28"/>
          <w:szCs w:val="28"/>
          <w:shd w:val="clear" w:color="auto" w:fill="FFFFFF"/>
        </w:rPr>
        <w:t>постановою Кабінету Міністрів України</w:t>
      </w:r>
      <w:r w:rsidR="00D81F9B">
        <w:rPr>
          <w:color w:val="000000"/>
          <w:sz w:val="28"/>
          <w:szCs w:val="28"/>
          <w:shd w:val="clear" w:color="auto" w:fill="FFFFFF"/>
        </w:rPr>
        <w:br/>
      </w:r>
      <w:r w:rsidR="00D81F9B" w:rsidRPr="00EA4C17">
        <w:rPr>
          <w:color w:val="000000"/>
          <w:sz w:val="28"/>
          <w:szCs w:val="28"/>
          <w:shd w:val="clear" w:color="auto" w:fill="FFFFFF"/>
        </w:rPr>
        <w:t>від 18 листопада 2015 року № 960</w:t>
      </w:r>
      <w:r w:rsidR="0088339F">
        <w:rPr>
          <w:color w:val="000000"/>
          <w:sz w:val="28"/>
          <w:szCs w:val="28"/>
          <w:shd w:val="clear" w:color="auto" w:fill="FFFFFF"/>
        </w:rPr>
        <w:t>,</w:t>
      </w:r>
      <w:r w:rsidR="00D81F9B">
        <w:rPr>
          <w:color w:val="000000"/>
          <w:sz w:val="28"/>
          <w:szCs w:val="28"/>
          <w:shd w:val="clear" w:color="auto" w:fill="FFFFFF"/>
        </w:rPr>
        <w:t xml:space="preserve"> </w:t>
      </w:r>
      <w:r w:rsidR="00D81F9B" w:rsidRPr="00EA4C17">
        <w:rPr>
          <w:color w:val="000000"/>
          <w:sz w:val="28"/>
          <w:szCs w:val="28"/>
        </w:rPr>
        <w:t xml:space="preserve">у відповідність до </w:t>
      </w:r>
      <w:r w:rsidR="00D81F9B">
        <w:rPr>
          <w:color w:val="000000"/>
          <w:sz w:val="28"/>
          <w:szCs w:val="28"/>
        </w:rPr>
        <w:t xml:space="preserve">положень </w:t>
      </w:r>
      <w:r w:rsidR="00D81F9B" w:rsidRPr="00EA4C17">
        <w:rPr>
          <w:sz w:val="28"/>
          <w:szCs w:val="28"/>
        </w:rPr>
        <w:t>частини п</w:t>
      </w:r>
      <w:r w:rsidR="00D81F9B">
        <w:rPr>
          <w:sz w:val="28"/>
          <w:szCs w:val="28"/>
        </w:rPr>
        <w:t>’</w:t>
      </w:r>
      <w:r w:rsidR="00D81F9B" w:rsidRPr="00EA4C17">
        <w:rPr>
          <w:sz w:val="28"/>
          <w:szCs w:val="28"/>
        </w:rPr>
        <w:t xml:space="preserve">ятої </w:t>
      </w:r>
      <w:r w:rsidR="00D81F9B" w:rsidRPr="00EA4C17">
        <w:rPr>
          <w:sz w:val="28"/>
          <w:szCs w:val="28"/>
          <w:shd w:val="clear" w:color="auto" w:fill="FFFFFF"/>
        </w:rPr>
        <w:t>статті 34 Закону України «Про військовий обов’язок і військову службу»</w:t>
      </w:r>
      <w:r w:rsidR="00D81F9B">
        <w:rPr>
          <w:sz w:val="28"/>
          <w:szCs w:val="28"/>
          <w:shd w:val="clear" w:color="auto" w:fill="FFFFFF"/>
        </w:rPr>
        <w:t>.</w:t>
      </w:r>
    </w:p>
    <w:p w14:paraId="52473885" w14:textId="77777777" w:rsidR="003D4D28" w:rsidRDefault="003D4D28" w:rsidP="003D4D28">
      <w:pPr>
        <w:pStyle w:val="docdat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150264D" w14:textId="77777777" w:rsidR="003D4D28" w:rsidRDefault="003D4D28" w:rsidP="00D81F9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rvts9"/>
          <w:rFonts w:eastAsia="Calibri"/>
          <w:b/>
          <w:bCs/>
          <w:sz w:val="28"/>
          <w:szCs w:val="28"/>
        </w:rPr>
        <w:t xml:space="preserve">6. </w:t>
      </w:r>
      <w:r w:rsidR="00D81F9B">
        <w:rPr>
          <w:rStyle w:val="rvts9"/>
          <w:b/>
          <w:bCs/>
          <w:sz w:val="28"/>
          <w:szCs w:val="28"/>
        </w:rPr>
        <w:t>Узагальнений висновок</w:t>
      </w:r>
    </w:p>
    <w:p w14:paraId="4ADA2599" w14:textId="77777777" w:rsidR="003D4D28" w:rsidRPr="00D81F9B" w:rsidRDefault="00D81F9B" w:rsidP="00D81F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1" w:name="n3497"/>
      <w:bookmarkStart w:id="12" w:name="n3500"/>
      <w:bookmarkEnd w:id="11"/>
      <w:bookmarkEnd w:id="12"/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Pr="00CB52FE">
        <w:rPr>
          <w:rFonts w:ascii="Times New Roman" w:hAnsi="Times New Roman"/>
          <w:sz w:val="28"/>
          <w:szCs w:val="28"/>
          <w:lang w:val="uk-UA"/>
        </w:rPr>
        <w:t>роєкт</w:t>
      </w:r>
      <w:proofErr w:type="spellEnd"/>
      <w:r w:rsidRPr="00CB52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CB52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 належить до зобов’язань </w:t>
      </w:r>
      <w:r w:rsidRPr="00CB52FE">
        <w:rPr>
          <w:rFonts w:ascii="Times New Roman" w:hAnsi="Times New Roman"/>
          <w:sz w:val="28"/>
          <w:lang w:val="uk-UA"/>
        </w:rPr>
        <w:t xml:space="preserve"> України у сфері європейської інтеграції</w:t>
      </w:r>
      <w:r>
        <w:rPr>
          <w:rFonts w:ascii="Times New Roman" w:hAnsi="Times New Roman"/>
          <w:sz w:val="28"/>
          <w:lang w:val="uk-UA"/>
        </w:rPr>
        <w:t xml:space="preserve">, у тому числі до </w:t>
      </w:r>
      <w:proofErr w:type="spellStart"/>
      <w:r w:rsidRPr="00D81F9B">
        <w:rPr>
          <w:rFonts w:ascii="Times New Roman" w:hAnsi="Times New Roman"/>
          <w:color w:val="000000"/>
          <w:sz w:val="28"/>
          <w:szCs w:val="28"/>
        </w:rPr>
        <w:t>міжнародно-правових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та </w:t>
      </w:r>
      <w:r w:rsidR="00EE7A7D"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 w:rsidR="00EE7A7D" w:rsidRPr="00582355">
        <w:rPr>
          <w:rStyle w:val="rvts9"/>
          <w:rFonts w:ascii="Times New Roman" w:hAnsi="Times New Roman"/>
          <w:bCs/>
          <w:sz w:val="28"/>
          <w:szCs w:val="28"/>
        </w:rPr>
        <w:t>прав</w:t>
      </w:r>
      <w:r w:rsidR="00EE7A7D">
        <w:rPr>
          <w:rStyle w:val="rvts9"/>
          <w:rFonts w:ascii="Times New Roman" w:hAnsi="Times New Roman"/>
          <w:bCs/>
          <w:sz w:val="28"/>
          <w:szCs w:val="28"/>
          <w:lang w:val="uk-UA"/>
        </w:rPr>
        <w:t>а</w:t>
      </w:r>
      <w:r w:rsidR="00EE7A7D" w:rsidRPr="00582355">
        <w:rPr>
          <w:rStyle w:val="rvts9"/>
          <w:rFonts w:ascii="Times New Roman" w:hAnsi="Times New Roman"/>
          <w:bCs/>
          <w:sz w:val="28"/>
          <w:szCs w:val="28"/>
        </w:rPr>
        <w:t xml:space="preserve"> </w:t>
      </w:r>
      <w:r w:rsidR="00EE7A7D" w:rsidRPr="00582355">
        <w:rPr>
          <w:rFonts w:ascii="Times New Roman" w:hAnsi="Times New Roman"/>
          <w:color w:val="000000"/>
          <w:sz w:val="28"/>
          <w:szCs w:val="28"/>
          <w:lang w:val="uk-UA"/>
        </w:rPr>
        <w:t>Європейського Союзу (</w:t>
      </w:r>
      <w:r w:rsidR="00EE7A7D" w:rsidRPr="00582355">
        <w:rPr>
          <w:rFonts w:ascii="Times New Roman" w:hAnsi="Times New Roman"/>
          <w:color w:val="000000"/>
          <w:sz w:val="28"/>
          <w:szCs w:val="28"/>
          <w:lang w:val="en-US"/>
        </w:rPr>
        <w:t>acquis</w:t>
      </w:r>
      <w:r w:rsidR="00EE7A7D" w:rsidRPr="00582355">
        <w:rPr>
          <w:rFonts w:ascii="Times New Roman" w:hAnsi="Times New Roman"/>
          <w:color w:val="000000"/>
          <w:sz w:val="28"/>
          <w:szCs w:val="28"/>
          <w:lang w:val="uk-UA"/>
        </w:rPr>
        <w:t xml:space="preserve"> ЄС)</w:t>
      </w:r>
      <w:r w:rsidR="00EE7A7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2DE13F51" w14:textId="77777777" w:rsidR="003D4D28" w:rsidRDefault="003D4D28" w:rsidP="003D4D2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bookmarkStart w:id="13" w:name="n3513"/>
      <w:bookmarkStart w:id="14" w:name="n3514"/>
      <w:bookmarkEnd w:id="13"/>
      <w:bookmarkEnd w:id="14"/>
    </w:p>
    <w:p w14:paraId="3546CD02" w14:textId="77777777" w:rsidR="003D4D28" w:rsidRDefault="003D4D28" w:rsidP="003D4D2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14:paraId="7833A39C" w14:textId="77777777" w:rsidR="003D4D28" w:rsidRDefault="003D4D28" w:rsidP="003D4D2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Міністр</w:t>
      </w:r>
    </w:p>
    <w:p w14:paraId="7018885D" w14:textId="77777777" w:rsidR="003D4D28" w:rsidRDefault="003D4D28" w:rsidP="003D4D28">
      <w:pPr>
        <w:tabs>
          <w:tab w:val="left" w:pos="822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внутрішніх справ України                                      Денис МОНАСТИРСЬКИЙ</w:t>
      </w:r>
    </w:p>
    <w:p w14:paraId="783438D0" w14:textId="77777777" w:rsidR="006E6CC5" w:rsidRDefault="003D4D28" w:rsidP="00EE7A7D">
      <w:pPr>
        <w:tabs>
          <w:tab w:val="left" w:pos="8222"/>
        </w:tabs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____ ___________ 2022 р.</w:t>
      </w:r>
    </w:p>
    <w:sectPr w:rsidR="006E6CC5" w:rsidSect="00921D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Tex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B03"/>
    <w:rsid w:val="003D4D28"/>
    <w:rsid w:val="00582355"/>
    <w:rsid w:val="006E6CC5"/>
    <w:rsid w:val="008213D2"/>
    <w:rsid w:val="0088339F"/>
    <w:rsid w:val="00921D48"/>
    <w:rsid w:val="00C87449"/>
    <w:rsid w:val="00D40B03"/>
    <w:rsid w:val="00D81F9B"/>
    <w:rsid w:val="00E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38F3"/>
  <w15:chartTrackingRefBased/>
  <w15:docId w15:val="{B95F2A38-003E-49CB-9C68-99733127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D28"/>
    <w:pPr>
      <w:spacing w:after="160" w:line="25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4D28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3D4D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3D4D28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rvps2">
    <w:name w:val="rvps2"/>
    <w:basedOn w:val="a"/>
    <w:rsid w:val="003D4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docdata">
    <w:name w:val="docdata"/>
    <w:aliases w:val="docy,v5,3338,baiaagaaboqcaaadqwsaaavrcwaaaaaaaaaaaaaaaaaaaaaaaaaaaaaaaaaaaaaaaaaaaaaaaaaaaaaaaaaaaaaaaaaaaaaaaaaaaaaaaaaaaaaaaaaaaaaaaaaaaaaaaaaaaaaaaaaaaaaaaaaaaaaaaaaaaaaaaaaaaaaaaaaaaaaaaaaaaaaaaaaaaaaaaaaaaaaaaaaaaaaaaaaaaaaaaaaaaaaaaaaaaaaa"/>
    <w:basedOn w:val="a"/>
    <w:rsid w:val="003D4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3D4D28"/>
  </w:style>
  <w:style w:type="character" w:customStyle="1" w:styleId="6841">
    <w:name w:val="6841"/>
    <w:aliases w:val="baiaagaaboqcaaad8hgaaauagqaaaaaaaaaaaaaaaaaaaaaaaaaaaaaaaaaaaaaaaaaaaaaaaaaaaaaaaaaaaaaaaaaaaaaaaaaaaaaaaaaaaaaaaaaaaaaaaaaaaaaaaaaaaaaaaaaaaaaaaaaaaaaaaaaaaaaaaaaaaaaaaaaaaaaaaaaaaaaaaaaaaaaaaaaaaaaaaaaaaaaaaaaaaaaaaaaaaaaaaaaaaaaa"/>
    <w:rsid w:val="003D4D28"/>
  </w:style>
  <w:style w:type="paragraph" w:styleId="a6">
    <w:name w:val="Balloon Text"/>
    <w:basedOn w:val="a"/>
    <w:link w:val="a7"/>
    <w:uiPriority w:val="99"/>
    <w:semiHidden/>
    <w:unhideWhenUsed/>
    <w:rsid w:val="00EE7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7A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Геннадий Геннадий</cp:lastModifiedBy>
  <cp:revision>2</cp:revision>
  <cp:lastPrinted>2022-06-21T08:21:00Z</cp:lastPrinted>
  <dcterms:created xsi:type="dcterms:W3CDTF">2022-07-27T13:09:00Z</dcterms:created>
  <dcterms:modified xsi:type="dcterms:W3CDTF">2022-07-27T13:09:00Z</dcterms:modified>
</cp:coreProperties>
</file>