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42AB" w:rsidRPr="00BD4FFB" w:rsidRDefault="005D42AB" w:rsidP="006F1932">
      <w:pPr>
        <w:ind w:left="426"/>
        <w:jc w:val="center"/>
        <w:rPr>
          <w:b/>
          <w:color w:val="000000"/>
          <w:sz w:val="28"/>
          <w:szCs w:val="28"/>
          <w:lang w:val="uk-UA"/>
        </w:rPr>
      </w:pPr>
      <w:bookmarkStart w:id="0" w:name="_GoBack"/>
      <w:bookmarkEnd w:id="0"/>
      <w:r w:rsidRPr="00BD4FFB">
        <w:rPr>
          <w:b/>
          <w:color w:val="000000"/>
          <w:sz w:val="28"/>
          <w:szCs w:val="28"/>
          <w:lang w:val="uk-UA"/>
        </w:rPr>
        <w:t>Інформація про стан виконання заходів</w:t>
      </w:r>
    </w:p>
    <w:p w:rsidR="005D42AB" w:rsidRPr="00BD4FFB" w:rsidRDefault="005D42AB" w:rsidP="005D42AB">
      <w:pPr>
        <w:ind w:left="426"/>
        <w:jc w:val="center"/>
        <w:rPr>
          <w:b/>
          <w:color w:val="000000"/>
          <w:sz w:val="28"/>
          <w:szCs w:val="28"/>
          <w:lang w:val="uk-UA"/>
        </w:rPr>
      </w:pPr>
      <w:r w:rsidRPr="00BD4FFB">
        <w:rPr>
          <w:b/>
          <w:color w:val="000000"/>
          <w:sz w:val="28"/>
          <w:szCs w:val="28"/>
          <w:lang w:val="uk-UA"/>
        </w:rPr>
        <w:t xml:space="preserve"> додатка 2 до Звіту за результатами оцінки корупційних ризиків у діяльності МВС у 2021 році «Таблиця оцінених корупційних ризиків та заходи щодо їх усунення у діяльності МВС» за І півріччя 2022 року</w:t>
      </w:r>
    </w:p>
    <w:tbl>
      <w:tblPr>
        <w:tblW w:w="1562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2693"/>
        <w:gridCol w:w="2160"/>
        <w:gridCol w:w="2268"/>
        <w:gridCol w:w="1593"/>
        <w:gridCol w:w="4394"/>
      </w:tblGrid>
      <w:tr w:rsidR="00151EA1" w:rsidRPr="00BD4FFB" w:rsidTr="008E6ED2">
        <w:tc>
          <w:tcPr>
            <w:tcW w:w="2518" w:type="dxa"/>
          </w:tcPr>
          <w:p w:rsidR="00151EA1" w:rsidRPr="00BD4FFB" w:rsidRDefault="00151EA1" w:rsidP="009F0758">
            <w:pPr>
              <w:spacing w:line="240" w:lineRule="atLeast"/>
              <w:rPr>
                <w:b/>
                <w:color w:val="000000"/>
                <w:lang w:val="uk-UA"/>
              </w:rPr>
            </w:pPr>
            <w:r w:rsidRPr="00BD4FFB">
              <w:rPr>
                <w:b/>
                <w:color w:val="000000"/>
                <w:lang w:val="uk-UA"/>
              </w:rPr>
              <w:t>Корупційний ризик</w:t>
            </w:r>
          </w:p>
        </w:tc>
        <w:tc>
          <w:tcPr>
            <w:tcW w:w="2693" w:type="dxa"/>
          </w:tcPr>
          <w:p w:rsidR="00151EA1" w:rsidRPr="00BD4FFB" w:rsidRDefault="00151EA1" w:rsidP="009F0758">
            <w:pPr>
              <w:spacing w:line="240" w:lineRule="atLeast"/>
              <w:rPr>
                <w:b/>
                <w:color w:val="000000"/>
                <w:lang w:val="uk-UA"/>
              </w:rPr>
            </w:pPr>
            <w:r w:rsidRPr="00BD4FFB">
              <w:rPr>
                <w:b/>
                <w:color w:val="000000"/>
                <w:lang w:val="uk-UA"/>
              </w:rPr>
              <w:t xml:space="preserve">Пріоритетність корупційного ризику </w:t>
            </w:r>
          </w:p>
          <w:p w:rsidR="00151EA1" w:rsidRPr="00BD4FFB" w:rsidRDefault="00151EA1" w:rsidP="009F0758">
            <w:pPr>
              <w:spacing w:line="240" w:lineRule="atLeast"/>
              <w:rPr>
                <w:b/>
                <w:color w:val="000000"/>
                <w:lang w:val="uk-UA"/>
              </w:rPr>
            </w:pPr>
            <w:r w:rsidRPr="00BD4FFB">
              <w:rPr>
                <w:b/>
                <w:color w:val="000000"/>
                <w:lang w:val="uk-UA"/>
              </w:rPr>
              <w:t>(низька/ середня/</w:t>
            </w:r>
          </w:p>
          <w:p w:rsidR="00151EA1" w:rsidRPr="00BD4FFB" w:rsidRDefault="00151EA1" w:rsidP="009F0758">
            <w:pPr>
              <w:spacing w:line="240" w:lineRule="atLeast"/>
              <w:rPr>
                <w:b/>
                <w:color w:val="000000"/>
                <w:lang w:val="uk-UA"/>
              </w:rPr>
            </w:pPr>
            <w:r w:rsidRPr="00BD4FFB">
              <w:rPr>
                <w:b/>
                <w:color w:val="000000"/>
                <w:lang w:val="uk-UA"/>
              </w:rPr>
              <w:t>висока)</w:t>
            </w:r>
          </w:p>
        </w:tc>
        <w:tc>
          <w:tcPr>
            <w:tcW w:w="2160" w:type="dxa"/>
          </w:tcPr>
          <w:p w:rsidR="00151EA1" w:rsidRPr="00BD4FFB" w:rsidRDefault="00151EA1" w:rsidP="00650EA4">
            <w:pPr>
              <w:spacing w:line="240" w:lineRule="atLeast"/>
              <w:rPr>
                <w:b/>
                <w:color w:val="000000"/>
                <w:lang w:val="uk-UA"/>
              </w:rPr>
            </w:pPr>
            <w:r w:rsidRPr="00BD4FFB">
              <w:rPr>
                <w:b/>
                <w:color w:val="000000"/>
                <w:lang w:val="uk-UA"/>
              </w:rPr>
              <w:t>Заходи щодо усунення корупційного ризику</w:t>
            </w:r>
          </w:p>
        </w:tc>
        <w:tc>
          <w:tcPr>
            <w:tcW w:w="2268" w:type="dxa"/>
          </w:tcPr>
          <w:p w:rsidR="00151EA1" w:rsidRPr="00BD4FFB" w:rsidRDefault="00151EA1" w:rsidP="00B74B21">
            <w:pPr>
              <w:spacing w:line="240" w:lineRule="atLeast"/>
              <w:rPr>
                <w:b/>
                <w:color w:val="000000"/>
                <w:lang w:val="uk-UA"/>
              </w:rPr>
            </w:pPr>
            <w:r w:rsidRPr="00BD4FFB">
              <w:rPr>
                <w:b/>
                <w:color w:val="000000"/>
                <w:lang w:val="uk-UA"/>
              </w:rPr>
              <w:t>Особа (особи), відповідальна (і) за виконання заходу</w:t>
            </w:r>
          </w:p>
        </w:tc>
        <w:tc>
          <w:tcPr>
            <w:tcW w:w="1593" w:type="dxa"/>
          </w:tcPr>
          <w:p w:rsidR="00151EA1" w:rsidRPr="00BD4FFB" w:rsidRDefault="00151EA1" w:rsidP="00650EA4">
            <w:pPr>
              <w:spacing w:line="240" w:lineRule="atLeast"/>
              <w:rPr>
                <w:b/>
                <w:color w:val="000000"/>
                <w:lang w:val="uk-UA"/>
              </w:rPr>
            </w:pPr>
            <w:r w:rsidRPr="00BD4FFB">
              <w:rPr>
                <w:b/>
                <w:color w:val="000000"/>
                <w:lang w:val="uk-UA"/>
              </w:rPr>
              <w:t>Строк виконання заходу</w:t>
            </w:r>
          </w:p>
        </w:tc>
        <w:tc>
          <w:tcPr>
            <w:tcW w:w="4394" w:type="dxa"/>
          </w:tcPr>
          <w:p w:rsidR="00151EA1" w:rsidRPr="00BD4FFB" w:rsidRDefault="00151EA1" w:rsidP="00B74B21">
            <w:pPr>
              <w:spacing w:line="240" w:lineRule="atLeast"/>
              <w:rPr>
                <w:b/>
                <w:color w:val="000000"/>
                <w:lang w:val="uk-UA"/>
              </w:rPr>
            </w:pPr>
            <w:r w:rsidRPr="00BD4FFB">
              <w:rPr>
                <w:b/>
                <w:color w:val="000000"/>
                <w:lang w:val="uk-UA"/>
              </w:rPr>
              <w:t>Очікувані результати</w:t>
            </w:r>
          </w:p>
        </w:tc>
      </w:tr>
      <w:tr w:rsidR="00966B9B" w:rsidRPr="00BD4FFB" w:rsidTr="00A7113B">
        <w:tc>
          <w:tcPr>
            <w:tcW w:w="15626" w:type="dxa"/>
            <w:gridSpan w:val="6"/>
          </w:tcPr>
          <w:p w:rsidR="00966B9B" w:rsidRPr="00BD4FFB" w:rsidRDefault="007F743A" w:rsidP="00113B37">
            <w:pPr>
              <w:spacing w:line="240" w:lineRule="atLeast"/>
              <w:rPr>
                <w:b/>
                <w:color w:val="000000"/>
                <w:lang w:val="uk-UA"/>
              </w:rPr>
            </w:pPr>
            <w:r w:rsidRPr="00BD4FFB">
              <w:rPr>
                <w:b/>
                <w:color w:val="000000"/>
                <w:lang w:val="uk-UA"/>
              </w:rPr>
              <w:t xml:space="preserve">1. </w:t>
            </w:r>
            <w:r w:rsidR="004808BA" w:rsidRPr="00BD4FFB">
              <w:rPr>
                <w:b/>
                <w:color w:val="000000"/>
                <w:lang w:val="uk-UA"/>
              </w:rPr>
              <w:t>Судово-експертна діяльність</w:t>
            </w:r>
            <w:r w:rsidR="00966B9B" w:rsidRPr="00BD4FFB">
              <w:rPr>
                <w:b/>
                <w:color w:val="000000"/>
                <w:lang w:val="uk-UA"/>
              </w:rPr>
              <w:t xml:space="preserve"> </w:t>
            </w:r>
          </w:p>
        </w:tc>
      </w:tr>
      <w:tr w:rsidR="00151EA1" w:rsidRPr="00BD4FFB" w:rsidTr="006D6B57">
        <w:trPr>
          <w:trHeight w:val="3300"/>
        </w:trPr>
        <w:tc>
          <w:tcPr>
            <w:tcW w:w="2518" w:type="dxa"/>
            <w:vMerge w:val="restart"/>
          </w:tcPr>
          <w:p w:rsidR="00151EA1" w:rsidRPr="00BD4FFB" w:rsidRDefault="00151EA1" w:rsidP="00A7113B">
            <w:pPr>
              <w:spacing w:line="240" w:lineRule="atLeast"/>
              <w:rPr>
                <w:color w:val="000000"/>
                <w:lang w:val="uk-UA"/>
              </w:rPr>
            </w:pPr>
            <w:r w:rsidRPr="00BD4FFB">
              <w:rPr>
                <w:color w:val="000000"/>
                <w:lang w:val="uk-UA"/>
              </w:rPr>
              <w:t>1. Можливий вплив зовнішніх замовників, ініціаторів або інших зацікавлених осіб на кінцевий результат надання платних послуг (експертні дослідження у цивільних і господарських справах, оцінка відповідної продукції, оцінка майна)</w:t>
            </w:r>
          </w:p>
          <w:p w:rsidR="00151EA1" w:rsidRPr="00BD4FFB" w:rsidRDefault="00151EA1" w:rsidP="00A7113B">
            <w:pPr>
              <w:spacing w:line="240" w:lineRule="atLeast"/>
              <w:rPr>
                <w:color w:val="000000"/>
                <w:lang w:val="uk-UA"/>
              </w:rPr>
            </w:pPr>
          </w:p>
        </w:tc>
        <w:tc>
          <w:tcPr>
            <w:tcW w:w="2693" w:type="dxa"/>
            <w:vMerge w:val="restart"/>
          </w:tcPr>
          <w:p w:rsidR="00151EA1" w:rsidRPr="00BD4FFB" w:rsidRDefault="00151EA1" w:rsidP="00A7113B">
            <w:pPr>
              <w:spacing w:line="240" w:lineRule="atLeast"/>
              <w:jc w:val="center"/>
              <w:rPr>
                <w:color w:val="000000"/>
                <w:lang w:val="uk-UA"/>
              </w:rPr>
            </w:pPr>
            <w:r w:rsidRPr="00BD4FFB">
              <w:rPr>
                <w:color w:val="000000"/>
                <w:lang w:val="uk-UA"/>
              </w:rPr>
              <w:t>Середня</w:t>
            </w:r>
          </w:p>
        </w:tc>
        <w:tc>
          <w:tcPr>
            <w:tcW w:w="2160" w:type="dxa"/>
          </w:tcPr>
          <w:p w:rsidR="00151EA1" w:rsidRPr="00BD4FFB" w:rsidRDefault="00151EA1" w:rsidP="00A7113B">
            <w:pPr>
              <w:spacing w:line="240" w:lineRule="atLeast"/>
              <w:rPr>
                <w:color w:val="000000"/>
                <w:lang w:val="uk-UA"/>
              </w:rPr>
            </w:pPr>
            <w:r w:rsidRPr="00BD4FFB">
              <w:rPr>
                <w:color w:val="000000"/>
                <w:lang w:val="uk-UA"/>
              </w:rPr>
              <w:t xml:space="preserve">1.Періодичний моніторинг дотримання експертами порядку та термінів проведення досліджень </w:t>
            </w:r>
          </w:p>
          <w:p w:rsidR="00151EA1" w:rsidRPr="00BD4FFB" w:rsidRDefault="00151EA1" w:rsidP="00A7113B">
            <w:pPr>
              <w:spacing w:line="240" w:lineRule="atLeast"/>
              <w:rPr>
                <w:color w:val="000000"/>
                <w:lang w:val="uk-UA"/>
              </w:rPr>
            </w:pPr>
          </w:p>
          <w:p w:rsidR="00151EA1" w:rsidRPr="00BD4FFB" w:rsidRDefault="00151EA1" w:rsidP="00A7113B">
            <w:pPr>
              <w:spacing w:line="240" w:lineRule="atLeast"/>
              <w:rPr>
                <w:color w:val="000000"/>
                <w:lang w:val="uk-UA"/>
              </w:rPr>
            </w:pPr>
          </w:p>
          <w:p w:rsidR="00151EA1" w:rsidRPr="00BD4FFB" w:rsidRDefault="00151EA1" w:rsidP="00A7113B">
            <w:pPr>
              <w:spacing w:line="240" w:lineRule="atLeast"/>
              <w:rPr>
                <w:color w:val="000000"/>
                <w:lang w:val="uk-UA"/>
              </w:rPr>
            </w:pPr>
          </w:p>
          <w:p w:rsidR="00151EA1" w:rsidRPr="00BD4FFB" w:rsidRDefault="00151EA1" w:rsidP="00A7113B">
            <w:pPr>
              <w:spacing w:line="240" w:lineRule="atLeast"/>
              <w:rPr>
                <w:color w:val="000000"/>
                <w:lang w:val="uk-UA"/>
              </w:rPr>
            </w:pPr>
          </w:p>
        </w:tc>
        <w:tc>
          <w:tcPr>
            <w:tcW w:w="2268" w:type="dxa"/>
          </w:tcPr>
          <w:p w:rsidR="00151EA1" w:rsidRPr="00BD4FFB" w:rsidRDefault="00151EA1" w:rsidP="00A7113B">
            <w:pPr>
              <w:spacing w:line="240" w:lineRule="atLeast"/>
              <w:jc w:val="center"/>
              <w:rPr>
                <w:color w:val="000000"/>
                <w:lang w:val="uk-UA"/>
              </w:rPr>
            </w:pPr>
            <w:proofErr w:type="spellStart"/>
            <w:r w:rsidRPr="00BD4FFB">
              <w:rPr>
                <w:color w:val="000000"/>
                <w:lang w:val="uk-UA"/>
              </w:rPr>
              <w:t>Кримчук</w:t>
            </w:r>
            <w:proofErr w:type="spellEnd"/>
            <w:r w:rsidRPr="00BD4FFB">
              <w:rPr>
                <w:color w:val="000000"/>
                <w:lang w:val="uk-UA"/>
              </w:rPr>
              <w:t xml:space="preserve"> С. Г.</w:t>
            </w:r>
          </w:p>
          <w:p w:rsidR="00151EA1" w:rsidRPr="00BD4FFB" w:rsidRDefault="00151EA1" w:rsidP="00A7113B">
            <w:pPr>
              <w:spacing w:line="240" w:lineRule="atLeast"/>
              <w:jc w:val="center"/>
              <w:rPr>
                <w:color w:val="000000"/>
                <w:lang w:val="uk-UA"/>
              </w:rPr>
            </w:pPr>
            <w:r w:rsidRPr="00BD4FFB">
              <w:rPr>
                <w:color w:val="000000"/>
                <w:lang w:val="uk-UA"/>
              </w:rPr>
              <w:t>(ДНДЕКЦ МВС)</w:t>
            </w:r>
          </w:p>
        </w:tc>
        <w:tc>
          <w:tcPr>
            <w:tcW w:w="1593" w:type="dxa"/>
          </w:tcPr>
          <w:p w:rsidR="00151EA1" w:rsidRPr="00BD4FFB" w:rsidRDefault="00151EA1" w:rsidP="00A7113B">
            <w:pPr>
              <w:pStyle w:val="af1"/>
              <w:snapToGrid w:val="0"/>
              <w:spacing w:after="0" w:line="240" w:lineRule="auto"/>
              <w:jc w:val="center"/>
              <w:rPr>
                <w:color w:val="000000"/>
                <w:lang w:val="uk-UA"/>
              </w:rPr>
            </w:pPr>
            <w:r w:rsidRPr="00BD4FFB">
              <w:rPr>
                <w:color w:val="000000"/>
                <w:lang w:val="uk-UA"/>
              </w:rPr>
              <w:t>Щокварталу до 5 квітня,</w:t>
            </w:r>
            <w:r w:rsidRPr="00BD4FFB">
              <w:rPr>
                <w:color w:val="000000"/>
                <w:lang w:val="uk-UA"/>
              </w:rPr>
              <w:br/>
              <w:t>5 липня,</w:t>
            </w:r>
            <w:r w:rsidRPr="00BD4FFB">
              <w:rPr>
                <w:color w:val="000000"/>
                <w:lang w:val="uk-UA"/>
              </w:rPr>
              <w:br/>
              <w:t>5 жовтня 2021 р.;</w:t>
            </w:r>
          </w:p>
          <w:p w:rsidR="00151EA1" w:rsidRPr="00BD4FFB" w:rsidRDefault="00151EA1" w:rsidP="00A7113B">
            <w:pPr>
              <w:pStyle w:val="af1"/>
              <w:snapToGrid w:val="0"/>
              <w:spacing w:after="0" w:line="240" w:lineRule="auto"/>
              <w:jc w:val="center"/>
              <w:rPr>
                <w:color w:val="000000"/>
                <w:lang w:val="uk-UA"/>
              </w:rPr>
            </w:pPr>
            <w:r w:rsidRPr="00BD4FFB">
              <w:rPr>
                <w:color w:val="000000"/>
                <w:lang w:val="uk-UA"/>
              </w:rPr>
              <w:t>до 5 січня,</w:t>
            </w:r>
            <w:r w:rsidRPr="00BD4FFB">
              <w:rPr>
                <w:color w:val="000000"/>
                <w:lang w:val="uk-UA"/>
              </w:rPr>
              <w:br/>
              <w:t>до 5 квітня до 5 липня, до 5 жовтня 2022 р.</w:t>
            </w:r>
          </w:p>
          <w:p w:rsidR="00151EA1" w:rsidRPr="00BD4FFB" w:rsidRDefault="00151EA1" w:rsidP="00A7113B">
            <w:pPr>
              <w:spacing w:line="240" w:lineRule="atLeast"/>
              <w:jc w:val="center"/>
              <w:rPr>
                <w:color w:val="000000"/>
                <w:lang w:val="uk-UA"/>
              </w:rPr>
            </w:pPr>
          </w:p>
          <w:p w:rsidR="00151EA1" w:rsidRPr="00BD4FFB" w:rsidRDefault="00151EA1" w:rsidP="00A7113B">
            <w:pPr>
              <w:spacing w:line="240" w:lineRule="atLeast"/>
              <w:jc w:val="center"/>
              <w:rPr>
                <w:color w:val="000000"/>
                <w:lang w:val="uk-UA"/>
              </w:rPr>
            </w:pPr>
          </w:p>
        </w:tc>
        <w:tc>
          <w:tcPr>
            <w:tcW w:w="4394" w:type="dxa"/>
          </w:tcPr>
          <w:p w:rsidR="00E0428F" w:rsidRPr="00BD4FFB" w:rsidRDefault="00E0428F" w:rsidP="00E0428F">
            <w:pPr>
              <w:autoSpaceDE w:val="0"/>
              <w:autoSpaceDN w:val="0"/>
              <w:adjustRightInd w:val="0"/>
              <w:rPr>
                <w:rFonts w:ascii="TimesNewRomanPSMT" w:hAnsi="TimesNewRomanPSMT" w:cs="TimesNewRomanPSMT"/>
                <w:b/>
                <w:color w:val="000000"/>
                <w:lang w:val="uk-UA" w:eastAsia="uk-UA"/>
              </w:rPr>
            </w:pPr>
            <w:r w:rsidRPr="00BD4FFB">
              <w:rPr>
                <w:rFonts w:ascii="TimesNewRomanPSMT" w:hAnsi="TimesNewRomanPSMT" w:cs="TimesNewRomanPSMT"/>
                <w:b/>
                <w:color w:val="000000"/>
                <w:lang w:val="uk-UA" w:eastAsia="uk-UA"/>
              </w:rPr>
              <w:t>Постійно виконується.</w:t>
            </w:r>
          </w:p>
          <w:p w:rsidR="00E0428F" w:rsidRPr="00BD4FFB" w:rsidRDefault="00E0428F" w:rsidP="00E0428F">
            <w:pPr>
              <w:autoSpaceDE w:val="0"/>
              <w:autoSpaceDN w:val="0"/>
              <w:adjustRightInd w:val="0"/>
              <w:rPr>
                <w:rFonts w:ascii="TimesNewRomanPSMT" w:hAnsi="TimesNewRomanPSMT" w:cs="TimesNewRomanPSMT"/>
                <w:color w:val="000000"/>
                <w:lang w:val="uk-UA" w:eastAsia="uk-UA"/>
              </w:rPr>
            </w:pPr>
            <w:r w:rsidRPr="00BD4FFB">
              <w:rPr>
                <w:rFonts w:ascii="TimesNewRomanPSMT" w:hAnsi="TimesNewRomanPSMT" w:cs="TimesNewRomanPSMT"/>
                <w:color w:val="000000"/>
                <w:lang w:val="uk-UA" w:eastAsia="uk-UA"/>
              </w:rPr>
              <w:t>Відповідно до доручення Експертної служби МВС від 13.04.2021</w:t>
            </w:r>
          </w:p>
          <w:p w:rsidR="00E0428F" w:rsidRPr="00BD4FFB" w:rsidRDefault="00E0428F" w:rsidP="00E0428F">
            <w:pPr>
              <w:autoSpaceDE w:val="0"/>
              <w:autoSpaceDN w:val="0"/>
              <w:adjustRightInd w:val="0"/>
              <w:rPr>
                <w:rFonts w:ascii="TimesNewRomanPSMT" w:hAnsi="TimesNewRomanPSMT" w:cs="TimesNewRomanPSMT"/>
                <w:color w:val="000000"/>
                <w:lang w:val="uk-UA" w:eastAsia="uk-UA"/>
              </w:rPr>
            </w:pPr>
            <w:r w:rsidRPr="00BD4FFB">
              <w:rPr>
                <w:rFonts w:ascii="TimesNewRomanPSMT" w:hAnsi="TimesNewRomanPSMT" w:cs="TimesNewRomanPSMT"/>
                <w:color w:val="000000"/>
                <w:lang w:val="uk-UA" w:eastAsia="uk-UA"/>
              </w:rPr>
              <w:t>№ 19/26-10646-2021 «Про посилення заходів із запобігання рівня виявлених</w:t>
            </w:r>
          </w:p>
          <w:p w:rsidR="00E0428F" w:rsidRPr="00BD4FFB" w:rsidRDefault="00E0428F" w:rsidP="00E0428F">
            <w:pPr>
              <w:rPr>
                <w:rFonts w:ascii="TimesNewRomanPSMT" w:hAnsi="TimesNewRomanPSMT" w:cs="TimesNewRomanPSMT"/>
                <w:color w:val="000000"/>
                <w:lang w:val="uk-UA" w:eastAsia="uk-UA"/>
              </w:rPr>
            </w:pPr>
            <w:r w:rsidRPr="00BD4FFB">
              <w:rPr>
                <w:rFonts w:ascii="TimesNewRomanPSMT" w:hAnsi="TimesNewRomanPSMT" w:cs="TimesNewRomanPSMT"/>
                <w:color w:val="000000"/>
                <w:lang w:val="uk-UA" w:eastAsia="uk-UA"/>
              </w:rPr>
              <w:t>корупційних ризиків».</w:t>
            </w:r>
          </w:p>
          <w:p w:rsidR="00151EA1" w:rsidRPr="00BD4FFB" w:rsidRDefault="00E0428F" w:rsidP="00E0428F">
            <w:pPr>
              <w:rPr>
                <w:color w:val="000000"/>
                <w:lang w:val="uk-UA"/>
              </w:rPr>
            </w:pPr>
            <w:r w:rsidRPr="00BD4FFB">
              <w:rPr>
                <w:rFonts w:ascii="TimesNewRomanPSMT" w:hAnsi="TimesNewRomanPSMT" w:cs="TimesNewRomanPSMT"/>
                <w:color w:val="000000"/>
                <w:lang w:val="uk-UA" w:eastAsia="uk-UA"/>
              </w:rPr>
              <w:t>Обласними НДЕКЦ за одинадцять місяців надано 72 довідки про стан виконання доручення</w:t>
            </w:r>
            <w:r w:rsidR="00446603" w:rsidRPr="00BD4FFB">
              <w:rPr>
                <w:rFonts w:ascii="TimesNewRomanPSMT" w:hAnsi="TimesNewRomanPSMT" w:cs="TimesNewRomanPSMT"/>
                <w:color w:val="000000"/>
                <w:lang w:val="uk-UA" w:eastAsia="uk-UA"/>
              </w:rPr>
              <w:t>.</w:t>
            </w:r>
            <w:r w:rsidRPr="00BD4FFB">
              <w:rPr>
                <w:rFonts w:ascii="TimesNewRomanPSMT" w:hAnsi="TimesNewRomanPSMT" w:cs="TimesNewRomanPSMT"/>
                <w:color w:val="000000"/>
                <w:lang w:val="uk-UA" w:eastAsia="uk-UA"/>
              </w:rPr>
              <w:t xml:space="preserve"> </w:t>
            </w:r>
            <w:r w:rsidR="00446603" w:rsidRPr="00BD4FFB">
              <w:rPr>
                <w:rFonts w:ascii="TimesNewRomanPSMT" w:hAnsi="TimesNewRomanPSMT" w:cs="TimesNewRomanPSMT"/>
                <w:color w:val="000000"/>
                <w:lang w:val="uk-UA" w:eastAsia="uk-UA"/>
              </w:rPr>
              <w:t>І</w:t>
            </w:r>
            <w:r w:rsidRPr="00BD4FFB">
              <w:rPr>
                <w:rFonts w:ascii="TimesNewRomanPSMT" w:hAnsi="TimesNewRomanPSMT" w:cs="TimesNewRomanPSMT"/>
                <w:color w:val="000000"/>
                <w:lang w:val="uk-UA" w:eastAsia="uk-UA"/>
              </w:rPr>
              <w:t xml:space="preserve">нформацію </w:t>
            </w:r>
            <w:proofErr w:type="spellStart"/>
            <w:r w:rsidRPr="00BD4FFB">
              <w:rPr>
                <w:rFonts w:ascii="TimesNewRomanPSMT" w:hAnsi="TimesNewRomanPSMT" w:cs="TimesNewRomanPSMT"/>
                <w:color w:val="000000"/>
                <w:lang w:val="uk-UA" w:eastAsia="uk-UA"/>
              </w:rPr>
              <w:t>опрацьовано</w:t>
            </w:r>
            <w:r w:rsidR="00446603" w:rsidRPr="00BD4FFB">
              <w:rPr>
                <w:rFonts w:ascii="TimesNewRomanPSMT" w:hAnsi="TimesNewRomanPSMT" w:cs="TimesNewRomanPSMT"/>
                <w:color w:val="000000"/>
                <w:lang w:val="uk-UA" w:eastAsia="uk-UA"/>
              </w:rPr>
              <w:t>.Д</w:t>
            </w:r>
            <w:r w:rsidRPr="00BD4FFB">
              <w:rPr>
                <w:rFonts w:ascii="TimesNewRomanPSMT" w:hAnsi="TimesNewRomanPSMT" w:cs="TimesNewRomanPSMT"/>
                <w:color w:val="000000"/>
                <w:lang w:val="uk-UA" w:eastAsia="uk-UA"/>
              </w:rPr>
              <w:t>оповідні</w:t>
            </w:r>
            <w:proofErr w:type="spellEnd"/>
            <w:r w:rsidRPr="00BD4FFB">
              <w:rPr>
                <w:rFonts w:ascii="TimesNewRomanPSMT" w:hAnsi="TimesNewRomanPSMT" w:cs="TimesNewRomanPSMT"/>
                <w:color w:val="000000"/>
                <w:lang w:val="uk-UA" w:eastAsia="uk-UA"/>
              </w:rPr>
              <w:t xml:space="preserve"> записки про виконану роботу від 07.09.2021 № 19/26-25061-2021, 03.12.2021 № 19/26-34269-2021.</w:t>
            </w:r>
          </w:p>
          <w:p w:rsidR="00151EA1" w:rsidRPr="00BD4FFB" w:rsidRDefault="00151EA1" w:rsidP="00A7113B">
            <w:pPr>
              <w:rPr>
                <w:color w:val="000000"/>
                <w:lang w:val="uk-UA"/>
              </w:rPr>
            </w:pPr>
          </w:p>
        </w:tc>
      </w:tr>
      <w:tr w:rsidR="00151EA1" w:rsidRPr="005D13AD" w:rsidTr="00622D67">
        <w:trPr>
          <w:trHeight w:val="2775"/>
        </w:trPr>
        <w:tc>
          <w:tcPr>
            <w:tcW w:w="2518" w:type="dxa"/>
            <w:vMerge/>
          </w:tcPr>
          <w:p w:rsidR="00151EA1" w:rsidRPr="00BD4FFB" w:rsidRDefault="00151EA1" w:rsidP="00A7113B">
            <w:pPr>
              <w:spacing w:line="240" w:lineRule="atLeast"/>
              <w:rPr>
                <w:color w:val="000000"/>
                <w:lang w:val="uk-UA"/>
              </w:rPr>
            </w:pPr>
          </w:p>
        </w:tc>
        <w:tc>
          <w:tcPr>
            <w:tcW w:w="2693" w:type="dxa"/>
            <w:vMerge/>
          </w:tcPr>
          <w:p w:rsidR="00151EA1" w:rsidRPr="00BD4FFB" w:rsidRDefault="00151EA1" w:rsidP="00A7113B">
            <w:pPr>
              <w:spacing w:line="240" w:lineRule="atLeast"/>
              <w:rPr>
                <w:color w:val="000000"/>
                <w:lang w:val="uk-UA"/>
              </w:rPr>
            </w:pPr>
          </w:p>
        </w:tc>
        <w:tc>
          <w:tcPr>
            <w:tcW w:w="2160" w:type="dxa"/>
          </w:tcPr>
          <w:p w:rsidR="00151EA1" w:rsidRPr="00BD4FFB" w:rsidRDefault="00151EA1" w:rsidP="00A7113B">
            <w:pPr>
              <w:spacing w:line="240" w:lineRule="atLeast"/>
              <w:rPr>
                <w:color w:val="000000"/>
                <w:lang w:val="uk-UA"/>
              </w:rPr>
            </w:pPr>
            <w:r w:rsidRPr="00BD4FFB">
              <w:rPr>
                <w:color w:val="000000"/>
                <w:lang w:val="uk-UA"/>
              </w:rPr>
              <w:t>2. Внесення змін до постанови Кабінету Міністрів України від 04.06.2007                    № 795 «Про затвердження платних послуг, які надаються підрозділами МВС, Національної поліції та ДМС, і розміру плати за їх надання»</w:t>
            </w:r>
          </w:p>
          <w:p w:rsidR="00151EA1" w:rsidRPr="00BD4FFB" w:rsidRDefault="00151EA1" w:rsidP="00A7113B">
            <w:pPr>
              <w:spacing w:line="240" w:lineRule="atLeast"/>
              <w:rPr>
                <w:color w:val="000000"/>
                <w:lang w:val="uk-UA"/>
              </w:rPr>
            </w:pPr>
          </w:p>
        </w:tc>
        <w:tc>
          <w:tcPr>
            <w:tcW w:w="2268" w:type="dxa"/>
          </w:tcPr>
          <w:p w:rsidR="00151EA1" w:rsidRPr="00BD4FFB" w:rsidRDefault="00151EA1" w:rsidP="00A7113B">
            <w:pPr>
              <w:spacing w:line="240" w:lineRule="atLeast"/>
              <w:jc w:val="center"/>
              <w:rPr>
                <w:color w:val="000000"/>
                <w:lang w:val="uk-UA"/>
              </w:rPr>
            </w:pPr>
            <w:proofErr w:type="spellStart"/>
            <w:r w:rsidRPr="00BD4FFB">
              <w:rPr>
                <w:color w:val="000000"/>
                <w:lang w:val="uk-UA"/>
              </w:rPr>
              <w:t>Кримчук</w:t>
            </w:r>
            <w:proofErr w:type="spellEnd"/>
            <w:r w:rsidRPr="00BD4FFB">
              <w:rPr>
                <w:color w:val="000000"/>
                <w:lang w:val="uk-UA"/>
              </w:rPr>
              <w:t xml:space="preserve"> С. Г.</w:t>
            </w:r>
          </w:p>
          <w:p w:rsidR="00151EA1" w:rsidRPr="00BD4FFB" w:rsidRDefault="00151EA1" w:rsidP="00A7113B">
            <w:pPr>
              <w:spacing w:line="240" w:lineRule="atLeast"/>
              <w:jc w:val="center"/>
              <w:rPr>
                <w:b/>
                <w:color w:val="000000"/>
                <w:lang w:val="uk-UA"/>
              </w:rPr>
            </w:pPr>
            <w:r w:rsidRPr="00BD4FFB">
              <w:rPr>
                <w:color w:val="000000"/>
                <w:lang w:val="uk-UA"/>
              </w:rPr>
              <w:t>(ДНДЕКЦ МВС)</w:t>
            </w:r>
          </w:p>
        </w:tc>
        <w:tc>
          <w:tcPr>
            <w:tcW w:w="1593" w:type="dxa"/>
          </w:tcPr>
          <w:p w:rsidR="00151EA1" w:rsidRPr="00BD4FFB" w:rsidRDefault="00151EA1" w:rsidP="00A7113B">
            <w:pPr>
              <w:spacing w:line="240" w:lineRule="atLeast"/>
              <w:jc w:val="center"/>
              <w:rPr>
                <w:rFonts w:ascii="Times New Roman CYR" w:hAnsi="Times New Roman CYR" w:cs="Times New Roman CYR"/>
                <w:color w:val="000000"/>
                <w:lang w:val="uk-UA"/>
              </w:rPr>
            </w:pPr>
            <w:r w:rsidRPr="00BD4FFB">
              <w:rPr>
                <w:color w:val="000000"/>
                <w:lang w:val="uk-UA"/>
              </w:rPr>
              <w:t>Вересень 2021 р.</w:t>
            </w:r>
          </w:p>
        </w:tc>
        <w:tc>
          <w:tcPr>
            <w:tcW w:w="4394" w:type="dxa"/>
          </w:tcPr>
          <w:p w:rsidR="00E0428F" w:rsidRPr="00BD4FFB" w:rsidRDefault="00E0428F" w:rsidP="00151EA1">
            <w:pPr>
              <w:spacing w:line="240" w:lineRule="atLeast"/>
              <w:rPr>
                <w:b/>
                <w:color w:val="000000"/>
                <w:lang w:val="uk-UA"/>
              </w:rPr>
            </w:pPr>
            <w:r w:rsidRPr="00BD4FFB">
              <w:rPr>
                <w:b/>
                <w:color w:val="000000"/>
                <w:lang w:val="uk-UA"/>
              </w:rPr>
              <w:t>Виконано.</w:t>
            </w:r>
          </w:p>
          <w:p w:rsidR="00E0428F" w:rsidRPr="00BD4FFB" w:rsidRDefault="00E0428F" w:rsidP="00151EA1">
            <w:pPr>
              <w:spacing w:line="240" w:lineRule="atLeast"/>
              <w:rPr>
                <w:color w:val="000000"/>
                <w:lang w:val="uk-UA"/>
              </w:rPr>
            </w:pPr>
            <w:r w:rsidRPr="00BD4FFB">
              <w:rPr>
                <w:color w:val="000000"/>
                <w:lang w:val="uk-UA"/>
              </w:rPr>
              <w:t>24.06.2022 Кабінетом Міністрів України було прийнято постанову № 724 «Про внесення змін до постанов Кабінету Міністрів України від 04 червня 2007 р. № 795 і від 26 жовтня 2011 р. № 1098».</w:t>
            </w:r>
          </w:p>
        </w:tc>
      </w:tr>
      <w:tr w:rsidR="00151EA1" w:rsidRPr="005D13AD" w:rsidTr="00AE0810">
        <w:tc>
          <w:tcPr>
            <w:tcW w:w="2518" w:type="dxa"/>
          </w:tcPr>
          <w:p w:rsidR="00151EA1" w:rsidRPr="00BD4FFB" w:rsidRDefault="00151EA1" w:rsidP="00A7113B">
            <w:pPr>
              <w:spacing w:line="240" w:lineRule="atLeast"/>
              <w:rPr>
                <w:color w:val="000000"/>
                <w:lang w:val="uk-UA"/>
              </w:rPr>
            </w:pPr>
            <w:r w:rsidRPr="00BD4FFB">
              <w:rPr>
                <w:color w:val="000000"/>
                <w:lang w:val="uk-UA"/>
              </w:rPr>
              <w:t xml:space="preserve">2. Можливість </w:t>
            </w:r>
            <w:r w:rsidRPr="00BD4FFB">
              <w:rPr>
                <w:color w:val="000000"/>
                <w:lang w:val="uk-UA"/>
              </w:rPr>
              <w:lastRenderedPageBreak/>
              <w:t>безпосередньої комунікації працівників підрозділів Експертної служби МВС з ініціаторами (замовниками / заінтересованими особами) проведення судової експертизи / експертного дослідження</w:t>
            </w:r>
          </w:p>
          <w:p w:rsidR="00151EA1" w:rsidRPr="00BD4FFB" w:rsidRDefault="00151EA1" w:rsidP="00A7113B">
            <w:pPr>
              <w:spacing w:line="240" w:lineRule="atLeast"/>
              <w:rPr>
                <w:color w:val="000000"/>
                <w:lang w:val="uk-UA"/>
              </w:rPr>
            </w:pPr>
          </w:p>
        </w:tc>
        <w:tc>
          <w:tcPr>
            <w:tcW w:w="2693" w:type="dxa"/>
          </w:tcPr>
          <w:p w:rsidR="00151EA1" w:rsidRPr="00BD4FFB" w:rsidRDefault="00151EA1" w:rsidP="00A7113B">
            <w:pPr>
              <w:spacing w:line="240" w:lineRule="atLeast"/>
              <w:jc w:val="center"/>
              <w:rPr>
                <w:color w:val="000000"/>
                <w:lang w:val="uk-UA"/>
              </w:rPr>
            </w:pPr>
            <w:r w:rsidRPr="00BD4FFB">
              <w:rPr>
                <w:color w:val="000000"/>
                <w:lang w:val="uk-UA"/>
              </w:rPr>
              <w:lastRenderedPageBreak/>
              <w:t>Середня</w:t>
            </w:r>
          </w:p>
        </w:tc>
        <w:tc>
          <w:tcPr>
            <w:tcW w:w="2160" w:type="dxa"/>
          </w:tcPr>
          <w:p w:rsidR="00151EA1" w:rsidRPr="00BD4FFB" w:rsidRDefault="00151EA1" w:rsidP="00A7113B">
            <w:pPr>
              <w:spacing w:line="240" w:lineRule="atLeast"/>
              <w:rPr>
                <w:color w:val="000000"/>
                <w:lang w:val="uk-UA"/>
              </w:rPr>
            </w:pPr>
            <w:r w:rsidRPr="00BD4FFB">
              <w:rPr>
                <w:color w:val="000000"/>
                <w:lang w:val="uk-UA"/>
              </w:rPr>
              <w:t xml:space="preserve">Забезпечення </w:t>
            </w:r>
            <w:r w:rsidRPr="00BD4FFB">
              <w:rPr>
                <w:color w:val="000000"/>
                <w:lang w:val="uk-UA"/>
              </w:rPr>
              <w:lastRenderedPageBreak/>
              <w:t xml:space="preserve">постійного </w:t>
            </w:r>
            <w:proofErr w:type="spellStart"/>
            <w:r w:rsidRPr="00BD4FFB">
              <w:rPr>
                <w:color w:val="000000"/>
                <w:lang w:val="uk-UA"/>
              </w:rPr>
              <w:t>відеонагляду</w:t>
            </w:r>
            <w:proofErr w:type="spellEnd"/>
            <w:r w:rsidRPr="00BD4FFB">
              <w:rPr>
                <w:color w:val="000000"/>
                <w:lang w:val="uk-UA"/>
              </w:rPr>
              <w:t xml:space="preserve"> на робочому місці за експертами.  Періодична перевірка, щоквартально записів з камер </w:t>
            </w:r>
            <w:proofErr w:type="spellStart"/>
            <w:r w:rsidRPr="00BD4FFB">
              <w:rPr>
                <w:color w:val="000000"/>
                <w:lang w:val="uk-UA"/>
              </w:rPr>
              <w:t>відеонагляду</w:t>
            </w:r>
            <w:proofErr w:type="spellEnd"/>
          </w:p>
        </w:tc>
        <w:tc>
          <w:tcPr>
            <w:tcW w:w="2268" w:type="dxa"/>
          </w:tcPr>
          <w:p w:rsidR="00151EA1" w:rsidRPr="00BD4FFB" w:rsidRDefault="00151EA1" w:rsidP="00A7113B">
            <w:pPr>
              <w:spacing w:line="240" w:lineRule="atLeast"/>
              <w:jc w:val="center"/>
              <w:rPr>
                <w:color w:val="000000"/>
                <w:lang w:val="uk-UA"/>
              </w:rPr>
            </w:pPr>
            <w:proofErr w:type="spellStart"/>
            <w:r w:rsidRPr="00BD4FFB">
              <w:rPr>
                <w:color w:val="000000"/>
                <w:lang w:val="uk-UA"/>
              </w:rPr>
              <w:lastRenderedPageBreak/>
              <w:t>Кримчук</w:t>
            </w:r>
            <w:proofErr w:type="spellEnd"/>
            <w:r w:rsidRPr="00BD4FFB">
              <w:rPr>
                <w:color w:val="000000"/>
                <w:lang w:val="uk-UA"/>
              </w:rPr>
              <w:t xml:space="preserve"> С. Г.</w:t>
            </w:r>
          </w:p>
          <w:p w:rsidR="00151EA1" w:rsidRPr="00BD4FFB" w:rsidRDefault="00151EA1" w:rsidP="00A7113B">
            <w:pPr>
              <w:spacing w:line="240" w:lineRule="atLeast"/>
              <w:jc w:val="center"/>
              <w:rPr>
                <w:b/>
                <w:color w:val="000000"/>
                <w:lang w:val="uk-UA"/>
              </w:rPr>
            </w:pPr>
            <w:r w:rsidRPr="00BD4FFB">
              <w:rPr>
                <w:color w:val="000000"/>
                <w:lang w:val="uk-UA"/>
              </w:rPr>
              <w:lastRenderedPageBreak/>
              <w:t>(ДНДЕКЦ МВС)</w:t>
            </w:r>
          </w:p>
        </w:tc>
        <w:tc>
          <w:tcPr>
            <w:tcW w:w="1593" w:type="dxa"/>
          </w:tcPr>
          <w:p w:rsidR="00151EA1" w:rsidRPr="00BD4FFB" w:rsidRDefault="00151EA1" w:rsidP="00A7113B">
            <w:pPr>
              <w:pStyle w:val="af1"/>
              <w:snapToGrid w:val="0"/>
              <w:spacing w:after="0" w:line="240" w:lineRule="auto"/>
              <w:jc w:val="center"/>
              <w:rPr>
                <w:color w:val="000000"/>
                <w:lang w:val="uk-UA"/>
              </w:rPr>
            </w:pPr>
            <w:r w:rsidRPr="00BD4FFB">
              <w:rPr>
                <w:color w:val="000000"/>
                <w:lang w:val="uk-UA"/>
              </w:rPr>
              <w:lastRenderedPageBreak/>
              <w:t xml:space="preserve">Щокварталу </w:t>
            </w:r>
            <w:r w:rsidRPr="00BD4FFB">
              <w:rPr>
                <w:color w:val="000000"/>
                <w:lang w:val="uk-UA"/>
              </w:rPr>
              <w:lastRenderedPageBreak/>
              <w:t>до 5 квітня,</w:t>
            </w:r>
            <w:r w:rsidRPr="00BD4FFB">
              <w:rPr>
                <w:color w:val="000000"/>
                <w:lang w:val="uk-UA"/>
              </w:rPr>
              <w:br/>
              <w:t>5 липня,</w:t>
            </w:r>
            <w:r w:rsidRPr="00BD4FFB">
              <w:rPr>
                <w:color w:val="000000"/>
                <w:lang w:val="uk-UA"/>
              </w:rPr>
              <w:br/>
              <w:t xml:space="preserve"> 5 жовтня 2021 р.,</w:t>
            </w:r>
            <w:r w:rsidRPr="00BD4FFB">
              <w:rPr>
                <w:color w:val="000000"/>
                <w:lang w:val="uk-UA"/>
              </w:rPr>
              <w:br/>
              <w:t xml:space="preserve"> до 5 січня, до 5 квітня до 5 липня, до 5 жовтня 2022 року</w:t>
            </w:r>
          </w:p>
          <w:p w:rsidR="00151EA1" w:rsidRPr="00BD4FFB" w:rsidRDefault="00151EA1" w:rsidP="00A7113B">
            <w:pPr>
              <w:spacing w:line="240" w:lineRule="atLeast"/>
              <w:jc w:val="center"/>
              <w:rPr>
                <w:color w:val="000000"/>
                <w:lang w:val="uk-UA"/>
              </w:rPr>
            </w:pPr>
          </w:p>
        </w:tc>
        <w:tc>
          <w:tcPr>
            <w:tcW w:w="4394" w:type="dxa"/>
          </w:tcPr>
          <w:p w:rsidR="00D37D3B" w:rsidRPr="00BD4FFB" w:rsidRDefault="00D37D3B" w:rsidP="00D37D3B">
            <w:pPr>
              <w:jc w:val="both"/>
              <w:rPr>
                <w:rFonts w:ascii="TimesNewRomanPSMT" w:hAnsi="TimesNewRomanPSMT" w:cs="TimesNewRomanPSMT"/>
                <w:b/>
                <w:color w:val="000000"/>
                <w:lang w:val="uk-UA" w:eastAsia="uk-UA"/>
              </w:rPr>
            </w:pPr>
            <w:r w:rsidRPr="00BD4FFB">
              <w:rPr>
                <w:rFonts w:ascii="TimesNewRomanPSMT" w:hAnsi="TimesNewRomanPSMT" w:cs="TimesNewRomanPSMT"/>
                <w:b/>
                <w:color w:val="000000"/>
                <w:lang w:val="uk-UA" w:eastAsia="uk-UA"/>
              </w:rPr>
              <w:lastRenderedPageBreak/>
              <w:t>Постійно виконується.</w:t>
            </w:r>
          </w:p>
          <w:p w:rsidR="00E0428F" w:rsidRPr="00BD4FFB" w:rsidRDefault="00E0428F" w:rsidP="00E0428F">
            <w:pPr>
              <w:autoSpaceDE w:val="0"/>
              <w:autoSpaceDN w:val="0"/>
              <w:adjustRightInd w:val="0"/>
              <w:rPr>
                <w:rFonts w:ascii="TimesNewRomanPSMT" w:hAnsi="TimesNewRomanPSMT" w:cs="TimesNewRomanPSMT"/>
                <w:color w:val="000000"/>
                <w:lang w:val="uk-UA" w:eastAsia="uk-UA"/>
              </w:rPr>
            </w:pPr>
            <w:r w:rsidRPr="00BD4FFB">
              <w:rPr>
                <w:rFonts w:ascii="TimesNewRomanPSMT" w:hAnsi="TimesNewRomanPSMT" w:cs="TimesNewRomanPSMT"/>
                <w:color w:val="000000"/>
                <w:lang w:val="uk-UA" w:eastAsia="uk-UA"/>
              </w:rPr>
              <w:lastRenderedPageBreak/>
              <w:t>Відповідно до Плану організаційних та практичних заходів</w:t>
            </w:r>
          </w:p>
          <w:p w:rsidR="00E0428F" w:rsidRPr="00BD4FFB" w:rsidRDefault="00E0428F" w:rsidP="00E0428F">
            <w:pPr>
              <w:autoSpaceDE w:val="0"/>
              <w:autoSpaceDN w:val="0"/>
              <w:adjustRightInd w:val="0"/>
              <w:rPr>
                <w:rFonts w:ascii="TimesNewRomanPSMT" w:hAnsi="TimesNewRomanPSMT" w:cs="TimesNewRomanPSMT"/>
                <w:color w:val="000000"/>
                <w:lang w:val="uk-UA" w:eastAsia="uk-UA"/>
              </w:rPr>
            </w:pPr>
            <w:r w:rsidRPr="00BD4FFB">
              <w:rPr>
                <w:rFonts w:ascii="TimesNewRomanPSMT" w:hAnsi="TimesNewRomanPSMT" w:cs="TimesNewRomanPSMT"/>
                <w:color w:val="000000"/>
                <w:lang w:val="uk-UA" w:eastAsia="uk-UA"/>
              </w:rPr>
              <w:t>із реалізації Рекомендацій за результатами засідання круглого столу</w:t>
            </w:r>
          </w:p>
          <w:p w:rsidR="00E0428F" w:rsidRPr="00BD4FFB" w:rsidRDefault="00E0428F" w:rsidP="00E0428F">
            <w:pPr>
              <w:autoSpaceDE w:val="0"/>
              <w:autoSpaceDN w:val="0"/>
              <w:adjustRightInd w:val="0"/>
              <w:rPr>
                <w:rFonts w:ascii="TimesNewRomanPSMT" w:hAnsi="TimesNewRomanPSMT" w:cs="TimesNewRomanPSMT"/>
                <w:color w:val="000000"/>
                <w:lang w:val="uk-UA" w:eastAsia="uk-UA"/>
              </w:rPr>
            </w:pPr>
            <w:r w:rsidRPr="00BD4FFB">
              <w:rPr>
                <w:rFonts w:ascii="TimesNewRomanPSMT" w:hAnsi="TimesNewRomanPSMT" w:cs="TimesNewRomanPSMT"/>
                <w:color w:val="000000"/>
                <w:lang w:val="uk-UA" w:eastAsia="uk-UA"/>
              </w:rPr>
              <w:t>«Визначення корупційних ризиків у діяльності МВС, шляхів запобігання</w:t>
            </w:r>
          </w:p>
          <w:p w:rsidR="00E0428F" w:rsidRPr="00BD4FFB" w:rsidRDefault="00E0428F" w:rsidP="00E0428F">
            <w:pPr>
              <w:rPr>
                <w:rFonts w:ascii="TimesNewRomanPSMT" w:hAnsi="TimesNewRomanPSMT" w:cs="TimesNewRomanPSMT"/>
                <w:color w:val="000000"/>
                <w:lang w:val="uk-UA" w:eastAsia="uk-UA"/>
              </w:rPr>
            </w:pPr>
            <w:r w:rsidRPr="00BD4FFB">
              <w:rPr>
                <w:rFonts w:ascii="TimesNewRomanPSMT" w:hAnsi="TimesNewRomanPSMT" w:cs="TimesNewRomanPSMT"/>
                <w:color w:val="000000"/>
                <w:lang w:val="uk-UA" w:eastAsia="uk-UA"/>
              </w:rPr>
              <w:t xml:space="preserve">та протидії корупції в МВС» від 08.04.2021 № 11978-2021, </w:t>
            </w:r>
            <w:proofErr w:type="spellStart"/>
            <w:r w:rsidRPr="00BD4FFB">
              <w:rPr>
                <w:rFonts w:ascii="TimesNewRomanPSMT" w:hAnsi="TimesNewRomanPSMT" w:cs="TimesNewRomanPSMT"/>
                <w:color w:val="000000"/>
                <w:lang w:val="uk-UA" w:eastAsia="uk-UA"/>
              </w:rPr>
              <w:t>мінімізовано</w:t>
            </w:r>
            <w:proofErr w:type="spellEnd"/>
            <w:r w:rsidRPr="00BD4FFB">
              <w:rPr>
                <w:rFonts w:ascii="TimesNewRomanPSMT" w:hAnsi="TimesNewRomanPSMT" w:cs="TimesNewRomanPSMT"/>
                <w:color w:val="000000"/>
                <w:lang w:val="uk-UA" w:eastAsia="uk-UA"/>
              </w:rPr>
              <w:t xml:space="preserve"> можливість комунікації працівників підрозділів Експертної служби МВС</w:t>
            </w:r>
          </w:p>
          <w:p w:rsidR="00E0428F" w:rsidRPr="00BD4FFB" w:rsidRDefault="00E0428F" w:rsidP="00E0428F">
            <w:pPr>
              <w:rPr>
                <w:rFonts w:ascii="TimesNewRomanPSMT" w:hAnsi="TimesNewRomanPSMT" w:cs="TimesNewRomanPSMT"/>
                <w:color w:val="000000"/>
                <w:lang w:val="uk-UA" w:eastAsia="uk-UA"/>
              </w:rPr>
            </w:pPr>
            <w:r w:rsidRPr="00BD4FFB">
              <w:rPr>
                <w:rFonts w:ascii="TimesNewRomanPSMT" w:hAnsi="TimesNewRomanPSMT" w:cs="TimesNewRomanPSMT"/>
                <w:color w:val="000000"/>
                <w:lang w:val="uk-UA" w:eastAsia="uk-UA"/>
              </w:rPr>
              <w:t>Доповідна-звіт від 02.06.2021 № 19/26-15748, 06.09.2021 № 19/26-24993-2021 та від  03.12.2021 № 19/26-34269-2021 про виконання плану</w:t>
            </w:r>
            <w:r w:rsidR="00E32050" w:rsidRPr="00BD4FFB">
              <w:rPr>
                <w:rFonts w:ascii="TimesNewRomanPSMT" w:hAnsi="TimesNewRomanPSMT" w:cs="TimesNewRomanPSMT"/>
                <w:color w:val="000000"/>
                <w:lang w:val="uk-UA" w:eastAsia="uk-UA"/>
              </w:rPr>
              <w:t>.</w:t>
            </w:r>
          </w:p>
          <w:p w:rsidR="00151EA1" w:rsidRPr="00BD4FFB" w:rsidRDefault="00151EA1" w:rsidP="00E32050">
            <w:pPr>
              <w:jc w:val="both"/>
              <w:rPr>
                <w:color w:val="000000"/>
                <w:lang w:val="uk-UA"/>
              </w:rPr>
            </w:pPr>
          </w:p>
        </w:tc>
      </w:tr>
      <w:tr w:rsidR="00151EA1" w:rsidRPr="00BD4FFB" w:rsidTr="00B90DF4">
        <w:tc>
          <w:tcPr>
            <w:tcW w:w="2518" w:type="dxa"/>
          </w:tcPr>
          <w:p w:rsidR="00151EA1" w:rsidRPr="00BD4FFB" w:rsidRDefault="00151EA1" w:rsidP="00A7113B">
            <w:pPr>
              <w:rPr>
                <w:color w:val="000000"/>
                <w:lang w:val="uk-UA"/>
              </w:rPr>
            </w:pPr>
            <w:r w:rsidRPr="00BD4FFB">
              <w:rPr>
                <w:color w:val="000000"/>
                <w:lang w:val="uk-UA"/>
              </w:rPr>
              <w:lastRenderedPageBreak/>
              <w:t xml:space="preserve">3. Можливість працівників підрозділів  Експертної служби МВС, які беруть участь у проведенні державної реєстрації (перереєстрації), знятті з обліку транспортних засобів у територіальних органах з надання сервісних послуг МВС, є авторизованими користувачами відповідно до режимів доступу та рівня захисту, мають право в установленому порядку користуватися інформаційними ресурсами Єдиного </w:t>
            </w:r>
            <w:r w:rsidRPr="00BD4FFB">
              <w:rPr>
                <w:color w:val="000000"/>
                <w:lang w:val="uk-UA"/>
              </w:rPr>
              <w:lastRenderedPageBreak/>
              <w:t>державного реєстру МВС, надавати зазначену інформацію третім особам без правових підстав</w:t>
            </w:r>
          </w:p>
          <w:p w:rsidR="00151EA1" w:rsidRPr="00BD4FFB" w:rsidRDefault="00151EA1" w:rsidP="00A7113B">
            <w:pPr>
              <w:spacing w:line="240" w:lineRule="atLeast"/>
              <w:rPr>
                <w:color w:val="000000"/>
                <w:lang w:val="uk-UA"/>
              </w:rPr>
            </w:pPr>
          </w:p>
        </w:tc>
        <w:tc>
          <w:tcPr>
            <w:tcW w:w="2693" w:type="dxa"/>
          </w:tcPr>
          <w:p w:rsidR="00151EA1" w:rsidRPr="00BD4FFB" w:rsidRDefault="00151EA1" w:rsidP="00A7113B">
            <w:pPr>
              <w:spacing w:line="240" w:lineRule="atLeast"/>
              <w:jc w:val="center"/>
              <w:rPr>
                <w:color w:val="000000"/>
                <w:lang w:val="uk-UA"/>
              </w:rPr>
            </w:pPr>
            <w:r w:rsidRPr="00BD4FFB">
              <w:rPr>
                <w:color w:val="000000"/>
                <w:lang w:val="uk-UA"/>
              </w:rPr>
              <w:lastRenderedPageBreak/>
              <w:t>Середня</w:t>
            </w:r>
          </w:p>
        </w:tc>
        <w:tc>
          <w:tcPr>
            <w:tcW w:w="2160" w:type="dxa"/>
          </w:tcPr>
          <w:p w:rsidR="00151EA1" w:rsidRPr="00BD4FFB" w:rsidRDefault="00151EA1" w:rsidP="00A7113B">
            <w:pPr>
              <w:spacing w:line="240" w:lineRule="atLeast"/>
              <w:rPr>
                <w:color w:val="000000"/>
                <w:lang w:val="uk-UA"/>
              </w:rPr>
            </w:pPr>
            <w:r w:rsidRPr="00BD4FFB">
              <w:rPr>
                <w:color w:val="000000"/>
                <w:lang w:val="uk-UA"/>
              </w:rPr>
              <w:t>Внесення змін до Інструкції з організації взаємодії підрозділів Експертної служби МВС із територіальними органами з надання сервісних послуг МВС, затвердженої наказом МВС від 18.01.2016 № 28, зареєстрованим у Мінюсті  09.02. 2016  за № 204/28334</w:t>
            </w:r>
          </w:p>
        </w:tc>
        <w:tc>
          <w:tcPr>
            <w:tcW w:w="2268" w:type="dxa"/>
          </w:tcPr>
          <w:p w:rsidR="00151EA1" w:rsidRPr="00BD4FFB" w:rsidRDefault="00151EA1" w:rsidP="00A7113B">
            <w:pPr>
              <w:spacing w:line="240" w:lineRule="atLeast"/>
              <w:jc w:val="center"/>
              <w:rPr>
                <w:color w:val="000000"/>
                <w:lang w:val="uk-UA"/>
              </w:rPr>
            </w:pPr>
            <w:proofErr w:type="spellStart"/>
            <w:r w:rsidRPr="00BD4FFB">
              <w:rPr>
                <w:color w:val="000000"/>
                <w:lang w:val="uk-UA"/>
              </w:rPr>
              <w:t>Кримчук</w:t>
            </w:r>
            <w:proofErr w:type="spellEnd"/>
            <w:r w:rsidRPr="00BD4FFB">
              <w:rPr>
                <w:color w:val="000000"/>
                <w:lang w:val="uk-UA"/>
              </w:rPr>
              <w:t xml:space="preserve"> С. Г.</w:t>
            </w:r>
          </w:p>
          <w:p w:rsidR="00151EA1" w:rsidRPr="00BD4FFB" w:rsidRDefault="00151EA1" w:rsidP="00A7113B">
            <w:pPr>
              <w:spacing w:line="240" w:lineRule="atLeast"/>
              <w:jc w:val="center"/>
              <w:rPr>
                <w:b/>
                <w:color w:val="000000"/>
                <w:lang w:val="uk-UA"/>
              </w:rPr>
            </w:pPr>
            <w:r w:rsidRPr="00BD4FFB">
              <w:rPr>
                <w:color w:val="000000"/>
                <w:lang w:val="uk-UA"/>
              </w:rPr>
              <w:t>(ДНДЕКЦ МВС)</w:t>
            </w:r>
          </w:p>
        </w:tc>
        <w:tc>
          <w:tcPr>
            <w:tcW w:w="1593" w:type="dxa"/>
          </w:tcPr>
          <w:p w:rsidR="00151EA1" w:rsidRPr="00BD4FFB" w:rsidRDefault="00151EA1" w:rsidP="00A7113B">
            <w:pPr>
              <w:spacing w:line="240" w:lineRule="atLeast"/>
              <w:jc w:val="center"/>
              <w:rPr>
                <w:color w:val="000000"/>
                <w:lang w:val="uk-UA"/>
              </w:rPr>
            </w:pPr>
            <w:r w:rsidRPr="00BD4FFB">
              <w:rPr>
                <w:color w:val="000000"/>
                <w:lang w:val="uk-UA"/>
              </w:rPr>
              <w:t>Вересень 2021 р.</w:t>
            </w:r>
          </w:p>
        </w:tc>
        <w:tc>
          <w:tcPr>
            <w:tcW w:w="4394" w:type="dxa"/>
          </w:tcPr>
          <w:p w:rsidR="00685DD8" w:rsidRPr="00BD4FFB" w:rsidRDefault="00E32050" w:rsidP="00685DD8">
            <w:pPr>
              <w:spacing w:line="240" w:lineRule="atLeast"/>
              <w:rPr>
                <w:color w:val="000000"/>
                <w:lang w:val="uk-UA"/>
              </w:rPr>
            </w:pPr>
            <w:r w:rsidRPr="00BD4FFB">
              <w:rPr>
                <w:b/>
                <w:color w:val="000000"/>
                <w:lang w:val="uk-UA"/>
              </w:rPr>
              <w:t>У стадії виконання.</w:t>
            </w:r>
          </w:p>
          <w:p w:rsidR="00685DD8" w:rsidRPr="00BD4FFB" w:rsidRDefault="00685DD8" w:rsidP="00685DD8">
            <w:pPr>
              <w:spacing w:line="240" w:lineRule="atLeast"/>
              <w:rPr>
                <w:color w:val="000000"/>
                <w:lang w:val="uk-UA"/>
              </w:rPr>
            </w:pPr>
            <w:r w:rsidRPr="00BD4FFB">
              <w:rPr>
                <w:color w:val="000000"/>
                <w:lang w:val="uk-UA"/>
              </w:rPr>
              <w:t xml:space="preserve">Внесення зміни до Інструкції з організації взаємодії підрозділів Експертної служби МВС із територіальними органами з надання сервісних послуг МВС, затвердженої наказом МВС від 18.01.2016 № 28 буде виконано після змін до Постанови КМУ </w:t>
            </w:r>
            <w:bookmarkStart w:id="1" w:name="n3"/>
            <w:bookmarkEnd w:id="1"/>
            <w:r w:rsidRPr="00BD4FFB">
              <w:rPr>
                <w:color w:val="000000"/>
                <w:lang w:val="uk-UA"/>
              </w:rPr>
              <w:t xml:space="preserve">«Про затвердження Порядку державної реєстрації (перереєстрації), зняття з обліку автомобілів, автобусів, а також самохідних машин, сконструйованих на шасі автомобілів, мотоциклів усіх типів, марок і моделей, причепів, напівпричепів, мотоколясок, інших прирівняних до них транспортних засобів та мопедів» від 7 вересня 1998 року № 1388. </w:t>
            </w:r>
          </w:p>
          <w:p w:rsidR="00151EA1" w:rsidRPr="00BD4FFB" w:rsidRDefault="00685DD8" w:rsidP="00685DD8">
            <w:pPr>
              <w:spacing w:line="240" w:lineRule="atLeast"/>
              <w:rPr>
                <w:color w:val="000000"/>
                <w:lang w:val="uk-UA"/>
              </w:rPr>
            </w:pPr>
            <w:r w:rsidRPr="00BD4FFB">
              <w:rPr>
                <w:color w:val="000000"/>
                <w:lang w:val="uk-UA"/>
              </w:rPr>
              <w:t>Знаходиться на опрацюванні в КМУ</w:t>
            </w:r>
            <w:r w:rsidR="00E32050" w:rsidRPr="00BD4FFB">
              <w:rPr>
                <w:color w:val="000000"/>
                <w:lang w:val="uk-UA"/>
              </w:rPr>
              <w:t>.</w:t>
            </w:r>
          </w:p>
        </w:tc>
      </w:tr>
      <w:tr w:rsidR="00A7113B" w:rsidRPr="00BD4FFB" w:rsidTr="00A7113B">
        <w:tc>
          <w:tcPr>
            <w:tcW w:w="15626" w:type="dxa"/>
            <w:gridSpan w:val="6"/>
          </w:tcPr>
          <w:p w:rsidR="00A7113B" w:rsidRPr="00BD4FFB" w:rsidRDefault="00A7113B" w:rsidP="00A7113B">
            <w:pPr>
              <w:spacing w:line="240" w:lineRule="atLeast"/>
              <w:rPr>
                <w:b/>
                <w:color w:val="000000"/>
                <w:lang w:val="uk-UA"/>
              </w:rPr>
            </w:pPr>
            <w:r w:rsidRPr="00BD4FFB">
              <w:rPr>
                <w:b/>
                <w:color w:val="000000"/>
                <w:lang w:val="uk-UA"/>
              </w:rPr>
              <w:lastRenderedPageBreak/>
              <w:t>2. Надання адміністративних послуг (сервісні послуги МВС)</w:t>
            </w:r>
          </w:p>
        </w:tc>
      </w:tr>
      <w:tr w:rsidR="00151EA1" w:rsidRPr="00BD4FFB" w:rsidTr="00B3395D">
        <w:tc>
          <w:tcPr>
            <w:tcW w:w="2518" w:type="dxa"/>
          </w:tcPr>
          <w:p w:rsidR="00151EA1" w:rsidRPr="00BD4FFB" w:rsidRDefault="00151EA1" w:rsidP="00A7113B">
            <w:pPr>
              <w:rPr>
                <w:color w:val="000000"/>
                <w:lang w:val="uk-UA"/>
              </w:rPr>
            </w:pPr>
            <w:r w:rsidRPr="00BD4FFB">
              <w:rPr>
                <w:color w:val="000000"/>
                <w:lang w:val="uk-UA"/>
              </w:rPr>
              <w:t>1. Можливе задоволення посадовими особами  приватних інтересів (отримання неправомірної вигоди) під час прийняття фальсифікованого зразка свідоцтва про первинну, проміжну, періодичну та позапланову перевірку цистерни при видачі свідоцтва про допущення транспортних засобів до перевезення визначених небезпечних вантажів</w:t>
            </w:r>
          </w:p>
        </w:tc>
        <w:tc>
          <w:tcPr>
            <w:tcW w:w="2693" w:type="dxa"/>
          </w:tcPr>
          <w:p w:rsidR="00151EA1" w:rsidRPr="00BD4FFB" w:rsidRDefault="00151EA1" w:rsidP="00A7113B">
            <w:pPr>
              <w:jc w:val="center"/>
              <w:rPr>
                <w:color w:val="000000"/>
                <w:lang w:val="uk-UA"/>
              </w:rPr>
            </w:pPr>
            <w:r w:rsidRPr="00BD4FFB">
              <w:rPr>
                <w:color w:val="000000"/>
                <w:lang w:val="uk-UA"/>
              </w:rPr>
              <w:t>Низька</w:t>
            </w:r>
          </w:p>
        </w:tc>
        <w:tc>
          <w:tcPr>
            <w:tcW w:w="2160" w:type="dxa"/>
          </w:tcPr>
          <w:p w:rsidR="00151EA1" w:rsidRPr="00BD4FFB" w:rsidRDefault="00151EA1" w:rsidP="00A7113B">
            <w:pPr>
              <w:tabs>
                <w:tab w:val="left" w:pos="34"/>
              </w:tabs>
              <w:ind w:left="34"/>
              <w:rPr>
                <w:color w:val="000000"/>
                <w:lang w:val="uk-UA"/>
              </w:rPr>
            </w:pPr>
            <w:r w:rsidRPr="00BD4FFB">
              <w:rPr>
                <w:color w:val="000000"/>
                <w:lang w:val="uk-UA"/>
              </w:rPr>
              <w:t>Розроблення нормативно правового акта, який передбачає ведення реєстру свідоцтв про первинну, проміжну, періодичну та позапланову перевірку цистерни</w:t>
            </w:r>
          </w:p>
          <w:p w:rsidR="00151EA1" w:rsidRPr="00BD4FFB" w:rsidRDefault="00151EA1" w:rsidP="00A7113B">
            <w:pPr>
              <w:tabs>
                <w:tab w:val="left" w:pos="480"/>
              </w:tabs>
              <w:rPr>
                <w:color w:val="000000"/>
                <w:lang w:val="uk-UA"/>
              </w:rPr>
            </w:pPr>
          </w:p>
          <w:p w:rsidR="00151EA1" w:rsidRPr="00BD4FFB" w:rsidRDefault="00151EA1" w:rsidP="00A7113B">
            <w:pPr>
              <w:tabs>
                <w:tab w:val="left" w:pos="480"/>
              </w:tabs>
              <w:rPr>
                <w:color w:val="000000"/>
                <w:lang w:val="uk-UA"/>
              </w:rPr>
            </w:pPr>
          </w:p>
          <w:p w:rsidR="00151EA1" w:rsidRPr="00BD4FFB" w:rsidRDefault="00151EA1" w:rsidP="00A7113B">
            <w:pPr>
              <w:tabs>
                <w:tab w:val="left" w:pos="480"/>
              </w:tabs>
              <w:rPr>
                <w:color w:val="000000"/>
                <w:lang w:val="uk-UA"/>
              </w:rPr>
            </w:pPr>
          </w:p>
        </w:tc>
        <w:tc>
          <w:tcPr>
            <w:tcW w:w="2268" w:type="dxa"/>
          </w:tcPr>
          <w:p w:rsidR="00151EA1" w:rsidRPr="00BD4FFB" w:rsidRDefault="00151EA1" w:rsidP="00A7113B">
            <w:pPr>
              <w:jc w:val="center"/>
              <w:rPr>
                <w:color w:val="000000"/>
                <w:lang w:val="uk-UA"/>
              </w:rPr>
            </w:pPr>
            <w:proofErr w:type="spellStart"/>
            <w:r w:rsidRPr="00BD4FFB">
              <w:rPr>
                <w:color w:val="000000"/>
                <w:lang w:val="uk-UA"/>
              </w:rPr>
              <w:t>Князюк</w:t>
            </w:r>
            <w:proofErr w:type="spellEnd"/>
            <w:r w:rsidRPr="00BD4FFB">
              <w:rPr>
                <w:color w:val="000000"/>
                <w:lang w:val="uk-UA"/>
              </w:rPr>
              <w:t xml:space="preserve"> О. Г. </w:t>
            </w:r>
            <w:r w:rsidRPr="00BD4FFB">
              <w:rPr>
                <w:color w:val="000000"/>
                <w:lang w:val="uk-UA"/>
              </w:rPr>
              <w:br/>
              <w:t>(ГСЦ)</w:t>
            </w:r>
          </w:p>
          <w:p w:rsidR="00151EA1" w:rsidRPr="00BD4FFB" w:rsidRDefault="00151EA1" w:rsidP="00A7113B">
            <w:pPr>
              <w:jc w:val="center"/>
              <w:rPr>
                <w:color w:val="000000"/>
                <w:lang w:val="uk-UA"/>
              </w:rPr>
            </w:pPr>
            <w:proofErr w:type="spellStart"/>
            <w:r w:rsidRPr="00BD4FFB">
              <w:rPr>
                <w:color w:val="000000"/>
                <w:lang w:val="uk-UA"/>
              </w:rPr>
              <w:t>Гайдак</w:t>
            </w:r>
            <w:proofErr w:type="spellEnd"/>
            <w:r w:rsidRPr="00BD4FFB">
              <w:rPr>
                <w:color w:val="000000"/>
                <w:lang w:val="uk-UA"/>
              </w:rPr>
              <w:t xml:space="preserve"> Г. В. </w:t>
            </w:r>
            <w:r w:rsidRPr="00BD4FFB">
              <w:rPr>
                <w:color w:val="000000"/>
                <w:lang w:val="uk-UA"/>
              </w:rPr>
              <w:br/>
              <w:t>(ГСЦ)</w:t>
            </w:r>
          </w:p>
          <w:p w:rsidR="00151EA1" w:rsidRPr="00BD4FFB" w:rsidRDefault="00151EA1" w:rsidP="00A7113B">
            <w:pPr>
              <w:jc w:val="center"/>
              <w:rPr>
                <w:color w:val="000000"/>
                <w:lang w:val="uk-UA"/>
              </w:rPr>
            </w:pPr>
          </w:p>
          <w:p w:rsidR="00151EA1" w:rsidRPr="00BD4FFB" w:rsidRDefault="00151EA1" w:rsidP="00A7113B">
            <w:pPr>
              <w:jc w:val="center"/>
              <w:rPr>
                <w:color w:val="000000"/>
                <w:lang w:val="uk-UA"/>
              </w:rPr>
            </w:pPr>
          </w:p>
          <w:p w:rsidR="00151EA1" w:rsidRPr="00BD4FFB" w:rsidRDefault="00151EA1" w:rsidP="00A7113B">
            <w:pPr>
              <w:jc w:val="center"/>
              <w:rPr>
                <w:color w:val="000000"/>
                <w:lang w:val="uk-UA"/>
              </w:rPr>
            </w:pPr>
          </w:p>
          <w:p w:rsidR="00151EA1" w:rsidRPr="00BD4FFB" w:rsidRDefault="00151EA1" w:rsidP="00A7113B">
            <w:pPr>
              <w:jc w:val="center"/>
              <w:rPr>
                <w:color w:val="000000"/>
                <w:lang w:val="uk-UA"/>
              </w:rPr>
            </w:pPr>
          </w:p>
          <w:p w:rsidR="00151EA1" w:rsidRPr="00BD4FFB" w:rsidRDefault="00151EA1" w:rsidP="00A7113B">
            <w:pPr>
              <w:jc w:val="center"/>
              <w:rPr>
                <w:color w:val="000000"/>
                <w:lang w:val="uk-UA"/>
              </w:rPr>
            </w:pPr>
          </w:p>
          <w:p w:rsidR="00151EA1" w:rsidRPr="00BD4FFB" w:rsidRDefault="00151EA1" w:rsidP="00A7113B">
            <w:pPr>
              <w:jc w:val="center"/>
              <w:rPr>
                <w:color w:val="000000"/>
                <w:lang w:val="uk-UA"/>
              </w:rPr>
            </w:pPr>
          </w:p>
          <w:p w:rsidR="00151EA1" w:rsidRPr="00BD4FFB" w:rsidRDefault="00151EA1" w:rsidP="00A7113B">
            <w:pPr>
              <w:jc w:val="center"/>
              <w:rPr>
                <w:color w:val="000000"/>
                <w:lang w:val="uk-UA"/>
              </w:rPr>
            </w:pPr>
          </w:p>
          <w:p w:rsidR="00151EA1" w:rsidRPr="00BD4FFB" w:rsidRDefault="00151EA1" w:rsidP="00A7113B">
            <w:pPr>
              <w:jc w:val="center"/>
              <w:rPr>
                <w:color w:val="000000"/>
                <w:lang w:val="uk-UA"/>
              </w:rPr>
            </w:pPr>
          </w:p>
          <w:p w:rsidR="00151EA1" w:rsidRPr="00BD4FFB" w:rsidRDefault="00151EA1" w:rsidP="00A7113B">
            <w:pPr>
              <w:jc w:val="center"/>
              <w:rPr>
                <w:color w:val="000000"/>
                <w:lang w:val="uk-UA"/>
              </w:rPr>
            </w:pPr>
          </w:p>
          <w:p w:rsidR="00151EA1" w:rsidRPr="00BD4FFB" w:rsidRDefault="00151EA1" w:rsidP="00A7113B">
            <w:pPr>
              <w:jc w:val="center"/>
              <w:rPr>
                <w:color w:val="000000"/>
                <w:lang w:val="uk-UA"/>
              </w:rPr>
            </w:pPr>
          </w:p>
          <w:p w:rsidR="00151EA1" w:rsidRPr="00BD4FFB" w:rsidRDefault="00151EA1" w:rsidP="00A7113B">
            <w:pPr>
              <w:jc w:val="center"/>
              <w:rPr>
                <w:color w:val="000000"/>
                <w:lang w:val="uk-UA"/>
              </w:rPr>
            </w:pPr>
          </w:p>
          <w:p w:rsidR="00151EA1" w:rsidRPr="00BD4FFB" w:rsidRDefault="00151EA1" w:rsidP="00A7113B">
            <w:pPr>
              <w:jc w:val="center"/>
              <w:rPr>
                <w:color w:val="000000"/>
                <w:lang w:val="uk-UA"/>
              </w:rPr>
            </w:pPr>
          </w:p>
          <w:p w:rsidR="00151EA1" w:rsidRPr="00BD4FFB" w:rsidRDefault="00151EA1" w:rsidP="00A7113B">
            <w:pPr>
              <w:jc w:val="center"/>
              <w:rPr>
                <w:color w:val="000000"/>
                <w:lang w:val="uk-UA"/>
              </w:rPr>
            </w:pPr>
          </w:p>
        </w:tc>
        <w:tc>
          <w:tcPr>
            <w:tcW w:w="1593" w:type="dxa"/>
          </w:tcPr>
          <w:p w:rsidR="00151EA1" w:rsidRPr="00BD4FFB" w:rsidRDefault="00151EA1" w:rsidP="00A7113B">
            <w:pPr>
              <w:tabs>
                <w:tab w:val="left" w:pos="383"/>
                <w:tab w:val="left" w:pos="578"/>
              </w:tabs>
              <w:ind w:left="68"/>
              <w:jc w:val="center"/>
              <w:rPr>
                <w:color w:val="000000"/>
                <w:lang w:val="uk-UA"/>
              </w:rPr>
            </w:pPr>
            <w:r w:rsidRPr="00BD4FFB">
              <w:rPr>
                <w:color w:val="000000"/>
                <w:lang w:val="uk-UA"/>
              </w:rPr>
              <w:t>Червень 2022 року</w:t>
            </w:r>
          </w:p>
          <w:p w:rsidR="00151EA1" w:rsidRPr="00BD4FFB" w:rsidRDefault="00151EA1" w:rsidP="00A7113B">
            <w:pPr>
              <w:tabs>
                <w:tab w:val="left" w:pos="383"/>
                <w:tab w:val="left" w:pos="578"/>
              </w:tabs>
              <w:ind w:left="68"/>
              <w:jc w:val="center"/>
              <w:rPr>
                <w:color w:val="000000"/>
                <w:lang w:val="uk-UA"/>
              </w:rPr>
            </w:pPr>
          </w:p>
          <w:p w:rsidR="00151EA1" w:rsidRPr="00BD4FFB" w:rsidRDefault="00151EA1" w:rsidP="00A7113B">
            <w:pPr>
              <w:tabs>
                <w:tab w:val="left" w:pos="383"/>
                <w:tab w:val="left" w:pos="578"/>
              </w:tabs>
              <w:ind w:left="68"/>
              <w:jc w:val="center"/>
              <w:rPr>
                <w:color w:val="000000"/>
                <w:lang w:val="uk-UA"/>
              </w:rPr>
            </w:pPr>
          </w:p>
          <w:p w:rsidR="00151EA1" w:rsidRPr="00BD4FFB" w:rsidRDefault="00151EA1" w:rsidP="00A7113B">
            <w:pPr>
              <w:tabs>
                <w:tab w:val="left" w:pos="383"/>
                <w:tab w:val="left" w:pos="578"/>
              </w:tabs>
              <w:ind w:left="68"/>
              <w:jc w:val="center"/>
              <w:rPr>
                <w:color w:val="000000"/>
                <w:lang w:val="uk-UA"/>
              </w:rPr>
            </w:pPr>
          </w:p>
          <w:p w:rsidR="00151EA1" w:rsidRPr="00BD4FFB" w:rsidRDefault="00151EA1" w:rsidP="00A7113B">
            <w:pPr>
              <w:tabs>
                <w:tab w:val="left" w:pos="383"/>
                <w:tab w:val="left" w:pos="578"/>
              </w:tabs>
              <w:ind w:left="68"/>
              <w:jc w:val="center"/>
              <w:rPr>
                <w:color w:val="000000"/>
                <w:lang w:val="uk-UA"/>
              </w:rPr>
            </w:pPr>
          </w:p>
          <w:p w:rsidR="00151EA1" w:rsidRPr="00BD4FFB" w:rsidRDefault="00151EA1" w:rsidP="00A7113B">
            <w:pPr>
              <w:tabs>
                <w:tab w:val="left" w:pos="383"/>
                <w:tab w:val="left" w:pos="578"/>
              </w:tabs>
              <w:ind w:left="68"/>
              <w:jc w:val="center"/>
              <w:rPr>
                <w:color w:val="000000"/>
                <w:lang w:val="uk-UA"/>
              </w:rPr>
            </w:pPr>
          </w:p>
          <w:p w:rsidR="00151EA1" w:rsidRPr="00BD4FFB" w:rsidRDefault="00151EA1" w:rsidP="00A7113B">
            <w:pPr>
              <w:tabs>
                <w:tab w:val="left" w:pos="383"/>
                <w:tab w:val="left" w:pos="578"/>
              </w:tabs>
              <w:ind w:left="68"/>
              <w:jc w:val="center"/>
              <w:rPr>
                <w:color w:val="000000"/>
                <w:lang w:val="uk-UA"/>
              </w:rPr>
            </w:pPr>
          </w:p>
          <w:p w:rsidR="00151EA1" w:rsidRPr="00BD4FFB" w:rsidRDefault="00151EA1" w:rsidP="00A7113B">
            <w:pPr>
              <w:tabs>
                <w:tab w:val="left" w:pos="383"/>
                <w:tab w:val="left" w:pos="578"/>
              </w:tabs>
              <w:ind w:left="68"/>
              <w:jc w:val="center"/>
              <w:rPr>
                <w:color w:val="000000"/>
                <w:lang w:val="uk-UA"/>
              </w:rPr>
            </w:pPr>
          </w:p>
          <w:p w:rsidR="00151EA1" w:rsidRPr="00BD4FFB" w:rsidRDefault="00151EA1" w:rsidP="00A7113B">
            <w:pPr>
              <w:tabs>
                <w:tab w:val="left" w:pos="383"/>
                <w:tab w:val="left" w:pos="578"/>
              </w:tabs>
              <w:ind w:left="68"/>
              <w:jc w:val="center"/>
              <w:rPr>
                <w:color w:val="000000"/>
                <w:lang w:val="uk-UA"/>
              </w:rPr>
            </w:pPr>
          </w:p>
          <w:p w:rsidR="00151EA1" w:rsidRPr="00BD4FFB" w:rsidRDefault="00151EA1" w:rsidP="00A7113B">
            <w:pPr>
              <w:tabs>
                <w:tab w:val="left" w:pos="383"/>
                <w:tab w:val="left" w:pos="578"/>
              </w:tabs>
              <w:ind w:left="68"/>
              <w:jc w:val="center"/>
              <w:rPr>
                <w:color w:val="000000"/>
                <w:lang w:val="uk-UA"/>
              </w:rPr>
            </w:pPr>
          </w:p>
          <w:p w:rsidR="00151EA1" w:rsidRPr="00BD4FFB" w:rsidRDefault="00151EA1" w:rsidP="00A7113B">
            <w:pPr>
              <w:tabs>
                <w:tab w:val="left" w:pos="383"/>
                <w:tab w:val="left" w:pos="578"/>
              </w:tabs>
              <w:ind w:left="68"/>
              <w:jc w:val="center"/>
              <w:rPr>
                <w:color w:val="000000"/>
                <w:lang w:val="uk-UA"/>
              </w:rPr>
            </w:pPr>
          </w:p>
          <w:p w:rsidR="00151EA1" w:rsidRPr="00BD4FFB" w:rsidRDefault="00151EA1" w:rsidP="00A7113B">
            <w:pPr>
              <w:tabs>
                <w:tab w:val="left" w:pos="383"/>
                <w:tab w:val="left" w:pos="578"/>
              </w:tabs>
              <w:jc w:val="center"/>
              <w:rPr>
                <w:color w:val="000000"/>
                <w:lang w:val="uk-UA"/>
              </w:rPr>
            </w:pPr>
          </w:p>
          <w:p w:rsidR="00151EA1" w:rsidRPr="00BD4FFB" w:rsidRDefault="00151EA1" w:rsidP="00A7113B">
            <w:pPr>
              <w:tabs>
                <w:tab w:val="left" w:pos="383"/>
                <w:tab w:val="left" w:pos="578"/>
              </w:tabs>
              <w:jc w:val="center"/>
              <w:rPr>
                <w:color w:val="000000"/>
                <w:lang w:val="uk-UA"/>
              </w:rPr>
            </w:pPr>
          </w:p>
          <w:p w:rsidR="00151EA1" w:rsidRPr="00BD4FFB" w:rsidRDefault="00151EA1" w:rsidP="00A7113B">
            <w:pPr>
              <w:tabs>
                <w:tab w:val="left" w:pos="383"/>
                <w:tab w:val="left" w:pos="578"/>
              </w:tabs>
              <w:ind w:left="68"/>
              <w:jc w:val="center"/>
              <w:rPr>
                <w:color w:val="000000"/>
                <w:lang w:val="uk-UA"/>
              </w:rPr>
            </w:pPr>
          </w:p>
        </w:tc>
        <w:tc>
          <w:tcPr>
            <w:tcW w:w="4394" w:type="dxa"/>
          </w:tcPr>
          <w:p w:rsidR="00792FAA" w:rsidRPr="00BD4FFB" w:rsidRDefault="00792FAA" w:rsidP="00D37D3B">
            <w:pPr>
              <w:pStyle w:val="af4"/>
              <w:jc w:val="both"/>
              <w:rPr>
                <w:b/>
                <w:color w:val="000000"/>
                <w:lang w:val="uk-UA"/>
              </w:rPr>
            </w:pPr>
            <w:r w:rsidRPr="00BD4FFB">
              <w:rPr>
                <w:b/>
                <w:color w:val="000000"/>
                <w:lang w:val="uk-UA"/>
              </w:rPr>
              <w:t>У стадії виконання.</w:t>
            </w:r>
          </w:p>
          <w:p w:rsidR="00151EA1" w:rsidRPr="00BD4FFB" w:rsidRDefault="00792FAA" w:rsidP="00D37D3B">
            <w:pPr>
              <w:pStyle w:val="af4"/>
              <w:jc w:val="both"/>
              <w:rPr>
                <w:color w:val="000000"/>
                <w:lang w:val="uk-UA"/>
              </w:rPr>
            </w:pPr>
            <w:proofErr w:type="spellStart"/>
            <w:r w:rsidRPr="00BD4FFB">
              <w:rPr>
                <w:color w:val="000000"/>
              </w:rPr>
              <w:t>Розроблено</w:t>
            </w:r>
            <w:proofErr w:type="spellEnd"/>
            <w:r w:rsidRPr="00BD4FFB">
              <w:rPr>
                <w:color w:val="000000"/>
              </w:rPr>
              <w:t xml:space="preserve"> проєкт наказу </w:t>
            </w:r>
            <w:proofErr w:type="spellStart"/>
            <w:r w:rsidRPr="00BD4FFB">
              <w:rPr>
                <w:color w:val="000000"/>
              </w:rPr>
              <w:t>Міністерства</w:t>
            </w:r>
            <w:proofErr w:type="spellEnd"/>
            <w:r w:rsidRPr="00BD4FFB">
              <w:rPr>
                <w:color w:val="000000"/>
              </w:rPr>
              <w:t xml:space="preserve"> </w:t>
            </w:r>
            <w:proofErr w:type="spellStart"/>
            <w:r w:rsidRPr="00BD4FFB">
              <w:rPr>
                <w:color w:val="000000"/>
              </w:rPr>
              <w:t>інфраструктури</w:t>
            </w:r>
            <w:proofErr w:type="spellEnd"/>
            <w:r w:rsidRPr="00BD4FFB">
              <w:rPr>
                <w:color w:val="000000"/>
              </w:rPr>
              <w:t xml:space="preserve"> </w:t>
            </w:r>
            <w:proofErr w:type="spellStart"/>
            <w:r w:rsidRPr="00BD4FFB">
              <w:rPr>
                <w:color w:val="000000"/>
              </w:rPr>
              <w:t>України</w:t>
            </w:r>
            <w:proofErr w:type="spellEnd"/>
            <w:r w:rsidRPr="00BD4FFB">
              <w:rPr>
                <w:color w:val="000000"/>
              </w:rPr>
              <w:t xml:space="preserve">, </w:t>
            </w:r>
            <w:proofErr w:type="spellStart"/>
            <w:r w:rsidRPr="00BD4FFB">
              <w:rPr>
                <w:color w:val="000000"/>
              </w:rPr>
              <w:t>Міністерства</w:t>
            </w:r>
            <w:proofErr w:type="spellEnd"/>
            <w:r w:rsidRPr="00BD4FFB">
              <w:rPr>
                <w:color w:val="000000"/>
              </w:rPr>
              <w:t xml:space="preserve"> </w:t>
            </w:r>
            <w:proofErr w:type="spellStart"/>
            <w:r w:rsidRPr="00BD4FFB">
              <w:rPr>
                <w:color w:val="000000"/>
              </w:rPr>
              <w:t>внутрішніх</w:t>
            </w:r>
            <w:proofErr w:type="spellEnd"/>
            <w:r w:rsidRPr="00BD4FFB">
              <w:rPr>
                <w:color w:val="000000"/>
              </w:rPr>
              <w:t xml:space="preserve"> справ </w:t>
            </w:r>
            <w:proofErr w:type="spellStart"/>
            <w:r w:rsidRPr="00BD4FFB">
              <w:rPr>
                <w:color w:val="000000"/>
              </w:rPr>
              <w:t>України</w:t>
            </w:r>
            <w:proofErr w:type="spellEnd"/>
            <w:r w:rsidRPr="00BD4FFB">
              <w:rPr>
                <w:color w:val="000000"/>
              </w:rPr>
              <w:t xml:space="preserve"> «Про </w:t>
            </w:r>
            <w:proofErr w:type="spellStart"/>
            <w:r w:rsidRPr="00BD4FFB">
              <w:rPr>
                <w:color w:val="000000"/>
              </w:rPr>
              <w:t>затвердження</w:t>
            </w:r>
            <w:proofErr w:type="spellEnd"/>
            <w:r w:rsidRPr="00BD4FFB">
              <w:rPr>
                <w:color w:val="000000"/>
              </w:rPr>
              <w:t xml:space="preserve"> </w:t>
            </w:r>
            <w:proofErr w:type="spellStart"/>
            <w:r w:rsidRPr="00BD4FFB">
              <w:rPr>
                <w:color w:val="000000"/>
              </w:rPr>
              <w:t>Змін</w:t>
            </w:r>
            <w:proofErr w:type="spellEnd"/>
            <w:r w:rsidRPr="00BD4FFB">
              <w:rPr>
                <w:color w:val="000000"/>
              </w:rPr>
              <w:t xml:space="preserve"> до Порядку </w:t>
            </w:r>
            <w:proofErr w:type="spellStart"/>
            <w:r w:rsidRPr="00BD4FFB">
              <w:rPr>
                <w:color w:val="000000"/>
              </w:rPr>
              <w:t>перевірки</w:t>
            </w:r>
            <w:proofErr w:type="spellEnd"/>
            <w:r w:rsidRPr="00BD4FFB">
              <w:rPr>
                <w:color w:val="000000"/>
              </w:rPr>
              <w:t xml:space="preserve"> цистерн для </w:t>
            </w:r>
            <w:proofErr w:type="spellStart"/>
            <w:r w:rsidRPr="00BD4FFB">
              <w:rPr>
                <w:color w:val="000000"/>
              </w:rPr>
              <w:t>перевезення</w:t>
            </w:r>
            <w:proofErr w:type="spellEnd"/>
            <w:r w:rsidRPr="00BD4FFB">
              <w:rPr>
                <w:color w:val="000000"/>
              </w:rPr>
              <w:t xml:space="preserve"> </w:t>
            </w:r>
            <w:proofErr w:type="spellStart"/>
            <w:r w:rsidRPr="00BD4FFB">
              <w:rPr>
                <w:color w:val="000000"/>
              </w:rPr>
              <w:t>небезпечних</w:t>
            </w:r>
            <w:proofErr w:type="spellEnd"/>
            <w:r w:rsidRPr="00BD4FFB">
              <w:rPr>
                <w:color w:val="000000"/>
              </w:rPr>
              <w:t xml:space="preserve"> </w:t>
            </w:r>
            <w:proofErr w:type="spellStart"/>
            <w:r w:rsidRPr="00BD4FFB">
              <w:rPr>
                <w:color w:val="000000"/>
              </w:rPr>
              <w:t>вантажів</w:t>
            </w:r>
            <w:proofErr w:type="spellEnd"/>
            <w:r w:rsidRPr="00BD4FFB">
              <w:rPr>
                <w:color w:val="000000"/>
              </w:rPr>
              <w:t xml:space="preserve">» з метою </w:t>
            </w:r>
            <w:proofErr w:type="spellStart"/>
            <w:r w:rsidRPr="00BD4FFB">
              <w:rPr>
                <w:color w:val="000000"/>
              </w:rPr>
              <w:t>внесення</w:t>
            </w:r>
            <w:proofErr w:type="spellEnd"/>
            <w:r w:rsidRPr="00BD4FFB">
              <w:rPr>
                <w:color w:val="000000"/>
              </w:rPr>
              <w:t xml:space="preserve"> </w:t>
            </w:r>
            <w:proofErr w:type="spellStart"/>
            <w:r w:rsidRPr="00BD4FFB">
              <w:rPr>
                <w:color w:val="000000"/>
              </w:rPr>
              <w:t>відомостей</w:t>
            </w:r>
            <w:proofErr w:type="spellEnd"/>
            <w:r w:rsidRPr="00BD4FFB">
              <w:rPr>
                <w:color w:val="000000"/>
              </w:rPr>
              <w:t xml:space="preserve"> про </w:t>
            </w:r>
            <w:proofErr w:type="spellStart"/>
            <w:r w:rsidRPr="00BD4FFB">
              <w:rPr>
                <w:color w:val="000000"/>
              </w:rPr>
              <w:t>уповноважених</w:t>
            </w:r>
            <w:proofErr w:type="spellEnd"/>
            <w:r w:rsidRPr="00BD4FFB">
              <w:rPr>
                <w:color w:val="000000"/>
              </w:rPr>
              <w:t xml:space="preserve"> </w:t>
            </w:r>
            <w:proofErr w:type="spellStart"/>
            <w:r w:rsidRPr="00BD4FFB">
              <w:rPr>
                <w:color w:val="000000"/>
              </w:rPr>
              <w:t>суб’єктів</w:t>
            </w:r>
            <w:proofErr w:type="spellEnd"/>
            <w:r w:rsidRPr="00BD4FFB">
              <w:rPr>
                <w:color w:val="000000"/>
              </w:rPr>
              <w:t xml:space="preserve"> </w:t>
            </w:r>
            <w:proofErr w:type="spellStart"/>
            <w:r w:rsidRPr="00BD4FFB">
              <w:rPr>
                <w:color w:val="000000"/>
              </w:rPr>
              <w:t>господарювання</w:t>
            </w:r>
            <w:proofErr w:type="spellEnd"/>
            <w:r w:rsidRPr="00BD4FFB">
              <w:rPr>
                <w:color w:val="000000"/>
              </w:rPr>
              <w:t xml:space="preserve"> до Є</w:t>
            </w:r>
            <w:proofErr w:type="gramStart"/>
            <w:r w:rsidRPr="00BD4FFB">
              <w:rPr>
                <w:color w:val="000000"/>
              </w:rPr>
              <w:t>ДР</w:t>
            </w:r>
            <w:proofErr w:type="gramEnd"/>
            <w:r w:rsidRPr="00BD4FFB">
              <w:rPr>
                <w:color w:val="000000"/>
              </w:rPr>
              <w:t xml:space="preserve"> МВС, а </w:t>
            </w:r>
            <w:proofErr w:type="spellStart"/>
            <w:r w:rsidRPr="00BD4FFB">
              <w:rPr>
                <w:color w:val="000000"/>
              </w:rPr>
              <w:t>також</w:t>
            </w:r>
            <w:proofErr w:type="spellEnd"/>
            <w:r w:rsidRPr="00BD4FFB">
              <w:rPr>
                <w:color w:val="000000"/>
              </w:rPr>
              <w:t xml:space="preserve"> </w:t>
            </w:r>
            <w:proofErr w:type="spellStart"/>
            <w:r w:rsidRPr="00BD4FFB">
              <w:rPr>
                <w:color w:val="000000"/>
              </w:rPr>
              <w:t>внесення</w:t>
            </w:r>
            <w:proofErr w:type="spellEnd"/>
            <w:r w:rsidRPr="00BD4FFB">
              <w:rPr>
                <w:color w:val="000000"/>
              </w:rPr>
              <w:t xml:space="preserve"> </w:t>
            </w:r>
            <w:proofErr w:type="spellStart"/>
            <w:r w:rsidRPr="00BD4FFB">
              <w:rPr>
                <w:color w:val="000000"/>
              </w:rPr>
              <w:t>уповноваженими</w:t>
            </w:r>
            <w:proofErr w:type="spellEnd"/>
            <w:r w:rsidRPr="00BD4FFB">
              <w:rPr>
                <w:color w:val="000000"/>
              </w:rPr>
              <w:t xml:space="preserve"> </w:t>
            </w:r>
            <w:proofErr w:type="spellStart"/>
            <w:r w:rsidRPr="00BD4FFB">
              <w:rPr>
                <w:color w:val="000000"/>
              </w:rPr>
              <w:t>суб’єктами</w:t>
            </w:r>
            <w:proofErr w:type="spellEnd"/>
            <w:r w:rsidRPr="00BD4FFB">
              <w:rPr>
                <w:color w:val="000000"/>
              </w:rPr>
              <w:t xml:space="preserve"> </w:t>
            </w:r>
            <w:proofErr w:type="spellStart"/>
            <w:r w:rsidRPr="00BD4FFB">
              <w:rPr>
                <w:color w:val="000000"/>
              </w:rPr>
              <w:t>господарювання</w:t>
            </w:r>
            <w:proofErr w:type="spellEnd"/>
            <w:r w:rsidRPr="00BD4FFB">
              <w:rPr>
                <w:color w:val="000000"/>
              </w:rPr>
              <w:t xml:space="preserve"> </w:t>
            </w:r>
            <w:proofErr w:type="spellStart"/>
            <w:r w:rsidRPr="00BD4FFB">
              <w:rPr>
                <w:color w:val="000000"/>
              </w:rPr>
              <w:t>відомостей</w:t>
            </w:r>
            <w:proofErr w:type="spellEnd"/>
            <w:r w:rsidRPr="00BD4FFB">
              <w:rPr>
                <w:color w:val="000000"/>
              </w:rPr>
              <w:t xml:space="preserve"> за </w:t>
            </w:r>
            <w:proofErr w:type="spellStart"/>
            <w:r w:rsidRPr="00BD4FFB">
              <w:rPr>
                <w:color w:val="000000"/>
              </w:rPr>
              <w:t>позитивними</w:t>
            </w:r>
            <w:proofErr w:type="spellEnd"/>
            <w:r w:rsidRPr="00BD4FFB">
              <w:rPr>
                <w:color w:val="000000"/>
              </w:rPr>
              <w:t xml:space="preserve"> результатами </w:t>
            </w:r>
            <w:proofErr w:type="spellStart"/>
            <w:r w:rsidRPr="00BD4FFB">
              <w:rPr>
                <w:color w:val="000000"/>
              </w:rPr>
              <w:t>перевірки</w:t>
            </w:r>
            <w:proofErr w:type="spellEnd"/>
            <w:r w:rsidRPr="00BD4FFB">
              <w:rPr>
                <w:color w:val="000000"/>
              </w:rPr>
              <w:t xml:space="preserve"> цистерн, </w:t>
            </w:r>
            <w:proofErr w:type="spellStart"/>
            <w:r w:rsidRPr="00BD4FFB">
              <w:rPr>
                <w:color w:val="000000"/>
              </w:rPr>
              <w:t>установлених</w:t>
            </w:r>
            <w:proofErr w:type="spellEnd"/>
            <w:r w:rsidRPr="00BD4FFB">
              <w:rPr>
                <w:color w:val="000000"/>
              </w:rPr>
              <w:t xml:space="preserve"> на </w:t>
            </w:r>
            <w:proofErr w:type="spellStart"/>
            <w:r w:rsidRPr="00BD4FFB">
              <w:rPr>
                <w:color w:val="000000"/>
              </w:rPr>
              <w:t>колісних</w:t>
            </w:r>
            <w:proofErr w:type="spellEnd"/>
            <w:r w:rsidRPr="00BD4FFB">
              <w:rPr>
                <w:color w:val="000000"/>
              </w:rPr>
              <w:t xml:space="preserve"> </w:t>
            </w:r>
            <w:proofErr w:type="spellStart"/>
            <w:r w:rsidRPr="00BD4FFB">
              <w:rPr>
                <w:color w:val="000000"/>
              </w:rPr>
              <w:t>транспортних</w:t>
            </w:r>
            <w:proofErr w:type="spellEnd"/>
            <w:r w:rsidRPr="00BD4FFB">
              <w:rPr>
                <w:color w:val="000000"/>
              </w:rPr>
              <w:t xml:space="preserve"> </w:t>
            </w:r>
            <w:proofErr w:type="spellStart"/>
            <w:r w:rsidRPr="00BD4FFB">
              <w:rPr>
                <w:color w:val="000000"/>
              </w:rPr>
              <w:t>засобах</w:t>
            </w:r>
            <w:proofErr w:type="spellEnd"/>
            <w:r w:rsidRPr="00BD4FFB">
              <w:rPr>
                <w:color w:val="000000"/>
              </w:rPr>
              <w:t xml:space="preserve"> до Є</w:t>
            </w:r>
            <w:proofErr w:type="gramStart"/>
            <w:r w:rsidRPr="00BD4FFB">
              <w:rPr>
                <w:color w:val="000000"/>
              </w:rPr>
              <w:t>ДР</w:t>
            </w:r>
            <w:proofErr w:type="gramEnd"/>
            <w:r w:rsidRPr="00BD4FFB">
              <w:rPr>
                <w:color w:val="000000"/>
              </w:rPr>
              <w:t xml:space="preserve"> МВС. </w:t>
            </w:r>
            <w:proofErr w:type="spellStart"/>
            <w:r w:rsidRPr="00BD4FFB">
              <w:rPr>
                <w:color w:val="000000"/>
              </w:rPr>
              <w:t>Наразі</w:t>
            </w:r>
            <w:proofErr w:type="spellEnd"/>
            <w:r w:rsidRPr="00BD4FFB">
              <w:rPr>
                <w:color w:val="000000"/>
              </w:rPr>
              <w:t xml:space="preserve"> </w:t>
            </w:r>
            <w:proofErr w:type="spellStart"/>
            <w:r w:rsidRPr="00BD4FFB">
              <w:rPr>
                <w:color w:val="000000"/>
              </w:rPr>
              <w:t>доопрацьовану</w:t>
            </w:r>
            <w:proofErr w:type="spellEnd"/>
            <w:r w:rsidRPr="00BD4FFB">
              <w:rPr>
                <w:color w:val="000000"/>
              </w:rPr>
              <w:t xml:space="preserve"> </w:t>
            </w:r>
            <w:proofErr w:type="spellStart"/>
            <w:r w:rsidRPr="00BD4FFB">
              <w:rPr>
                <w:color w:val="000000"/>
              </w:rPr>
              <w:t>редакцію</w:t>
            </w:r>
            <w:proofErr w:type="spellEnd"/>
            <w:r w:rsidRPr="00BD4FFB">
              <w:rPr>
                <w:color w:val="000000"/>
              </w:rPr>
              <w:t xml:space="preserve"> проєкту наказу з </w:t>
            </w:r>
            <w:proofErr w:type="spellStart"/>
            <w:r w:rsidRPr="00BD4FFB">
              <w:rPr>
                <w:color w:val="000000"/>
              </w:rPr>
              <w:t>урахуванням</w:t>
            </w:r>
            <w:proofErr w:type="spellEnd"/>
            <w:r w:rsidRPr="00BD4FFB">
              <w:rPr>
                <w:color w:val="000000"/>
              </w:rPr>
              <w:t xml:space="preserve"> </w:t>
            </w:r>
            <w:proofErr w:type="spellStart"/>
            <w:r w:rsidRPr="00BD4FFB">
              <w:rPr>
                <w:color w:val="000000"/>
              </w:rPr>
              <w:t>зауважень</w:t>
            </w:r>
            <w:proofErr w:type="spellEnd"/>
            <w:r w:rsidRPr="00BD4FFB">
              <w:rPr>
                <w:color w:val="000000"/>
              </w:rPr>
              <w:t xml:space="preserve">, </w:t>
            </w:r>
            <w:proofErr w:type="spellStart"/>
            <w:r w:rsidRPr="00BD4FFB">
              <w:rPr>
                <w:color w:val="000000"/>
              </w:rPr>
              <w:t>що</w:t>
            </w:r>
            <w:proofErr w:type="spellEnd"/>
            <w:r w:rsidRPr="00BD4FFB">
              <w:rPr>
                <w:color w:val="000000"/>
              </w:rPr>
              <w:t xml:space="preserve"> </w:t>
            </w:r>
            <w:proofErr w:type="spellStart"/>
            <w:r w:rsidRPr="00BD4FFB">
              <w:rPr>
                <w:color w:val="000000"/>
              </w:rPr>
              <w:t>надійшли</w:t>
            </w:r>
            <w:proofErr w:type="spellEnd"/>
            <w:r w:rsidRPr="00BD4FFB">
              <w:rPr>
                <w:color w:val="000000"/>
              </w:rPr>
              <w:t xml:space="preserve"> </w:t>
            </w:r>
            <w:proofErr w:type="spellStart"/>
            <w:r w:rsidRPr="00BD4FFB">
              <w:rPr>
                <w:color w:val="000000"/>
              </w:rPr>
              <w:t>від</w:t>
            </w:r>
            <w:proofErr w:type="spellEnd"/>
            <w:r w:rsidRPr="00BD4FFB">
              <w:rPr>
                <w:color w:val="000000"/>
              </w:rPr>
              <w:t xml:space="preserve"> </w:t>
            </w:r>
            <w:proofErr w:type="spellStart"/>
            <w:r w:rsidRPr="00BD4FFB">
              <w:rPr>
                <w:color w:val="000000"/>
              </w:rPr>
              <w:t>зацікавлених</w:t>
            </w:r>
            <w:proofErr w:type="spellEnd"/>
            <w:r w:rsidRPr="00BD4FFB">
              <w:rPr>
                <w:color w:val="000000"/>
              </w:rPr>
              <w:t xml:space="preserve"> </w:t>
            </w:r>
            <w:proofErr w:type="spellStart"/>
            <w:r w:rsidRPr="00BD4FFB">
              <w:rPr>
                <w:color w:val="000000"/>
              </w:rPr>
              <w:t>органів</w:t>
            </w:r>
            <w:proofErr w:type="spellEnd"/>
            <w:r w:rsidRPr="00BD4FFB">
              <w:rPr>
                <w:color w:val="000000"/>
              </w:rPr>
              <w:t xml:space="preserve"> </w:t>
            </w:r>
            <w:proofErr w:type="spellStart"/>
            <w:r w:rsidRPr="00BD4FFB">
              <w:rPr>
                <w:color w:val="000000"/>
              </w:rPr>
              <w:t>виконавчої</w:t>
            </w:r>
            <w:proofErr w:type="spellEnd"/>
            <w:r w:rsidRPr="00BD4FFB">
              <w:rPr>
                <w:color w:val="000000"/>
              </w:rPr>
              <w:t xml:space="preserve"> </w:t>
            </w:r>
            <w:proofErr w:type="spellStart"/>
            <w:r w:rsidRPr="00BD4FFB">
              <w:rPr>
                <w:color w:val="000000"/>
              </w:rPr>
              <w:t>влади</w:t>
            </w:r>
            <w:proofErr w:type="spellEnd"/>
            <w:r w:rsidRPr="00BD4FFB">
              <w:rPr>
                <w:color w:val="000000"/>
              </w:rPr>
              <w:t xml:space="preserve">, направлено на </w:t>
            </w:r>
            <w:proofErr w:type="spellStart"/>
            <w:r w:rsidRPr="00BD4FFB">
              <w:rPr>
                <w:color w:val="000000"/>
              </w:rPr>
              <w:t>погодження</w:t>
            </w:r>
            <w:proofErr w:type="spellEnd"/>
            <w:r w:rsidRPr="00BD4FFB">
              <w:rPr>
                <w:color w:val="000000"/>
              </w:rPr>
              <w:t xml:space="preserve"> до </w:t>
            </w:r>
            <w:proofErr w:type="spellStart"/>
            <w:r w:rsidRPr="00BD4FFB">
              <w:rPr>
                <w:color w:val="000000"/>
              </w:rPr>
              <w:t>зацікавлених</w:t>
            </w:r>
            <w:proofErr w:type="spellEnd"/>
            <w:r w:rsidRPr="00BD4FFB">
              <w:rPr>
                <w:color w:val="000000"/>
              </w:rPr>
              <w:t xml:space="preserve"> </w:t>
            </w:r>
            <w:proofErr w:type="spellStart"/>
            <w:r w:rsidRPr="00BD4FFB">
              <w:rPr>
                <w:color w:val="000000"/>
              </w:rPr>
              <w:t>органів</w:t>
            </w:r>
            <w:proofErr w:type="spellEnd"/>
            <w:r w:rsidRPr="00BD4FFB">
              <w:rPr>
                <w:color w:val="000000"/>
              </w:rPr>
              <w:t xml:space="preserve"> </w:t>
            </w:r>
            <w:proofErr w:type="spellStart"/>
            <w:r w:rsidRPr="00BD4FFB">
              <w:rPr>
                <w:color w:val="000000"/>
              </w:rPr>
              <w:t>виконавчої</w:t>
            </w:r>
            <w:proofErr w:type="spellEnd"/>
            <w:r w:rsidRPr="00BD4FFB">
              <w:rPr>
                <w:color w:val="000000"/>
              </w:rPr>
              <w:t xml:space="preserve"> </w:t>
            </w:r>
            <w:proofErr w:type="spellStart"/>
            <w:r w:rsidRPr="00BD4FFB">
              <w:rPr>
                <w:color w:val="000000"/>
              </w:rPr>
              <w:t>влади</w:t>
            </w:r>
            <w:proofErr w:type="spellEnd"/>
            <w:r w:rsidRPr="00BD4FFB">
              <w:rPr>
                <w:color w:val="000000"/>
              </w:rPr>
              <w:t xml:space="preserve"> (</w:t>
            </w:r>
            <w:proofErr w:type="spellStart"/>
            <w:r w:rsidRPr="00BD4FFB">
              <w:rPr>
                <w:color w:val="000000"/>
              </w:rPr>
              <w:t>Мінцифри</w:t>
            </w:r>
            <w:proofErr w:type="spellEnd"/>
            <w:r w:rsidRPr="00BD4FFB">
              <w:rPr>
                <w:color w:val="000000"/>
              </w:rPr>
              <w:t xml:space="preserve">, </w:t>
            </w:r>
            <w:proofErr w:type="spellStart"/>
            <w:r w:rsidRPr="00BD4FFB">
              <w:rPr>
                <w:color w:val="000000"/>
              </w:rPr>
              <w:t>Держпраці</w:t>
            </w:r>
            <w:proofErr w:type="spellEnd"/>
            <w:r w:rsidRPr="00BD4FFB">
              <w:rPr>
                <w:color w:val="000000"/>
              </w:rPr>
              <w:t xml:space="preserve">, </w:t>
            </w:r>
            <w:proofErr w:type="spellStart"/>
            <w:r w:rsidRPr="00BD4FFB">
              <w:rPr>
                <w:color w:val="000000"/>
              </w:rPr>
              <w:t>Мінекономіки</w:t>
            </w:r>
            <w:proofErr w:type="spellEnd"/>
            <w:r w:rsidRPr="00BD4FFB">
              <w:rPr>
                <w:color w:val="000000"/>
              </w:rPr>
              <w:t xml:space="preserve">, </w:t>
            </w:r>
            <w:proofErr w:type="spellStart"/>
            <w:r w:rsidRPr="00BD4FFB">
              <w:rPr>
                <w:color w:val="000000"/>
              </w:rPr>
              <w:t>Укртрансбезпека</w:t>
            </w:r>
            <w:proofErr w:type="spellEnd"/>
            <w:r w:rsidRPr="00BD4FFB">
              <w:rPr>
                <w:color w:val="000000"/>
              </w:rPr>
              <w:t xml:space="preserve">, ДРС, </w:t>
            </w:r>
            <w:proofErr w:type="spellStart"/>
            <w:r w:rsidRPr="00BD4FFB">
              <w:rPr>
                <w:color w:val="000000"/>
              </w:rPr>
              <w:t>Спільний</w:t>
            </w:r>
            <w:proofErr w:type="spellEnd"/>
            <w:r w:rsidRPr="00BD4FFB">
              <w:rPr>
                <w:color w:val="000000"/>
              </w:rPr>
              <w:t xml:space="preserve"> </w:t>
            </w:r>
            <w:proofErr w:type="spellStart"/>
            <w:r w:rsidRPr="00BD4FFB">
              <w:rPr>
                <w:color w:val="000000"/>
              </w:rPr>
              <w:t>представницький</w:t>
            </w:r>
            <w:proofErr w:type="spellEnd"/>
            <w:r w:rsidRPr="00BD4FFB">
              <w:rPr>
                <w:color w:val="000000"/>
              </w:rPr>
              <w:t xml:space="preserve"> орган </w:t>
            </w:r>
            <w:proofErr w:type="spellStart"/>
            <w:r w:rsidRPr="00BD4FFB">
              <w:rPr>
                <w:color w:val="000000"/>
              </w:rPr>
              <w:t>сторони</w:t>
            </w:r>
            <w:proofErr w:type="spellEnd"/>
            <w:r w:rsidRPr="00BD4FFB">
              <w:rPr>
                <w:color w:val="000000"/>
              </w:rPr>
              <w:t xml:space="preserve"> </w:t>
            </w:r>
            <w:proofErr w:type="spellStart"/>
            <w:r w:rsidRPr="00BD4FFB">
              <w:rPr>
                <w:color w:val="000000"/>
              </w:rPr>
              <w:t>роботодавців</w:t>
            </w:r>
            <w:proofErr w:type="spellEnd"/>
            <w:r w:rsidRPr="00BD4FFB">
              <w:rPr>
                <w:color w:val="000000"/>
              </w:rPr>
              <w:t xml:space="preserve"> на </w:t>
            </w:r>
            <w:proofErr w:type="spellStart"/>
            <w:r w:rsidRPr="00BD4FFB">
              <w:rPr>
                <w:color w:val="000000"/>
              </w:rPr>
              <w:t>національному</w:t>
            </w:r>
            <w:proofErr w:type="spellEnd"/>
            <w:r w:rsidRPr="00BD4FFB">
              <w:rPr>
                <w:color w:val="000000"/>
              </w:rPr>
              <w:t xml:space="preserve"> </w:t>
            </w:r>
            <w:proofErr w:type="spellStart"/>
            <w:proofErr w:type="gramStart"/>
            <w:r w:rsidRPr="00BD4FFB">
              <w:rPr>
                <w:color w:val="000000"/>
              </w:rPr>
              <w:t>р</w:t>
            </w:r>
            <w:proofErr w:type="gramEnd"/>
            <w:r w:rsidRPr="00BD4FFB">
              <w:rPr>
                <w:color w:val="000000"/>
              </w:rPr>
              <w:t>івні</w:t>
            </w:r>
            <w:proofErr w:type="spellEnd"/>
            <w:r w:rsidRPr="00BD4FFB">
              <w:rPr>
                <w:color w:val="000000"/>
              </w:rPr>
              <w:t xml:space="preserve">, </w:t>
            </w:r>
            <w:proofErr w:type="spellStart"/>
            <w:r w:rsidRPr="00BD4FFB">
              <w:rPr>
                <w:color w:val="000000"/>
              </w:rPr>
              <w:t>Спільний</w:t>
            </w:r>
            <w:proofErr w:type="spellEnd"/>
            <w:r w:rsidRPr="00BD4FFB">
              <w:rPr>
                <w:color w:val="000000"/>
              </w:rPr>
              <w:t xml:space="preserve"> </w:t>
            </w:r>
            <w:proofErr w:type="spellStart"/>
            <w:r w:rsidRPr="00BD4FFB">
              <w:rPr>
                <w:color w:val="000000"/>
              </w:rPr>
              <w:t>представницький</w:t>
            </w:r>
            <w:proofErr w:type="spellEnd"/>
            <w:r w:rsidRPr="00BD4FFB">
              <w:rPr>
                <w:color w:val="000000"/>
              </w:rPr>
              <w:t xml:space="preserve"> орган </w:t>
            </w:r>
            <w:proofErr w:type="spellStart"/>
            <w:r w:rsidRPr="00BD4FFB">
              <w:rPr>
                <w:color w:val="000000"/>
              </w:rPr>
              <w:t>об’єднань</w:t>
            </w:r>
            <w:proofErr w:type="spellEnd"/>
            <w:r w:rsidRPr="00BD4FFB">
              <w:rPr>
                <w:color w:val="000000"/>
              </w:rPr>
              <w:t xml:space="preserve"> </w:t>
            </w:r>
            <w:proofErr w:type="spellStart"/>
            <w:r w:rsidRPr="00BD4FFB">
              <w:rPr>
                <w:color w:val="000000"/>
              </w:rPr>
              <w:t>профспілок</w:t>
            </w:r>
            <w:proofErr w:type="spellEnd"/>
            <w:r w:rsidRPr="00BD4FFB">
              <w:rPr>
                <w:color w:val="000000"/>
              </w:rPr>
              <w:t xml:space="preserve">, </w:t>
            </w:r>
            <w:proofErr w:type="spellStart"/>
            <w:r w:rsidRPr="00BD4FFB">
              <w:rPr>
                <w:color w:val="000000"/>
              </w:rPr>
              <w:t>Мі</w:t>
            </w:r>
            <w:proofErr w:type="gramStart"/>
            <w:r w:rsidRPr="00BD4FFB">
              <w:rPr>
                <w:color w:val="000000"/>
              </w:rPr>
              <w:t>нсоцполітики</w:t>
            </w:r>
            <w:proofErr w:type="spellEnd"/>
            <w:r w:rsidRPr="00BD4FFB">
              <w:rPr>
                <w:color w:val="000000"/>
              </w:rPr>
              <w:t>).</w:t>
            </w:r>
            <w:proofErr w:type="gramEnd"/>
          </w:p>
        </w:tc>
      </w:tr>
      <w:tr w:rsidR="00151EA1" w:rsidRPr="00BD4FFB" w:rsidTr="003B183F">
        <w:tc>
          <w:tcPr>
            <w:tcW w:w="2518" w:type="dxa"/>
          </w:tcPr>
          <w:p w:rsidR="00151EA1" w:rsidRPr="00BD4FFB" w:rsidRDefault="00151EA1" w:rsidP="00A7113B">
            <w:pPr>
              <w:numPr>
                <w:ilvl w:val="0"/>
                <w:numId w:val="26"/>
              </w:numPr>
              <w:spacing w:line="240" w:lineRule="atLeast"/>
              <w:ind w:left="0" w:firstLine="33"/>
              <w:rPr>
                <w:color w:val="000000"/>
                <w:lang w:val="uk-UA"/>
              </w:rPr>
            </w:pPr>
            <w:r w:rsidRPr="00BD4FFB">
              <w:rPr>
                <w:color w:val="000000"/>
                <w:lang w:val="uk-UA"/>
              </w:rPr>
              <w:t xml:space="preserve">Можливе задоволення посадовими особами  приватних інтересів (отримання </w:t>
            </w:r>
            <w:r w:rsidRPr="00BD4FFB">
              <w:rPr>
                <w:color w:val="000000"/>
                <w:lang w:val="uk-UA"/>
              </w:rPr>
              <w:lastRenderedPageBreak/>
              <w:t>неправомірної вигоди) під час прийняття іспитів у водіїв транспортних засобів та уповноважених з питань безпеки перевезення небезпечних вантажів шляхом розголошення екзаменаційних питань</w:t>
            </w:r>
          </w:p>
        </w:tc>
        <w:tc>
          <w:tcPr>
            <w:tcW w:w="2693" w:type="dxa"/>
          </w:tcPr>
          <w:p w:rsidR="00151EA1" w:rsidRPr="00BD4FFB" w:rsidRDefault="00151EA1" w:rsidP="00A7113B">
            <w:pPr>
              <w:spacing w:line="240" w:lineRule="atLeast"/>
              <w:jc w:val="center"/>
              <w:rPr>
                <w:color w:val="000000"/>
                <w:lang w:val="uk-UA"/>
              </w:rPr>
            </w:pPr>
            <w:r w:rsidRPr="00BD4FFB">
              <w:rPr>
                <w:color w:val="000000"/>
                <w:lang w:val="uk-UA"/>
              </w:rPr>
              <w:lastRenderedPageBreak/>
              <w:t>Низька</w:t>
            </w:r>
          </w:p>
        </w:tc>
        <w:tc>
          <w:tcPr>
            <w:tcW w:w="2160" w:type="dxa"/>
          </w:tcPr>
          <w:p w:rsidR="00151EA1" w:rsidRPr="00BD4FFB" w:rsidRDefault="00151EA1" w:rsidP="00A7113B">
            <w:pPr>
              <w:spacing w:line="240" w:lineRule="atLeast"/>
              <w:rPr>
                <w:color w:val="000000"/>
                <w:lang w:val="uk-UA"/>
              </w:rPr>
            </w:pPr>
            <w:r w:rsidRPr="00BD4FFB">
              <w:rPr>
                <w:color w:val="000000"/>
                <w:lang w:val="uk-UA"/>
              </w:rPr>
              <w:t xml:space="preserve">Внесення інформації до системи НАІС (перелік екзаменаційних </w:t>
            </w:r>
            <w:r w:rsidRPr="00BD4FFB">
              <w:rPr>
                <w:color w:val="000000"/>
                <w:lang w:val="uk-UA"/>
              </w:rPr>
              <w:lastRenderedPageBreak/>
              <w:t>питань)</w:t>
            </w:r>
          </w:p>
          <w:p w:rsidR="00151EA1" w:rsidRPr="00BD4FFB" w:rsidRDefault="00151EA1" w:rsidP="00A7113B">
            <w:pPr>
              <w:spacing w:line="240" w:lineRule="atLeast"/>
              <w:rPr>
                <w:color w:val="000000"/>
                <w:lang w:val="uk-UA"/>
              </w:rPr>
            </w:pPr>
          </w:p>
        </w:tc>
        <w:tc>
          <w:tcPr>
            <w:tcW w:w="2268" w:type="dxa"/>
          </w:tcPr>
          <w:p w:rsidR="00151EA1" w:rsidRPr="00BD4FFB" w:rsidRDefault="00151EA1" w:rsidP="00A7113B">
            <w:pPr>
              <w:spacing w:line="240" w:lineRule="atLeast"/>
              <w:jc w:val="center"/>
              <w:rPr>
                <w:color w:val="000000"/>
                <w:lang w:val="uk-UA"/>
              </w:rPr>
            </w:pPr>
            <w:proofErr w:type="spellStart"/>
            <w:r w:rsidRPr="00BD4FFB">
              <w:rPr>
                <w:color w:val="000000"/>
                <w:lang w:val="uk-UA"/>
              </w:rPr>
              <w:lastRenderedPageBreak/>
              <w:t>Князюк</w:t>
            </w:r>
            <w:proofErr w:type="spellEnd"/>
            <w:r w:rsidRPr="00BD4FFB">
              <w:rPr>
                <w:color w:val="000000"/>
                <w:lang w:val="uk-UA"/>
              </w:rPr>
              <w:t xml:space="preserve"> О. Г. </w:t>
            </w:r>
            <w:r w:rsidRPr="00BD4FFB">
              <w:rPr>
                <w:color w:val="000000"/>
                <w:lang w:val="uk-UA"/>
              </w:rPr>
              <w:br/>
              <w:t>(ГСЦ)</w:t>
            </w:r>
          </w:p>
          <w:p w:rsidR="00151EA1" w:rsidRPr="00BD4FFB" w:rsidRDefault="00151EA1" w:rsidP="00A7113B">
            <w:pPr>
              <w:jc w:val="center"/>
              <w:rPr>
                <w:color w:val="000000"/>
                <w:lang w:val="uk-UA"/>
              </w:rPr>
            </w:pPr>
            <w:proofErr w:type="spellStart"/>
            <w:r w:rsidRPr="00BD4FFB">
              <w:rPr>
                <w:color w:val="000000"/>
                <w:lang w:val="uk-UA"/>
              </w:rPr>
              <w:t>Гайдак</w:t>
            </w:r>
            <w:proofErr w:type="spellEnd"/>
            <w:r w:rsidRPr="00BD4FFB">
              <w:rPr>
                <w:color w:val="000000"/>
                <w:lang w:val="uk-UA"/>
              </w:rPr>
              <w:t xml:space="preserve"> Г. В. </w:t>
            </w:r>
            <w:r w:rsidRPr="00BD4FFB">
              <w:rPr>
                <w:color w:val="000000"/>
                <w:lang w:val="uk-UA"/>
              </w:rPr>
              <w:br/>
              <w:t>(ГСЦ)</w:t>
            </w:r>
          </w:p>
          <w:p w:rsidR="00151EA1" w:rsidRPr="00BD4FFB" w:rsidRDefault="00151EA1" w:rsidP="00A7113B">
            <w:pPr>
              <w:spacing w:line="240" w:lineRule="atLeast"/>
              <w:jc w:val="center"/>
              <w:rPr>
                <w:color w:val="000000"/>
                <w:lang w:val="uk-UA"/>
              </w:rPr>
            </w:pPr>
          </w:p>
        </w:tc>
        <w:tc>
          <w:tcPr>
            <w:tcW w:w="1593" w:type="dxa"/>
          </w:tcPr>
          <w:p w:rsidR="00151EA1" w:rsidRPr="00BD4FFB" w:rsidRDefault="00151EA1" w:rsidP="00A7113B">
            <w:pPr>
              <w:tabs>
                <w:tab w:val="left" w:pos="383"/>
                <w:tab w:val="left" w:pos="578"/>
              </w:tabs>
              <w:ind w:left="68"/>
              <w:jc w:val="center"/>
              <w:rPr>
                <w:color w:val="000000"/>
                <w:lang w:val="uk-UA"/>
              </w:rPr>
            </w:pPr>
            <w:r w:rsidRPr="00BD4FFB">
              <w:rPr>
                <w:color w:val="000000"/>
                <w:lang w:val="uk-UA"/>
              </w:rPr>
              <w:t>Червень 2022 року</w:t>
            </w:r>
          </w:p>
          <w:p w:rsidR="00151EA1" w:rsidRPr="00BD4FFB" w:rsidRDefault="00151EA1" w:rsidP="00A7113B">
            <w:pPr>
              <w:tabs>
                <w:tab w:val="left" w:pos="383"/>
                <w:tab w:val="left" w:pos="578"/>
              </w:tabs>
              <w:ind w:left="68"/>
              <w:jc w:val="center"/>
              <w:rPr>
                <w:color w:val="000000"/>
                <w:lang w:val="uk-UA"/>
              </w:rPr>
            </w:pPr>
          </w:p>
          <w:p w:rsidR="00151EA1" w:rsidRPr="00BD4FFB" w:rsidRDefault="00151EA1" w:rsidP="00A7113B">
            <w:pPr>
              <w:spacing w:line="240" w:lineRule="atLeast"/>
              <w:jc w:val="center"/>
              <w:rPr>
                <w:color w:val="000000"/>
                <w:lang w:val="uk-UA"/>
              </w:rPr>
            </w:pPr>
          </w:p>
        </w:tc>
        <w:tc>
          <w:tcPr>
            <w:tcW w:w="4394" w:type="dxa"/>
          </w:tcPr>
          <w:p w:rsidR="00792FAA" w:rsidRPr="00BD4FFB" w:rsidRDefault="00792FAA" w:rsidP="00D37D3B">
            <w:pPr>
              <w:spacing w:line="240" w:lineRule="atLeast"/>
              <w:jc w:val="both"/>
              <w:rPr>
                <w:b/>
                <w:color w:val="000000"/>
                <w:szCs w:val="28"/>
                <w:lang w:val="uk-UA"/>
              </w:rPr>
            </w:pPr>
            <w:r w:rsidRPr="00BD4FFB">
              <w:rPr>
                <w:b/>
                <w:color w:val="000000"/>
                <w:szCs w:val="28"/>
                <w:lang w:val="uk-UA"/>
              </w:rPr>
              <w:t>Виконано.</w:t>
            </w:r>
          </w:p>
          <w:p w:rsidR="00151EA1" w:rsidRPr="00BD4FFB" w:rsidRDefault="00792FAA" w:rsidP="00D37D3B">
            <w:pPr>
              <w:spacing w:line="240" w:lineRule="atLeast"/>
              <w:jc w:val="both"/>
              <w:rPr>
                <w:color w:val="000000"/>
                <w:lang w:val="uk-UA"/>
              </w:rPr>
            </w:pPr>
            <w:r w:rsidRPr="00BD4FFB">
              <w:rPr>
                <w:color w:val="000000"/>
                <w:szCs w:val="28"/>
                <w:lang w:val="uk-UA"/>
              </w:rPr>
              <w:t xml:space="preserve">Наказом МВС від 02.12.2021 № 903 «Про затвердження Тестів питань дорожнього перевезення небезпечних вантажів» (далі – Тести) оновлено </w:t>
            </w:r>
            <w:r w:rsidRPr="00BD4FFB">
              <w:rPr>
                <w:color w:val="000000"/>
                <w:szCs w:val="28"/>
                <w:lang w:val="uk-UA"/>
              </w:rPr>
              <w:lastRenderedPageBreak/>
              <w:t xml:space="preserve">перелік питань для прийняття іспитів для водіїв транспортних засобів, що перевозять небезпечні вантажів та уповноважених з питань безпеки перевезення небезпечних вантажів. Оновлені тести щодо переліку питань для прийняття іспитів для водіїв транспортних засобів, що перевозять небезпечні вантажів внесено в НАІС з метою складання іспитів в електронному форматі. Наразі іспити водіїв транспортних засобів, що перевозять небезпечні вантажів в електронному форматі проводяться </w:t>
            </w:r>
            <w:proofErr w:type="spellStart"/>
            <w:r w:rsidRPr="00BD4FFB">
              <w:rPr>
                <w:color w:val="000000"/>
                <w:szCs w:val="28"/>
                <w:lang w:val="uk-UA"/>
              </w:rPr>
              <w:t>тестово</w:t>
            </w:r>
            <w:proofErr w:type="spellEnd"/>
            <w:r w:rsidRPr="00BD4FFB">
              <w:rPr>
                <w:color w:val="000000"/>
                <w:szCs w:val="28"/>
                <w:lang w:val="uk-UA"/>
              </w:rPr>
              <w:t xml:space="preserve"> в РСЦ ГСЦ МВС у Рівненській області (філії ГСЦ МВС).</w:t>
            </w:r>
          </w:p>
        </w:tc>
      </w:tr>
      <w:tr w:rsidR="005D42AB" w:rsidRPr="005D13AD" w:rsidTr="00380604">
        <w:tc>
          <w:tcPr>
            <w:tcW w:w="2518" w:type="dxa"/>
          </w:tcPr>
          <w:p w:rsidR="005D42AB" w:rsidRPr="00BD4FFB" w:rsidRDefault="005D42AB" w:rsidP="005D42AB">
            <w:pPr>
              <w:pStyle w:val="af4"/>
              <w:rPr>
                <w:color w:val="000000"/>
                <w:lang w:val="uk-UA"/>
              </w:rPr>
            </w:pPr>
            <w:r w:rsidRPr="00BD4FFB">
              <w:rPr>
                <w:color w:val="000000"/>
                <w:lang w:val="uk-UA"/>
              </w:rPr>
              <w:lastRenderedPageBreak/>
              <w:t xml:space="preserve">4. Можливе задоволення посадовими особами приватних інтересів під час ведення обліку торговельних організацій, підприємств-виробників та суб’єктів підприємницької діяльності незалежно від форми власності, що реалізують транспортні засоби або номерні складові частини до них шляхом сприяння постановці на облік одних суб’єктів та створення перешкод іншим </w:t>
            </w:r>
          </w:p>
        </w:tc>
        <w:tc>
          <w:tcPr>
            <w:tcW w:w="2693" w:type="dxa"/>
          </w:tcPr>
          <w:p w:rsidR="005D42AB" w:rsidRPr="00BD4FFB" w:rsidRDefault="005D42AB" w:rsidP="005D42AB">
            <w:pPr>
              <w:spacing w:line="240" w:lineRule="atLeast"/>
              <w:jc w:val="center"/>
              <w:rPr>
                <w:color w:val="000000"/>
                <w:lang w:val="uk-UA"/>
              </w:rPr>
            </w:pPr>
            <w:r w:rsidRPr="00BD4FFB">
              <w:rPr>
                <w:color w:val="000000"/>
                <w:lang w:val="uk-UA"/>
              </w:rPr>
              <w:t>Низька</w:t>
            </w:r>
          </w:p>
        </w:tc>
        <w:tc>
          <w:tcPr>
            <w:tcW w:w="2160" w:type="dxa"/>
          </w:tcPr>
          <w:p w:rsidR="005D42AB" w:rsidRPr="00BD4FFB" w:rsidRDefault="005D42AB" w:rsidP="005D42AB">
            <w:pPr>
              <w:ind w:left="34" w:right="-1"/>
              <w:rPr>
                <w:color w:val="000000"/>
                <w:lang w:val="uk-UA"/>
              </w:rPr>
            </w:pPr>
            <w:r w:rsidRPr="00BD4FFB">
              <w:rPr>
                <w:color w:val="000000"/>
                <w:lang w:val="uk-UA"/>
              </w:rPr>
              <w:t>1. Розроблення проєкту  наказу «Про деякі питання обліку та ведення реєстру підприємств, установ, організацій та інших суб’єктів господарювання, які здійснюють торгівлю транспортними засобами та їх складовими частинами, що мають ідентифікацій ні номери»</w:t>
            </w:r>
          </w:p>
          <w:p w:rsidR="005D42AB" w:rsidRPr="00BD4FFB" w:rsidRDefault="005D42AB" w:rsidP="005D42AB">
            <w:pPr>
              <w:ind w:left="34" w:right="-1"/>
              <w:rPr>
                <w:color w:val="000000"/>
                <w:lang w:val="uk-UA"/>
              </w:rPr>
            </w:pPr>
          </w:p>
          <w:p w:rsidR="005D42AB" w:rsidRPr="00BD4FFB" w:rsidRDefault="005D42AB" w:rsidP="005D42AB">
            <w:pPr>
              <w:ind w:left="34" w:right="-1"/>
              <w:rPr>
                <w:color w:val="000000"/>
                <w:lang w:val="uk-UA"/>
              </w:rPr>
            </w:pPr>
          </w:p>
          <w:p w:rsidR="005D42AB" w:rsidRPr="00BD4FFB" w:rsidRDefault="005D42AB" w:rsidP="005D42AB">
            <w:pPr>
              <w:ind w:left="34" w:right="-1"/>
              <w:rPr>
                <w:color w:val="000000"/>
                <w:lang w:val="uk-UA"/>
              </w:rPr>
            </w:pPr>
          </w:p>
          <w:p w:rsidR="005D42AB" w:rsidRPr="00BD4FFB" w:rsidRDefault="005D42AB" w:rsidP="005D42AB">
            <w:pPr>
              <w:ind w:left="34" w:right="-1"/>
              <w:rPr>
                <w:color w:val="000000"/>
                <w:lang w:val="uk-UA"/>
              </w:rPr>
            </w:pPr>
          </w:p>
          <w:p w:rsidR="005D42AB" w:rsidRPr="00BD4FFB" w:rsidRDefault="005D42AB" w:rsidP="005D42AB">
            <w:pPr>
              <w:ind w:left="34" w:right="-1"/>
              <w:rPr>
                <w:color w:val="000000"/>
                <w:lang w:val="uk-UA"/>
              </w:rPr>
            </w:pPr>
          </w:p>
          <w:p w:rsidR="005D42AB" w:rsidRPr="00BD4FFB" w:rsidRDefault="005D42AB" w:rsidP="005D42AB">
            <w:pPr>
              <w:ind w:left="34" w:right="-1"/>
              <w:rPr>
                <w:color w:val="000000"/>
                <w:lang w:val="uk-UA"/>
              </w:rPr>
            </w:pPr>
          </w:p>
          <w:p w:rsidR="005D42AB" w:rsidRPr="00BD4FFB" w:rsidRDefault="005D42AB" w:rsidP="005D42AB">
            <w:pPr>
              <w:ind w:left="34" w:right="-1"/>
              <w:rPr>
                <w:color w:val="000000"/>
                <w:lang w:val="uk-UA"/>
              </w:rPr>
            </w:pPr>
          </w:p>
          <w:p w:rsidR="005D42AB" w:rsidRPr="00BD4FFB" w:rsidRDefault="005D42AB" w:rsidP="005D42AB">
            <w:pPr>
              <w:ind w:left="34" w:right="-1"/>
              <w:rPr>
                <w:color w:val="000000"/>
                <w:lang w:val="uk-UA"/>
              </w:rPr>
            </w:pPr>
          </w:p>
          <w:p w:rsidR="005D42AB" w:rsidRPr="00BD4FFB" w:rsidRDefault="005D42AB" w:rsidP="005D42AB">
            <w:pPr>
              <w:ind w:left="34" w:right="-1"/>
              <w:rPr>
                <w:color w:val="000000"/>
                <w:lang w:val="uk-UA"/>
              </w:rPr>
            </w:pPr>
          </w:p>
          <w:p w:rsidR="005D42AB" w:rsidRPr="00BD4FFB" w:rsidRDefault="005D42AB" w:rsidP="005D42AB">
            <w:pPr>
              <w:ind w:left="34" w:right="-1"/>
              <w:rPr>
                <w:color w:val="000000"/>
                <w:lang w:val="uk-UA"/>
              </w:rPr>
            </w:pPr>
          </w:p>
          <w:p w:rsidR="005D42AB" w:rsidRPr="00BD4FFB" w:rsidRDefault="005D42AB" w:rsidP="005D42AB">
            <w:pPr>
              <w:ind w:left="34" w:right="-1"/>
              <w:rPr>
                <w:color w:val="000000"/>
                <w:lang w:val="uk-UA"/>
              </w:rPr>
            </w:pPr>
          </w:p>
          <w:p w:rsidR="005D42AB" w:rsidRPr="00BD4FFB" w:rsidRDefault="005D42AB" w:rsidP="005D42AB">
            <w:pPr>
              <w:ind w:left="34" w:right="-1"/>
              <w:rPr>
                <w:color w:val="000000"/>
                <w:lang w:val="uk-UA"/>
              </w:rPr>
            </w:pPr>
          </w:p>
          <w:p w:rsidR="005D42AB" w:rsidRPr="00BD4FFB" w:rsidRDefault="005D42AB" w:rsidP="005D42AB">
            <w:pPr>
              <w:ind w:left="34" w:right="-1"/>
              <w:rPr>
                <w:color w:val="000000"/>
                <w:lang w:val="uk-UA"/>
              </w:rPr>
            </w:pPr>
          </w:p>
          <w:p w:rsidR="005D42AB" w:rsidRPr="00BD4FFB" w:rsidRDefault="005D42AB" w:rsidP="005D42AB">
            <w:pPr>
              <w:ind w:left="34" w:right="-1"/>
              <w:rPr>
                <w:color w:val="000000"/>
                <w:lang w:val="uk-UA"/>
              </w:rPr>
            </w:pPr>
          </w:p>
          <w:p w:rsidR="005D42AB" w:rsidRPr="00BD4FFB" w:rsidRDefault="005D42AB" w:rsidP="005D42AB">
            <w:pPr>
              <w:ind w:left="34" w:right="-1"/>
              <w:rPr>
                <w:color w:val="000000"/>
                <w:lang w:val="uk-UA"/>
              </w:rPr>
            </w:pPr>
          </w:p>
          <w:p w:rsidR="005D42AB" w:rsidRPr="00BD4FFB" w:rsidRDefault="005D42AB" w:rsidP="005D42AB">
            <w:pPr>
              <w:ind w:left="34" w:right="-1"/>
              <w:rPr>
                <w:color w:val="000000"/>
                <w:lang w:val="uk-UA"/>
              </w:rPr>
            </w:pPr>
          </w:p>
          <w:p w:rsidR="005D42AB" w:rsidRPr="00BD4FFB" w:rsidRDefault="005D42AB" w:rsidP="005D42AB">
            <w:pPr>
              <w:ind w:left="34" w:right="-1"/>
              <w:rPr>
                <w:color w:val="000000"/>
                <w:lang w:val="uk-UA"/>
              </w:rPr>
            </w:pPr>
          </w:p>
          <w:p w:rsidR="005D42AB" w:rsidRPr="00BD4FFB" w:rsidRDefault="005D42AB" w:rsidP="005D42AB">
            <w:pPr>
              <w:ind w:left="34" w:right="-1"/>
              <w:rPr>
                <w:color w:val="000000"/>
                <w:lang w:val="uk-UA"/>
              </w:rPr>
            </w:pPr>
          </w:p>
          <w:p w:rsidR="005D42AB" w:rsidRPr="00BD4FFB" w:rsidRDefault="005D42AB" w:rsidP="005D42AB">
            <w:pPr>
              <w:ind w:left="34" w:right="-1"/>
              <w:rPr>
                <w:color w:val="000000"/>
                <w:lang w:val="uk-UA"/>
              </w:rPr>
            </w:pPr>
          </w:p>
          <w:p w:rsidR="005D42AB" w:rsidRPr="00BD4FFB" w:rsidRDefault="005D42AB" w:rsidP="005D42AB">
            <w:pPr>
              <w:ind w:left="34" w:right="-1"/>
              <w:rPr>
                <w:color w:val="000000"/>
                <w:lang w:val="uk-UA"/>
              </w:rPr>
            </w:pPr>
          </w:p>
          <w:p w:rsidR="005D42AB" w:rsidRPr="00BD4FFB" w:rsidRDefault="005D42AB" w:rsidP="005D42AB">
            <w:pPr>
              <w:ind w:left="34" w:right="-1"/>
              <w:rPr>
                <w:color w:val="000000"/>
                <w:lang w:val="uk-UA"/>
              </w:rPr>
            </w:pPr>
          </w:p>
          <w:p w:rsidR="005D42AB" w:rsidRPr="00BD4FFB" w:rsidRDefault="005D42AB" w:rsidP="005D42AB">
            <w:pPr>
              <w:ind w:left="34" w:right="-1"/>
              <w:rPr>
                <w:color w:val="000000"/>
                <w:lang w:val="uk-UA"/>
              </w:rPr>
            </w:pPr>
          </w:p>
        </w:tc>
        <w:tc>
          <w:tcPr>
            <w:tcW w:w="2268" w:type="dxa"/>
          </w:tcPr>
          <w:p w:rsidR="005D42AB" w:rsidRPr="00BD4FFB" w:rsidRDefault="005D42AB" w:rsidP="005D42AB">
            <w:pPr>
              <w:spacing w:line="240" w:lineRule="atLeast"/>
              <w:jc w:val="center"/>
              <w:rPr>
                <w:color w:val="000000"/>
                <w:lang w:val="uk-UA"/>
              </w:rPr>
            </w:pPr>
            <w:proofErr w:type="spellStart"/>
            <w:r w:rsidRPr="00BD4FFB">
              <w:rPr>
                <w:color w:val="000000"/>
                <w:lang w:val="uk-UA"/>
              </w:rPr>
              <w:lastRenderedPageBreak/>
              <w:t>Князюк</w:t>
            </w:r>
            <w:proofErr w:type="spellEnd"/>
            <w:r w:rsidRPr="00BD4FFB">
              <w:rPr>
                <w:color w:val="000000"/>
                <w:lang w:val="uk-UA"/>
              </w:rPr>
              <w:t xml:space="preserve"> О. Г.</w:t>
            </w:r>
            <w:r w:rsidRPr="00BD4FFB">
              <w:rPr>
                <w:color w:val="000000"/>
                <w:lang w:val="uk-UA"/>
              </w:rPr>
              <w:br/>
              <w:t>(ГСЦ)</w:t>
            </w:r>
          </w:p>
          <w:p w:rsidR="005D42AB" w:rsidRPr="00BD4FFB" w:rsidRDefault="005D42AB" w:rsidP="005D42AB">
            <w:pPr>
              <w:spacing w:line="240" w:lineRule="atLeast"/>
              <w:jc w:val="center"/>
              <w:rPr>
                <w:color w:val="000000"/>
                <w:lang w:val="uk-UA"/>
              </w:rPr>
            </w:pPr>
            <w:proofErr w:type="spellStart"/>
            <w:r w:rsidRPr="00BD4FFB">
              <w:rPr>
                <w:color w:val="000000"/>
                <w:lang w:val="uk-UA"/>
              </w:rPr>
              <w:t>Фурманюк</w:t>
            </w:r>
            <w:proofErr w:type="spellEnd"/>
            <w:r w:rsidRPr="00BD4FFB">
              <w:rPr>
                <w:color w:val="000000"/>
                <w:lang w:val="uk-UA"/>
              </w:rPr>
              <w:t xml:space="preserve"> Д. І. (ГСЦ)</w:t>
            </w:r>
          </w:p>
        </w:tc>
        <w:tc>
          <w:tcPr>
            <w:tcW w:w="1593" w:type="dxa"/>
          </w:tcPr>
          <w:p w:rsidR="005D42AB" w:rsidRPr="00BD4FFB" w:rsidRDefault="005D42AB" w:rsidP="005D42AB">
            <w:pPr>
              <w:tabs>
                <w:tab w:val="left" w:pos="383"/>
                <w:tab w:val="left" w:pos="578"/>
              </w:tabs>
              <w:spacing w:line="240" w:lineRule="atLeast"/>
              <w:jc w:val="center"/>
              <w:rPr>
                <w:color w:val="000000"/>
                <w:lang w:val="uk-UA"/>
              </w:rPr>
            </w:pPr>
            <w:r w:rsidRPr="00BD4FFB">
              <w:rPr>
                <w:color w:val="000000"/>
                <w:lang w:val="uk-UA"/>
              </w:rPr>
              <w:t>Грудень 2021 року</w:t>
            </w:r>
          </w:p>
          <w:p w:rsidR="005D42AB" w:rsidRPr="00BD4FFB" w:rsidRDefault="005D42AB" w:rsidP="005D42AB">
            <w:pPr>
              <w:tabs>
                <w:tab w:val="left" w:pos="383"/>
                <w:tab w:val="left" w:pos="578"/>
              </w:tabs>
              <w:spacing w:line="240" w:lineRule="atLeast"/>
              <w:jc w:val="center"/>
              <w:rPr>
                <w:color w:val="000000"/>
                <w:lang w:val="uk-UA"/>
              </w:rPr>
            </w:pPr>
          </w:p>
          <w:p w:rsidR="005D42AB" w:rsidRPr="00BD4FFB" w:rsidRDefault="005D42AB" w:rsidP="005D42AB">
            <w:pPr>
              <w:tabs>
                <w:tab w:val="left" w:pos="383"/>
                <w:tab w:val="left" w:pos="578"/>
              </w:tabs>
              <w:spacing w:line="240" w:lineRule="atLeast"/>
              <w:rPr>
                <w:color w:val="000000"/>
                <w:lang w:val="uk-UA"/>
              </w:rPr>
            </w:pPr>
          </w:p>
          <w:p w:rsidR="005D42AB" w:rsidRPr="00BD4FFB" w:rsidRDefault="005D42AB" w:rsidP="005D42AB">
            <w:pPr>
              <w:tabs>
                <w:tab w:val="left" w:pos="383"/>
                <w:tab w:val="left" w:pos="578"/>
              </w:tabs>
              <w:spacing w:line="240" w:lineRule="atLeast"/>
              <w:rPr>
                <w:color w:val="000000"/>
                <w:lang w:val="uk-UA"/>
              </w:rPr>
            </w:pPr>
          </w:p>
          <w:p w:rsidR="005D42AB" w:rsidRPr="00BD4FFB" w:rsidRDefault="005D42AB" w:rsidP="005D42AB">
            <w:pPr>
              <w:tabs>
                <w:tab w:val="left" w:pos="383"/>
                <w:tab w:val="left" w:pos="578"/>
              </w:tabs>
              <w:spacing w:line="240" w:lineRule="atLeast"/>
              <w:rPr>
                <w:color w:val="000000"/>
                <w:lang w:val="uk-UA"/>
              </w:rPr>
            </w:pPr>
          </w:p>
          <w:p w:rsidR="005D42AB" w:rsidRPr="00BD4FFB" w:rsidRDefault="005D42AB" w:rsidP="005D42AB">
            <w:pPr>
              <w:tabs>
                <w:tab w:val="left" w:pos="383"/>
                <w:tab w:val="left" w:pos="578"/>
              </w:tabs>
              <w:spacing w:line="240" w:lineRule="atLeast"/>
              <w:rPr>
                <w:color w:val="000000"/>
                <w:lang w:val="uk-UA"/>
              </w:rPr>
            </w:pPr>
          </w:p>
          <w:p w:rsidR="005D42AB" w:rsidRPr="00BD4FFB" w:rsidRDefault="005D42AB" w:rsidP="005D42AB">
            <w:pPr>
              <w:tabs>
                <w:tab w:val="left" w:pos="383"/>
                <w:tab w:val="left" w:pos="578"/>
              </w:tabs>
              <w:spacing w:line="240" w:lineRule="atLeast"/>
              <w:rPr>
                <w:color w:val="000000"/>
                <w:lang w:val="uk-UA"/>
              </w:rPr>
            </w:pPr>
          </w:p>
          <w:p w:rsidR="005D42AB" w:rsidRPr="00BD4FFB" w:rsidRDefault="005D42AB" w:rsidP="005D42AB">
            <w:pPr>
              <w:tabs>
                <w:tab w:val="left" w:pos="383"/>
                <w:tab w:val="left" w:pos="578"/>
              </w:tabs>
              <w:spacing w:line="240" w:lineRule="atLeast"/>
              <w:rPr>
                <w:color w:val="000000"/>
                <w:lang w:val="uk-UA"/>
              </w:rPr>
            </w:pPr>
          </w:p>
          <w:p w:rsidR="005D42AB" w:rsidRPr="00BD4FFB" w:rsidRDefault="005D42AB" w:rsidP="005D42AB">
            <w:pPr>
              <w:tabs>
                <w:tab w:val="left" w:pos="383"/>
                <w:tab w:val="left" w:pos="578"/>
              </w:tabs>
              <w:spacing w:line="240" w:lineRule="atLeast"/>
              <w:rPr>
                <w:color w:val="000000"/>
                <w:lang w:val="uk-UA"/>
              </w:rPr>
            </w:pPr>
          </w:p>
          <w:p w:rsidR="005D42AB" w:rsidRPr="00BD4FFB" w:rsidRDefault="005D42AB" w:rsidP="005D42AB">
            <w:pPr>
              <w:tabs>
                <w:tab w:val="left" w:pos="383"/>
                <w:tab w:val="left" w:pos="578"/>
              </w:tabs>
              <w:spacing w:line="240" w:lineRule="atLeast"/>
              <w:rPr>
                <w:color w:val="000000"/>
                <w:lang w:val="uk-UA"/>
              </w:rPr>
            </w:pPr>
          </w:p>
          <w:p w:rsidR="005D42AB" w:rsidRPr="00BD4FFB" w:rsidRDefault="005D42AB" w:rsidP="005D42AB">
            <w:pPr>
              <w:tabs>
                <w:tab w:val="left" w:pos="383"/>
                <w:tab w:val="left" w:pos="578"/>
              </w:tabs>
              <w:spacing w:line="240" w:lineRule="atLeast"/>
              <w:rPr>
                <w:color w:val="000000"/>
                <w:lang w:val="uk-UA"/>
              </w:rPr>
            </w:pPr>
          </w:p>
          <w:p w:rsidR="005D42AB" w:rsidRPr="00BD4FFB" w:rsidRDefault="005D42AB" w:rsidP="005D42AB">
            <w:pPr>
              <w:tabs>
                <w:tab w:val="left" w:pos="383"/>
                <w:tab w:val="left" w:pos="578"/>
              </w:tabs>
              <w:spacing w:line="240" w:lineRule="atLeast"/>
              <w:rPr>
                <w:color w:val="000000"/>
                <w:lang w:val="uk-UA"/>
              </w:rPr>
            </w:pPr>
          </w:p>
          <w:p w:rsidR="005D42AB" w:rsidRPr="00BD4FFB" w:rsidRDefault="005D42AB" w:rsidP="005D42AB">
            <w:pPr>
              <w:tabs>
                <w:tab w:val="left" w:pos="383"/>
                <w:tab w:val="left" w:pos="578"/>
              </w:tabs>
              <w:spacing w:line="240" w:lineRule="atLeast"/>
              <w:rPr>
                <w:color w:val="000000"/>
                <w:lang w:val="uk-UA"/>
              </w:rPr>
            </w:pPr>
          </w:p>
          <w:p w:rsidR="005D42AB" w:rsidRPr="00BD4FFB" w:rsidRDefault="005D42AB" w:rsidP="005D42AB">
            <w:pPr>
              <w:tabs>
                <w:tab w:val="left" w:pos="383"/>
                <w:tab w:val="left" w:pos="578"/>
              </w:tabs>
              <w:spacing w:line="240" w:lineRule="atLeast"/>
              <w:rPr>
                <w:color w:val="000000"/>
                <w:lang w:val="uk-UA"/>
              </w:rPr>
            </w:pPr>
          </w:p>
          <w:p w:rsidR="005D42AB" w:rsidRPr="00BD4FFB" w:rsidRDefault="005D42AB" w:rsidP="005D42AB">
            <w:pPr>
              <w:tabs>
                <w:tab w:val="left" w:pos="383"/>
                <w:tab w:val="left" w:pos="578"/>
              </w:tabs>
              <w:spacing w:line="240" w:lineRule="atLeast"/>
              <w:rPr>
                <w:color w:val="000000"/>
                <w:lang w:val="uk-UA"/>
              </w:rPr>
            </w:pPr>
          </w:p>
          <w:p w:rsidR="005D42AB" w:rsidRPr="00BD4FFB" w:rsidRDefault="005D42AB" w:rsidP="005D42AB">
            <w:pPr>
              <w:tabs>
                <w:tab w:val="left" w:pos="383"/>
                <w:tab w:val="left" w:pos="578"/>
              </w:tabs>
              <w:spacing w:line="240" w:lineRule="atLeast"/>
              <w:rPr>
                <w:color w:val="000000"/>
                <w:lang w:val="uk-UA"/>
              </w:rPr>
            </w:pPr>
          </w:p>
          <w:p w:rsidR="005D42AB" w:rsidRPr="00BD4FFB" w:rsidRDefault="005D42AB" w:rsidP="005D42AB">
            <w:pPr>
              <w:tabs>
                <w:tab w:val="left" w:pos="383"/>
                <w:tab w:val="left" w:pos="578"/>
              </w:tabs>
              <w:spacing w:line="240" w:lineRule="atLeast"/>
              <w:rPr>
                <w:color w:val="000000"/>
                <w:lang w:val="uk-UA"/>
              </w:rPr>
            </w:pPr>
          </w:p>
          <w:p w:rsidR="005D42AB" w:rsidRPr="00BD4FFB" w:rsidRDefault="005D42AB" w:rsidP="005D42AB">
            <w:pPr>
              <w:tabs>
                <w:tab w:val="left" w:pos="383"/>
                <w:tab w:val="left" w:pos="578"/>
              </w:tabs>
              <w:spacing w:line="240" w:lineRule="atLeast"/>
              <w:rPr>
                <w:color w:val="000000"/>
                <w:lang w:val="uk-UA"/>
              </w:rPr>
            </w:pPr>
          </w:p>
          <w:p w:rsidR="005D42AB" w:rsidRPr="00BD4FFB" w:rsidRDefault="005D42AB" w:rsidP="005D42AB">
            <w:pPr>
              <w:tabs>
                <w:tab w:val="left" w:pos="383"/>
                <w:tab w:val="left" w:pos="578"/>
              </w:tabs>
              <w:spacing w:line="240" w:lineRule="atLeast"/>
              <w:rPr>
                <w:color w:val="000000"/>
                <w:lang w:val="uk-UA"/>
              </w:rPr>
            </w:pPr>
          </w:p>
          <w:p w:rsidR="005D42AB" w:rsidRPr="00BD4FFB" w:rsidRDefault="005D42AB" w:rsidP="005D42AB">
            <w:pPr>
              <w:tabs>
                <w:tab w:val="left" w:pos="383"/>
                <w:tab w:val="left" w:pos="578"/>
              </w:tabs>
              <w:spacing w:line="240" w:lineRule="atLeast"/>
              <w:rPr>
                <w:color w:val="000000"/>
                <w:lang w:val="uk-UA"/>
              </w:rPr>
            </w:pPr>
          </w:p>
          <w:p w:rsidR="005D42AB" w:rsidRPr="00BD4FFB" w:rsidRDefault="005D42AB" w:rsidP="005D42AB">
            <w:pPr>
              <w:tabs>
                <w:tab w:val="left" w:pos="383"/>
                <w:tab w:val="left" w:pos="578"/>
              </w:tabs>
              <w:spacing w:line="240" w:lineRule="atLeast"/>
              <w:rPr>
                <w:color w:val="000000"/>
                <w:lang w:val="uk-UA"/>
              </w:rPr>
            </w:pPr>
          </w:p>
          <w:p w:rsidR="005D42AB" w:rsidRPr="00BD4FFB" w:rsidRDefault="005D42AB" w:rsidP="005D42AB">
            <w:pPr>
              <w:tabs>
                <w:tab w:val="left" w:pos="383"/>
                <w:tab w:val="left" w:pos="578"/>
              </w:tabs>
              <w:spacing w:line="240" w:lineRule="atLeast"/>
              <w:rPr>
                <w:color w:val="000000"/>
                <w:lang w:val="uk-UA"/>
              </w:rPr>
            </w:pPr>
          </w:p>
          <w:p w:rsidR="005D42AB" w:rsidRPr="00BD4FFB" w:rsidRDefault="005D42AB" w:rsidP="005D42AB">
            <w:pPr>
              <w:tabs>
                <w:tab w:val="left" w:pos="383"/>
                <w:tab w:val="left" w:pos="578"/>
              </w:tabs>
              <w:spacing w:line="240" w:lineRule="atLeast"/>
              <w:rPr>
                <w:color w:val="000000"/>
                <w:lang w:val="uk-UA"/>
              </w:rPr>
            </w:pPr>
          </w:p>
          <w:p w:rsidR="005D42AB" w:rsidRPr="00BD4FFB" w:rsidRDefault="005D42AB" w:rsidP="005D42AB">
            <w:pPr>
              <w:tabs>
                <w:tab w:val="left" w:pos="383"/>
                <w:tab w:val="left" w:pos="578"/>
              </w:tabs>
              <w:spacing w:line="240" w:lineRule="atLeast"/>
              <w:rPr>
                <w:color w:val="000000"/>
                <w:lang w:val="uk-UA"/>
              </w:rPr>
            </w:pPr>
          </w:p>
          <w:p w:rsidR="005D42AB" w:rsidRPr="00BD4FFB" w:rsidRDefault="005D42AB" w:rsidP="005D42AB">
            <w:pPr>
              <w:tabs>
                <w:tab w:val="left" w:pos="383"/>
                <w:tab w:val="left" w:pos="578"/>
              </w:tabs>
              <w:spacing w:line="240" w:lineRule="atLeast"/>
              <w:rPr>
                <w:color w:val="000000"/>
                <w:lang w:val="uk-UA"/>
              </w:rPr>
            </w:pPr>
          </w:p>
          <w:p w:rsidR="005D42AB" w:rsidRPr="00BD4FFB" w:rsidRDefault="005D42AB" w:rsidP="005D42AB">
            <w:pPr>
              <w:tabs>
                <w:tab w:val="left" w:pos="383"/>
                <w:tab w:val="left" w:pos="578"/>
              </w:tabs>
              <w:spacing w:line="240" w:lineRule="atLeast"/>
              <w:rPr>
                <w:color w:val="000000"/>
                <w:lang w:val="uk-UA"/>
              </w:rPr>
            </w:pPr>
          </w:p>
          <w:p w:rsidR="005D42AB" w:rsidRPr="00BD4FFB" w:rsidRDefault="005D42AB" w:rsidP="005D42AB">
            <w:pPr>
              <w:tabs>
                <w:tab w:val="left" w:pos="383"/>
                <w:tab w:val="left" w:pos="578"/>
              </w:tabs>
              <w:spacing w:line="240" w:lineRule="atLeast"/>
              <w:rPr>
                <w:color w:val="000000"/>
                <w:lang w:val="uk-UA"/>
              </w:rPr>
            </w:pPr>
          </w:p>
          <w:p w:rsidR="005D42AB" w:rsidRPr="00BD4FFB" w:rsidRDefault="005D42AB" w:rsidP="005D42AB">
            <w:pPr>
              <w:tabs>
                <w:tab w:val="left" w:pos="383"/>
                <w:tab w:val="left" w:pos="578"/>
              </w:tabs>
              <w:spacing w:line="240" w:lineRule="atLeast"/>
              <w:rPr>
                <w:color w:val="000000"/>
                <w:lang w:val="uk-UA"/>
              </w:rPr>
            </w:pPr>
          </w:p>
          <w:p w:rsidR="005D42AB" w:rsidRPr="00BD4FFB" w:rsidRDefault="005D42AB" w:rsidP="005D42AB">
            <w:pPr>
              <w:tabs>
                <w:tab w:val="left" w:pos="383"/>
                <w:tab w:val="left" w:pos="578"/>
              </w:tabs>
              <w:spacing w:line="240" w:lineRule="atLeast"/>
              <w:rPr>
                <w:color w:val="000000"/>
                <w:lang w:val="uk-UA"/>
              </w:rPr>
            </w:pPr>
          </w:p>
          <w:p w:rsidR="005D42AB" w:rsidRPr="00BD4FFB" w:rsidRDefault="005D42AB" w:rsidP="005D42AB">
            <w:pPr>
              <w:tabs>
                <w:tab w:val="left" w:pos="383"/>
                <w:tab w:val="left" w:pos="578"/>
              </w:tabs>
              <w:spacing w:line="240" w:lineRule="atLeast"/>
              <w:rPr>
                <w:color w:val="000000"/>
                <w:lang w:val="uk-UA"/>
              </w:rPr>
            </w:pPr>
          </w:p>
          <w:p w:rsidR="005D42AB" w:rsidRPr="00BD4FFB" w:rsidRDefault="005D42AB" w:rsidP="005D42AB">
            <w:pPr>
              <w:tabs>
                <w:tab w:val="left" w:pos="383"/>
                <w:tab w:val="left" w:pos="578"/>
              </w:tabs>
              <w:spacing w:line="240" w:lineRule="atLeast"/>
              <w:rPr>
                <w:color w:val="000000"/>
                <w:lang w:val="uk-UA"/>
              </w:rPr>
            </w:pPr>
          </w:p>
          <w:p w:rsidR="005D42AB" w:rsidRPr="00BD4FFB" w:rsidRDefault="005D42AB" w:rsidP="005D42AB">
            <w:pPr>
              <w:tabs>
                <w:tab w:val="left" w:pos="383"/>
                <w:tab w:val="left" w:pos="578"/>
              </w:tabs>
              <w:spacing w:line="240" w:lineRule="atLeast"/>
              <w:rPr>
                <w:color w:val="000000"/>
                <w:lang w:val="uk-UA"/>
              </w:rPr>
            </w:pPr>
          </w:p>
          <w:p w:rsidR="005D42AB" w:rsidRPr="00BD4FFB" w:rsidRDefault="005D42AB" w:rsidP="005D42AB">
            <w:pPr>
              <w:tabs>
                <w:tab w:val="left" w:pos="383"/>
                <w:tab w:val="left" w:pos="578"/>
              </w:tabs>
              <w:spacing w:line="240" w:lineRule="atLeast"/>
              <w:rPr>
                <w:color w:val="000000"/>
                <w:lang w:val="uk-UA"/>
              </w:rPr>
            </w:pPr>
          </w:p>
          <w:p w:rsidR="005D42AB" w:rsidRPr="00BD4FFB" w:rsidRDefault="005D42AB" w:rsidP="005D42AB">
            <w:pPr>
              <w:tabs>
                <w:tab w:val="left" w:pos="383"/>
                <w:tab w:val="left" w:pos="578"/>
              </w:tabs>
              <w:spacing w:line="240" w:lineRule="atLeast"/>
              <w:rPr>
                <w:color w:val="000000"/>
                <w:lang w:val="uk-UA"/>
              </w:rPr>
            </w:pPr>
          </w:p>
          <w:p w:rsidR="005D42AB" w:rsidRPr="00BD4FFB" w:rsidRDefault="005D42AB" w:rsidP="005D42AB">
            <w:pPr>
              <w:tabs>
                <w:tab w:val="left" w:pos="383"/>
                <w:tab w:val="left" w:pos="578"/>
              </w:tabs>
              <w:spacing w:line="240" w:lineRule="atLeast"/>
              <w:rPr>
                <w:color w:val="000000"/>
                <w:lang w:val="uk-UA"/>
              </w:rPr>
            </w:pPr>
          </w:p>
          <w:p w:rsidR="005D42AB" w:rsidRPr="00BD4FFB" w:rsidRDefault="005D42AB" w:rsidP="005D42AB">
            <w:pPr>
              <w:tabs>
                <w:tab w:val="left" w:pos="383"/>
                <w:tab w:val="left" w:pos="578"/>
              </w:tabs>
              <w:spacing w:line="240" w:lineRule="atLeast"/>
              <w:rPr>
                <w:color w:val="000000"/>
                <w:lang w:val="uk-UA"/>
              </w:rPr>
            </w:pPr>
          </w:p>
          <w:p w:rsidR="005D42AB" w:rsidRPr="00BD4FFB" w:rsidRDefault="005D42AB" w:rsidP="005D42AB">
            <w:pPr>
              <w:tabs>
                <w:tab w:val="left" w:pos="383"/>
                <w:tab w:val="left" w:pos="578"/>
              </w:tabs>
              <w:spacing w:line="240" w:lineRule="atLeast"/>
              <w:rPr>
                <w:color w:val="000000"/>
                <w:lang w:val="uk-UA"/>
              </w:rPr>
            </w:pPr>
          </w:p>
        </w:tc>
        <w:tc>
          <w:tcPr>
            <w:tcW w:w="4394" w:type="dxa"/>
            <w:vAlign w:val="center"/>
          </w:tcPr>
          <w:p w:rsidR="005D42AB" w:rsidRPr="00BD4FFB" w:rsidRDefault="005D42AB" w:rsidP="005D42AB">
            <w:pPr>
              <w:jc w:val="both"/>
              <w:rPr>
                <w:b/>
                <w:color w:val="000000"/>
                <w:szCs w:val="28"/>
                <w:lang w:val="uk-UA"/>
              </w:rPr>
            </w:pPr>
            <w:r w:rsidRPr="00BD4FFB">
              <w:rPr>
                <w:b/>
                <w:color w:val="000000"/>
                <w:szCs w:val="28"/>
                <w:lang w:val="uk-UA"/>
              </w:rPr>
              <w:lastRenderedPageBreak/>
              <w:t>Виконано.</w:t>
            </w:r>
          </w:p>
          <w:p w:rsidR="005D42AB" w:rsidRPr="00BD4FFB" w:rsidRDefault="005D42AB" w:rsidP="005D42AB">
            <w:pPr>
              <w:jc w:val="both"/>
              <w:rPr>
                <w:color w:val="000000"/>
                <w:szCs w:val="28"/>
                <w:lang w:val="uk-UA"/>
              </w:rPr>
            </w:pPr>
            <w:r w:rsidRPr="00BD4FFB">
              <w:rPr>
                <w:color w:val="000000"/>
                <w:szCs w:val="28"/>
                <w:lang w:val="uk-UA"/>
              </w:rPr>
              <w:t xml:space="preserve">Відповідно до положень статті 30 Закону України «Про дорожній рух», Порядку здійснення оптової та роздрібної торгівлі транспортними засобами та  їх складовими частинами, що мають ідентифікаційні номери, затвердженого постановою Кабінету Міністрів України від 11 листопада 2009 року № 1200 (далі – Порядок торгівлі), суб’єкти господарювання, які здійснюють оптову та роздрібну торгівлю транспортними засобами, зобов’язані стати на облік у Головному сервісному центрі МВС та невідкладно вносити інформацію про надходження, передачу, реалізацію транспортних засобів та їх складових частин, що мають ідентифікаційні номери, до електронного реєстру. </w:t>
            </w:r>
          </w:p>
          <w:p w:rsidR="005D42AB" w:rsidRPr="00BD4FFB" w:rsidRDefault="005D42AB" w:rsidP="005D42AB">
            <w:pPr>
              <w:jc w:val="both"/>
              <w:rPr>
                <w:color w:val="000000"/>
                <w:szCs w:val="28"/>
                <w:lang w:val="uk-UA"/>
              </w:rPr>
            </w:pPr>
            <w:r w:rsidRPr="00BD4FFB">
              <w:rPr>
                <w:color w:val="000000"/>
                <w:szCs w:val="28"/>
                <w:lang w:val="uk-UA"/>
              </w:rPr>
              <w:t xml:space="preserve">Наказом Міністерства внутрішніх справ України від 06 травня 2022 року № 279 затверджено Порядок обліку суб’єктів господарювання, які здійснюють оптову </w:t>
            </w:r>
            <w:r w:rsidRPr="00BD4FFB">
              <w:rPr>
                <w:color w:val="000000"/>
                <w:szCs w:val="28"/>
                <w:lang w:val="uk-UA"/>
              </w:rPr>
              <w:lastRenderedPageBreak/>
              <w:t>та роздрібну торгівлю автомобілями, автобусами, мотоциклами всіх типів, марок і моделей, причепами, напівпричепами, мотоколясками, іншими транспортними засобами вітчизняного та іноземного виробництва та їх складовими частинами, що мають ідентифікаційні номери» реалізація положень якого надасть можливість суб’єктам господарювання виконати вимоги законодавства щодо обов’язку постановки на облік у Головному сервісному центрі МВС та внесення необхідної інформації до електронного реєстру, а також отримання номерних знаків для разових поїздок, бланків актів приймання-передачі та обліку біржових угод. Зазначене є обов’язковою умовою здійснення діяльності, пов’язаної з оптовою та роздрібною торгівлею автомобілями, автобусами, мотоциклами всіх типів, марок і моделей, причепами, напівпричепами, мотоколясками, іншими транспортними засобами вітчизняного та іноземного виробництва та їх складовими частинами, що мають ідентифікаційні номери.</w:t>
            </w:r>
          </w:p>
          <w:p w:rsidR="005D42AB" w:rsidRPr="00BD4FFB" w:rsidRDefault="005D42AB" w:rsidP="005D42AB">
            <w:pPr>
              <w:jc w:val="both"/>
              <w:rPr>
                <w:color w:val="000000"/>
                <w:szCs w:val="28"/>
                <w:lang w:val="uk-UA"/>
              </w:rPr>
            </w:pPr>
            <w:r w:rsidRPr="00BD4FFB">
              <w:rPr>
                <w:color w:val="000000"/>
                <w:szCs w:val="28"/>
                <w:lang w:val="uk-UA"/>
              </w:rPr>
              <w:t xml:space="preserve">Наказом визначено процедуру обліку та ведення реєстру суб’єктів господарювання, установлення вичерпного переліку документів, які подаються суб’єктами господарювання для постановки на облік, зняття з обліку та внесення змін до облікових, визначення вичерпних підстав для відмови у  постановці на облік суб’єктів господарювання, а також підстав для зняття їх з обліку, зменшити контроль </w:t>
            </w:r>
            <w:hyperlink r:id="rId9" w:tooltip="Держава" w:history="1">
              <w:r w:rsidRPr="00BD4FFB">
                <w:rPr>
                  <w:color w:val="000000"/>
                  <w:szCs w:val="28"/>
                  <w:lang w:val="uk-UA"/>
                </w:rPr>
                <w:t>держави</w:t>
              </w:r>
            </w:hyperlink>
            <w:r w:rsidRPr="00BD4FFB">
              <w:rPr>
                <w:color w:val="000000"/>
                <w:szCs w:val="28"/>
                <w:lang w:val="uk-UA"/>
              </w:rPr>
              <w:t xml:space="preserve"> над веденням </w:t>
            </w:r>
            <w:hyperlink r:id="rId10" w:tooltip="Бізнес" w:history="1">
              <w:r w:rsidRPr="00BD4FFB">
                <w:rPr>
                  <w:color w:val="000000"/>
                  <w:szCs w:val="28"/>
                  <w:lang w:val="uk-UA"/>
                </w:rPr>
                <w:t>бізнесу</w:t>
              </w:r>
            </w:hyperlink>
            <w:r w:rsidRPr="00BD4FFB">
              <w:rPr>
                <w:color w:val="000000"/>
                <w:szCs w:val="28"/>
                <w:lang w:val="uk-UA"/>
              </w:rPr>
              <w:t xml:space="preserve"> в частині </w:t>
            </w:r>
            <w:r w:rsidRPr="00BD4FFB">
              <w:rPr>
                <w:color w:val="000000"/>
                <w:szCs w:val="28"/>
                <w:lang w:val="uk-UA"/>
              </w:rPr>
              <w:lastRenderedPageBreak/>
              <w:t>скасування проведення планових та позапланових перевірок суб’єктів господарювання, а також спрощення в частині скасування необхідності нотаріального засвідчення документів, які подаються суб’єктами господарювання з метою постановки на облік. Крім того скасовуються норми щодо припинення за результатом перевірки видачі суб’єкту господарювання номерних знаків для разових поїздок, бланків актів приймання-передачі транспортних засобів (далі – спеціальна продукція), яка фактично припиняла здійснення суб’єктом господарювання підприємницької діяльності.</w:t>
            </w:r>
          </w:p>
        </w:tc>
      </w:tr>
      <w:tr w:rsidR="005D42AB" w:rsidRPr="00BD4FFB" w:rsidTr="00331A85">
        <w:tc>
          <w:tcPr>
            <w:tcW w:w="2518" w:type="dxa"/>
          </w:tcPr>
          <w:p w:rsidR="005D42AB" w:rsidRPr="00BD4FFB" w:rsidRDefault="005D42AB" w:rsidP="005D42AB">
            <w:pPr>
              <w:pStyle w:val="ae"/>
              <w:ind w:left="33"/>
              <w:rPr>
                <w:rFonts w:ascii="Times New Roman" w:hAnsi="Times New Roman"/>
                <w:color w:val="000000"/>
                <w:lang w:val="uk-UA"/>
              </w:rPr>
            </w:pPr>
          </w:p>
        </w:tc>
        <w:tc>
          <w:tcPr>
            <w:tcW w:w="2693" w:type="dxa"/>
          </w:tcPr>
          <w:p w:rsidR="005D42AB" w:rsidRPr="00BD4FFB" w:rsidRDefault="005D42AB" w:rsidP="005D42AB">
            <w:pPr>
              <w:spacing w:line="240" w:lineRule="atLeast"/>
              <w:rPr>
                <w:color w:val="000000"/>
                <w:lang w:val="uk-UA"/>
              </w:rPr>
            </w:pPr>
          </w:p>
        </w:tc>
        <w:tc>
          <w:tcPr>
            <w:tcW w:w="2160" w:type="dxa"/>
          </w:tcPr>
          <w:p w:rsidR="005D42AB" w:rsidRPr="00BD4FFB" w:rsidRDefault="005D42AB" w:rsidP="005D42AB">
            <w:pPr>
              <w:ind w:left="22" w:right="-1"/>
              <w:rPr>
                <w:color w:val="000000"/>
                <w:lang w:val="uk-UA"/>
              </w:rPr>
            </w:pPr>
            <w:r w:rsidRPr="00BD4FFB">
              <w:rPr>
                <w:color w:val="000000"/>
                <w:lang w:val="uk-UA"/>
              </w:rPr>
              <w:t>2. Внесення змін до програмного забезпечення ЄДР МВС з метою приведення його у відповідність до вимог проєкту  наказу</w:t>
            </w:r>
          </w:p>
        </w:tc>
        <w:tc>
          <w:tcPr>
            <w:tcW w:w="2268" w:type="dxa"/>
          </w:tcPr>
          <w:p w:rsidR="005D42AB" w:rsidRPr="00BD4FFB" w:rsidRDefault="005D42AB" w:rsidP="005D42AB">
            <w:pPr>
              <w:spacing w:line="240" w:lineRule="atLeast"/>
              <w:jc w:val="center"/>
              <w:rPr>
                <w:color w:val="000000"/>
                <w:lang w:val="uk-UA"/>
              </w:rPr>
            </w:pPr>
            <w:proofErr w:type="spellStart"/>
            <w:r w:rsidRPr="00BD4FFB">
              <w:rPr>
                <w:color w:val="000000"/>
                <w:lang w:val="uk-UA"/>
              </w:rPr>
              <w:t>Князюк</w:t>
            </w:r>
            <w:proofErr w:type="spellEnd"/>
            <w:r w:rsidRPr="00BD4FFB">
              <w:rPr>
                <w:color w:val="000000"/>
                <w:lang w:val="uk-UA"/>
              </w:rPr>
              <w:t xml:space="preserve"> О. Г.</w:t>
            </w:r>
          </w:p>
          <w:p w:rsidR="005D42AB" w:rsidRPr="00BD4FFB" w:rsidRDefault="005D42AB" w:rsidP="005D42AB">
            <w:pPr>
              <w:spacing w:line="240" w:lineRule="atLeast"/>
              <w:jc w:val="center"/>
              <w:rPr>
                <w:color w:val="000000"/>
                <w:lang w:val="uk-UA"/>
              </w:rPr>
            </w:pPr>
            <w:r w:rsidRPr="00BD4FFB">
              <w:rPr>
                <w:color w:val="000000"/>
                <w:lang w:val="uk-UA"/>
              </w:rPr>
              <w:t>(ГСЦ)</w:t>
            </w:r>
          </w:p>
          <w:p w:rsidR="005D42AB" w:rsidRPr="00BD4FFB" w:rsidRDefault="005D42AB" w:rsidP="005D42AB">
            <w:pPr>
              <w:spacing w:line="240" w:lineRule="atLeast"/>
              <w:jc w:val="center"/>
              <w:rPr>
                <w:color w:val="000000"/>
                <w:lang w:val="uk-UA"/>
              </w:rPr>
            </w:pPr>
            <w:proofErr w:type="spellStart"/>
            <w:r w:rsidRPr="00BD4FFB">
              <w:rPr>
                <w:color w:val="000000"/>
                <w:lang w:val="uk-UA"/>
              </w:rPr>
              <w:t>Гайдак</w:t>
            </w:r>
            <w:proofErr w:type="spellEnd"/>
            <w:r w:rsidRPr="00BD4FFB">
              <w:rPr>
                <w:color w:val="000000"/>
                <w:lang w:val="uk-UA"/>
              </w:rPr>
              <w:t xml:space="preserve"> Г. В.</w:t>
            </w:r>
          </w:p>
          <w:p w:rsidR="005D42AB" w:rsidRPr="00BD4FFB" w:rsidRDefault="005D42AB" w:rsidP="005D42AB">
            <w:pPr>
              <w:spacing w:line="240" w:lineRule="atLeast"/>
              <w:jc w:val="center"/>
              <w:rPr>
                <w:color w:val="000000"/>
                <w:lang w:val="uk-UA"/>
              </w:rPr>
            </w:pPr>
            <w:r w:rsidRPr="00BD4FFB">
              <w:rPr>
                <w:color w:val="000000"/>
                <w:lang w:val="uk-UA"/>
              </w:rPr>
              <w:t>(ГСЦ)</w:t>
            </w:r>
          </w:p>
        </w:tc>
        <w:tc>
          <w:tcPr>
            <w:tcW w:w="1593" w:type="dxa"/>
          </w:tcPr>
          <w:p w:rsidR="005D42AB" w:rsidRPr="00BD4FFB" w:rsidRDefault="005D42AB" w:rsidP="005D42AB">
            <w:pPr>
              <w:tabs>
                <w:tab w:val="left" w:pos="383"/>
                <w:tab w:val="left" w:pos="578"/>
              </w:tabs>
              <w:spacing w:line="240" w:lineRule="atLeast"/>
              <w:jc w:val="center"/>
              <w:rPr>
                <w:color w:val="000000"/>
                <w:lang w:val="uk-UA"/>
              </w:rPr>
            </w:pPr>
            <w:r w:rsidRPr="00BD4FFB">
              <w:rPr>
                <w:color w:val="000000"/>
                <w:lang w:val="uk-UA"/>
              </w:rPr>
              <w:t>Березень 2022 року</w:t>
            </w:r>
          </w:p>
        </w:tc>
        <w:tc>
          <w:tcPr>
            <w:tcW w:w="4394" w:type="dxa"/>
          </w:tcPr>
          <w:p w:rsidR="005D42AB" w:rsidRPr="00BD4FFB" w:rsidRDefault="005D42AB" w:rsidP="00D37D3B">
            <w:pPr>
              <w:jc w:val="both"/>
              <w:rPr>
                <w:b/>
                <w:color w:val="000000"/>
                <w:szCs w:val="28"/>
                <w:lang w:val="uk-UA"/>
              </w:rPr>
            </w:pPr>
            <w:r w:rsidRPr="00BD4FFB">
              <w:rPr>
                <w:b/>
                <w:color w:val="000000"/>
                <w:szCs w:val="28"/>
                <w:lang w:val="uk-UA"/>
              </w:rPr>
              <w:t>У стадії виконання.</w:t>
            </w:r>
          </w:p>
          <w:p w:rsidR="005D42AB" w:rsidRPr="00BD4FFB" w:rsidRDefault="005D42AB" w:rsidP="000E494C">
            <w:pPr>
              <w:jc w:val="both"/>
              <w:rPr>
                <w:color w:val="000000"/>
                <w:lang w:val="uk-UA"/>
              </w:rPr>
            </w:pPr>
            <w:r w:rsidRPr="00BD4FFB">
              <w:rPr>
                <w:color w:val="000000"/>
                <w:szCs w:val="28"/>
                <w:lang w:val="uk-UA"/>
              </w:rPr>
              <w:t>Програмне забезпечення ЄДР МВС буде приведено протягом липня 2022 року у відповідність до наказу</w:t>
            </w:r>
            <w:r w:rsidR="000E494C" w:rsidRPr="00BD4FFB">
              <w:rPr>
                <w:color w:val="000000"/>
                <w:szCs w:val="28"/>
                <w:lang w:val="uk-UA"/>
              </w:rPr>
              <w:t xml:space="preserve"> МВС</w:t>
            </w:r>
            <w:r w:rsidR="000E494C" w:rsidRPr="000E494C">
              <w:rPr>
                <w:lang w:val="uk-UA"/>
              </w:rPr>
              <w:t xml:space="preserve"> </w:t>
            </w:r>
            <w:r w:rsidR="000E494C" w:rsidRPr="000E494C">
              <w:rPr>
                <w:color w:val="000000"/>
                <w:szCs w:val="28"/>
                <w:lang w:val="uk-UA"/>
              </w:rPr>
              <w:t>від 06 травня 2022 року № 279</w:t>
            </w:r>
            <w:r w:rsidR="000E494C" w:rsidRPr="00BD4FFB">
              <w:rPr>
                <w:color w:val="000000"/>
                <w:szCs w:val="28"/>
                <w:lang w:val="uk-UA"/>
              </w:rPr>
              <w:t xml:space="preserve"> </w:t>
            </w:r>
            <w:r w:rsidRPr="00BD4FFB">
              <w:rPr>
                <w:color w:val="000000"/>
                <w:szCs w:val="28"/>
                <w:lang w:val="uk-UA"/>
              </w:rPr>
              <w:t xml:space="preserve"> </w:t>
            </w:r>
          </w:p>
        </w:tc>
      </w:tr>
    </w:tbl>
    <w:p w:rsidR="00F57F68" w:rsidRPr="00BD4FFB" w:rsidRDefault="00F57F68" w:rsidP="00F57F68">
      <w:pPr>
        <w:ind w:firstLine="709"/>
        <w:jc w:val="both"/>
        <w:rPr>
          <w:b/>
          <w:color w:val="000000"/>
          <w:sz w:val="28"/>
          <w:szCs w:val="28"/>
          <w:lang w:val="uk-UA"/>
        </w:rPr>
      </w:pPr>
    </w:p>
    <w:p w:rsidR="00F57F68" w:rsidRPr="00BD4FFB" w:rsidRDefault="00F57F68" w:rsidP="00F57F68">
      <w:pPr>
        <w:ind w:firstLine="709"/>
        <w:jc w:val="both"/>
        <w:rPr>
          <w:b/>
          <w:color w:val="000000"/>
          <w:sz w:val="28"/>
          <w:szCs w:val="28"/>
          <w:lang w:val="uk-UA"/>
        </w:rPr>
      </w:pPr>
      <w:r w:rsidRPr="00BD4FFB">
        <w:rPr>
          <w:b/>
          <w:color w:val="000000"/>
          <w:sz w:val="28"/>
          <w:szCs w:val="28"/>
          <w:lang w:val="uk-UA"/>
        </w:rPr>
        <w:t xml:space="preserve">Секретар комісії з оцінки корупційних </w:t>
      </w:r>
    </w:p>
    <w:p w:rsidR="00F57F68" w:rsidRPr="00BD4FFB" w:rsidRDefault="00F57F68" w:rsidP="00F57F68">
      <w:pPr>
        <w:ind w:firstLine="709"/>
        <w:jc w:val="both"/>
        <w:rPr>
          <w:b/>
          <w:color w:val="000000"/>
          <w:sz w:val="28"/>
          <w:szCs w:val="28"/>
          <w:lang w:val="uk-UA"/>
        </w:rPr>
      </w:pPr>
      <w:r w:rsidRPr="00BD4FFB">
        <w:rPr>
          <w:b/>
          <w:color w:val="000000"/>
          <w:sz w:val="28"/>
          <w:szCs w:val="28"/>
          <w:lang w:val="uk-UA"/>
        </w:rPr>
        <w:t xml:space="preserve">ризиків та моніторингу виконання </w:t>
      </w:r>
    </w:p>
    <w:p w:rsidR="00D7048B" w:rsidRPr="00BD4FFB" w:rsidRDefault="00F57F68" w:rsidP="00F57F68">
      <w:pPr>
        <w:ind w:firstLine="709"/>
        <w:jc w:val="both"/>
        <w:rPr>
          <w:b/>
          <w:color w:val="000000"/>
          <w:sz w:val="28"/>
          <w:szCs w:val="28"/>
          <w:lang w:val="uk-UA"/>
        </w:rPr>
      </w:pPr>
      <w:r w:rsidRPr="00BD4FFB">
        <w:rPr>
          <w:b/>
          <w:color w:val="000000"/>
          <w:sz w:val="28"/>
          <w:szCs w:val="28"/>
          <w:lang w:val="uk-UA"/>
        </w:rPr>
        <w:t xml:space="preserve">антикорупційної програми МВС                      </w:t>
      </w:r>
      <w:r w:rsidR="00CC5A3E" w:rsidRPr="00BD4FFB">
        <w:rPr>
          <w:rFonts w:ascii="Arial" w:hAnsi="Arial" w:cs="Arial"/>
          <w:color w:val="000000"/>
          <w:shd w:val="clear" w:color="auto" w:fill="FFFFFF"/>
          <w:lang w:val="uk-UA"/>
        </w:rPr>
        <w:t xml:space="preserve">                           </w:t>
      </w:r>
      <w:r w:rsidR="00A34DB9" w:rsidRPr="00BD4FFB">
        <w:rPr>
          <w:rFonts w:ascii="Arial" w:hAnsi="Arial" w:cs="Arial"/>
          <w:color w:val="000000"/>
          <w:shd w:val="clear" w:color="auto" w:fill="FFFFFF"/>
          <w:lang w:val="uk-UA"/>
        </w:rPr>
        <w:t xml:space="preserve">                                 </w:t>
      </w:r>
      <w:r w:rsidRPr="00BD4FFB">
        <w:rPr>
          <w:b/>
          <w:color w:val="000000"/>
          <w:sz w:val="28"/>
          <w:szCs w:val="28"/>
          <w:lang w:val="uk-UA"/>
        </w:rPr>
        <w:t xml:space="preserve">   </w:t>
      </w:r>
      <w:r w:rsidR="00CC5A3E" w:rsidRPr="00BD4FFB">
        <w:rPr>
          <w:b/>
          <w:color w:val="000000"/>
          <w:sz w:val="28"/>
          <w:szCs w:val="28"/>
          <w:lang w:val="uk-UA"/>
        </w:rPr>
        <w:t xml:space="preserve">                                </w:t>
      </w:r>
      <w:r w:rsidRPr="00BD4FFB">
        <w:rPr>
          <w:b/>
          <w:color w:val="000000"/>
          <w:sz w:val="28"/>
          <w:szCs w:val="28"/>
          <w:lang w:val="uk-UA"/>
        </w:rPr>
        <w:t>Сергій ЯРЕМЕНКО</w:t>
      </w:r>
    </w:p>
    <w:sectPr w:rsidR="00D7048B" w:rsidRPr="00BD4FFB" w:rsidSect="00E9277B">
      <w:headerReference w:type="even" r:id="rId11"/>
      <w:pgSz w:w="16838" w:h="11906" w:orient="landscape" w:code="9"/>
      <w:pgMar w:top="426" w:right="567" w:bottom="284" w:left="284" w:header="45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65C9" w:rsidRDefault="00DF65C9">
      <w:r>
        <w:separator/>
      </w:r>
    </w:p>
  </w:endnote>
  <w:endnote w:type="continuationSeparator" w:id="0">
    <w:p w:rsidR="00DF65C9" w:rsidRDefault="00DF65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65C9" w:rsidRDefault="00DF65C9">
      <w:r>
        <w:separator/>
      </w:r>
    </w:p>
  </w:footnote>
  <w:footnote w:type="continuationSeparator" w:id="0">
    <w:p w:rsidR="00DF65C9" w:rsidRDefault="00DF65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602" w:rsidRDefault="00340602" w:rsidP="002834BD">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340602" w:rsidRDefault="0034060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2193C"/>
    <w:multiLevelType w:val="multilevel"/>
    <w:tmpl w:val="6352A0D0"/>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nsid w:val="028B4DAD"/>
    <w:multiLevelType w:val="hybridMultilevel"/>
    <w:tmpl w:val="9BE41BF6"/>
    <w:lvl w:ilvl="0" w:tplc="38B6090E">
      <w:start w:val="4"/>
      <w:numFmt w:val="bullet"/>
      <w:lvlText w:val="-"/>
      <w:lvlJc w:val="left"/>
      <w:pPr>
        <w:ind w:left="740" w:hanging="380"/>
      </w:pPr>
      <w:rPr>
        <w:rFonts w:ascii="Cambria" w:eastAsia="Times New Roman" w:hAnsi="Cambri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2E796B"/>
    <w:multiLevelType w:val="hybridMultilevel"/>
    <w:tmpl w:val="FFB2FB52"/>
    <w:lvl w:ilvl="0" w:tplc="136ED66C">
      <w:start w:val="1"/>
      <w:numFmt w:val="decimal"/>
      <w:lvlText w:val="%1."/>
      <w:lvlJc w:val="left"/>
      <w:pPr>
        <w:ind w:left="927" w:hanging="360"/>
      </w:pPr>
      <w:rPr>
        <w:rFonts w:cs="Times New Roman" w:hint="default"/>
        <w:color w:val="auto"/>
      </w:rPr>
    </w:lvl>
    <w:lvl w:ilvl="1" w:tplc="04220019" w:tentative="1">
      <w:start w:val="1"/>
      <w:numFmt w:val="lowerLetter"/>
      <w:lvlText w:val="%2."/>
      <w:lvlJc w:val="left"/>
      <w:pPr>
        <w:ind w:left="1647" w:hanging="360"/>
      </w:pPr>
      <w:rPr>
        <w:rFonts w:cs="Times New Roman"/>
      </w:rPr>
    </w:lvl>
    <w:lvl w:ilvl="2" w:tplc="0422001B" w:tentative="1">
      <w:start w:val="1"/>
      <w:numFmt w:val="lowerRoman"/>
      <w:lvlText w:val="%3."/>
      <w:lvlJc w:val="right"/>
      <w:pPr>
        <w:ind w:left="2367" w:hanging="180"/>
      </w:pPr>
      <w:rPr>
        <w:rFonts w:cs="Times New Roman"/>
      </w:rPr>
    </w:lvl>
    <w:lvl w:ilvl="3" w:tplc="0422000F" w:tentative="1">
      <w:start w:val="1"/>
      <w:numFmt w:val="decimal"/>
      <w:lvlText w:val="%4."/>
      <w:lvlJc w:val="left"/>
      <w:pPr>
        <w:ind w:left="3087" w:hanging="360"/>
      </w:pPr>
      <w:rPr>
        <w:rFonts w:cs="Times New Roman"/>
      </w:rPr>
    </w:lvl>
    <w:lvl w:ilvl="4" w:tplc="04220019" w:tentative="1">
      <w:start w:val="1"/>
      <w:numFmt w:val="lowerLetter"/>
      <w:lvlText w:val="%5."/>
      <w:lvlJc w:val="left"/>
      <w:pPr>
        <w:ind w:left="3807" w:hanging="360"/>
      </w:pPr>
      <w:rPr>
        <w:rFonts w:cs="Times New Roman"/>
      </w:rPr>
    </w:lvl>
    <w:lvl w:ilvl="5" w:tplc="0422001B" w:tentative="1">
      <w:start w:val="1"/>
      <w:numFmt w:val="lowerRoman"/>
      <w:lvlText w:val="%6."/>
      <w:lvlJc w:val="right"/>
      <w:pPr>
        <w:ind w:left="4527" w:hanging="180"/>
      </w:pPr>
      <w:rPr>
        <w:rFonts w:cs="Times New Roman"/>
      </w:rPr>
    </w:lvl>
    <w:lvl w:ilvl="6" w:tplc="0422000F" w:tentative="1">
      <w:start w:val="1"/>
      <w:numFmt w:val="decimal"/>
      <w:lvlText w:val="%7."/>
      <w:lvlJc w:val="left"/>
      <w:pPr>
        <w:ind w:left="5247" w:hanging="360"/>
      </w:pPr>
      <w:rPr>
        <w:rFonts w:cs="Times New Roman"/>
      </w:rPr>
    </w:lvl>
    <w:lvl w:ilvl="7" w:tplc="04220019" w:tentative="1">
      <w:start w:val="1"/>
      <w:numFmt w:val="lowerLetter"/>
      <w:lvlText w:val="%8."/>
      <w:lvlJc w:val="left"/>
      <w:pPr>
        <w:ind w:left="5967" w:hanging="360"/>
      </w:pPr>
      <w:rPr>
        <w:rFonts w:cs="Times New Roman"/>
      </w:rPr>
    </w:lvl>
    <w:lvl w:ilvl="8" w:tplc="0422001B" w:tentative="1">
      <w:start w:val="1"/>
      <w:numFmt w:val="lowerRoman"/>
      <w:lvlText w:val="%9."/>
      <w:lvlJc w:val="right"/>
      <w:pPr>
        <w:ind w:left="6687" w:hanging="180"/>
      </w:pPr>
      <w:rPr>
        <w:rFonts w:cs="Times New Roman"/>
      </w:rPr>
    </w:lvl>
  </w:abstractNum>
  <w:abstractNum w:abstractNumId="3">
    <w:nsid w:val="10EF64C5"/>
    <w:multiLevelType w:val="hybridMultilevel"/>
    <w:tmpl w:val="6352A0D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14A64639"/>
    <w:multiLevelType w:val="hybridMultilevel"/>
    <w:tmpl w:val="F4981D4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18117F45"/>
    <w:multiLevelType w:val="hybridMultilevel"/>
    <w:tmpl w:val="63E84F96"/>
    <w:lvl w:ilvl="0" w:tplc="7576D1D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nsid w:val="1EBE0CE6"/>
    <w:multiLevelType w:val="multilevel"/>
    <w:tmpl w:val="F0F0A68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nsid w:val="217C41B5"/>
    <w:multiLevelType w:val="multilevel"/>
    <w:tmpl w:val="41247E0A"/>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nsid w:val="23CF7298"/>
    <w:multiLevelType w:val="hybridMultilevel"/>
    <w:tmpl w:val="19B6C9F8"/>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5FE2A92"/>
    <w:multiLevelType w:val="hybridMultilevel"/>
    <w:tmpl w:val="9EFA56D2"/>
    <w:lvl w:ilvl="0" w:tplc="4C3289B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0">
    <w:nsid w:val="27C31182"/>
    <w:multiLevelType w:val="multilevel"/>
    <w:tmpl w:val="F0F0A68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nsid w:val="2BCD225E"/>
    <w:multiLevelType w:val="hybridMultilevel"/>
    <w:tmpl w:val="41247E0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2C1E3947"/>
    <w:multiLevelType w:val="hybridMultilevel"/>
    <w:tmpl w:val="EB547F48"/>
    <w:lvl w:ilvl="0" w:tplc="0422000F">
      <w:start w:val="2"/>
      <w:numFmt w:val="decimal"/>
      <w:lvlText w:val="%1."/>
      <w:lvlJc w:val="left"/>
      <w:pPr>
        <w:ind w:left="720" w:hanging="360"/>
      </w:pPr>
      <w:rPr>
        <w:rFonts w:cs="Times New Roman" w:hint="default"/>
        <w:color w:val="auto"/>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
    <w:nsid w:val="40331968"/>
    <w:multiLevelType w:val="hybridMultilevel"/>
    <w:tmpl w:val="D7BE29AA"/>
    <w:lvl w:ilvl="0" w:tplc="0419000B">
      <w:start w:val="1"/>
      <w:numFmt w:val="bullet"/>
      <w:lvlText w:val=""/>
      <w:lvlJc w:val="left"/>
      <w:pPr>
        <w:tabs>
          <w:tab w:val="num" w:pos="1440"/>
        </w:tabs>
        <w:ind w:left="1440" w:hanging="360"/>
      </w:pPr>
      <w:rPr>
        <w:rFonts w:ascii="Wingdings" w:hAnsi="Wingdings" w:hint="default"/>
      </w:rPr>
    </w:lvl>
    <w:lvl w:ilvl="1" w:tplc="6342375A">
      <w:start w:val="3"/>
      <w:numFmt w:val="bullet"/>
      <w:lvlText w:val="–"/>
      <w:lvlJc w:val="left"/>
      <w:pPr>
        <w:tabs>
          <w:tab w:val="num" w:pos="1980"/>
        </w:tabs>
        <w:ind w:left="1980" w:hanging="360"/>
      </w:pPr>
      <w:rPr>
        <w:rFonts w:ascii="Times New Roman" w:eastAsia="Times New Roman" w:hAnsi="Times New Roman"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4">
    <w:nsid w:val="45FD448A"/>
    <w:multiLevelType w:val="multilevel"/>
    <w:tmpl w:val="877C10AA"/>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nsid w:val="47373AF5"/>
    <w:multiLevelType w:val="hybridMultilevel"/>
    <w:tmpl w:val="B7D603D4"/>
    <w:lvl w:ilvl="0" w:tplc="C0E6D70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6">
    <w:nsid w:val="4A4A4E41"/>
    <w:multiLevelType w:val="hybridMultilevel"/>
    <w:tmpl w:val="706E8E16"/>
    <w:lvl w:ilvl="0" w:tplc="CC2A1FEE">
      <w:start w:val="1"/>
      <w:numFmt w:val="decimal"/>
      <w:lvlText w:val="%1."/>
      <w:lvlJc w:val="left"/>
      <w:pPr>
        <w:tabs>
          <w:tab w:val="num" w:pos="645"/>
        </w:tabs>
        <w:ind w:left="645" w:hanging="360"/>
      </w:pPr>
      <w:rPr>
        <w:rFonts w:cs="Times New Roman" w:hint="default"/>
      </w:rPr>
    </w:lvl>
    <w:lvl w:ilvl="1" w:tplc="04190019" w:tentative="1">
      <w:start w:val="1"/>
      <w:numFmt w:val="lowerLetter"/>
      <w:lvlText w:val="%2."/>
      <w:lvlJc w:val="left"/>
      <w:pPr>
        <w:tabs>
          <w:tab w:val="num" w:pos="1365"/>
        </w:tabs>
        <w:ind w:left="1365" w:hanging="360"/>
      </w:pPr>
      <w:rPr>
        <w:rFonts w:cs="Times New Roman"/>
      </w:rPr>
    </w:lvl>
    <w:lvl w:ilvl="2" w:tplc="0419001B" w:tentative="1">
      <w:start w:val="1"/>
      <w:numFmt w:val="lowerRoman"/>
      <w:lvlText w:val="%3."/>
      <w:lvlJc w:val="right"/>
      <w:pPr>
        <w:tabs>
          <w:tab w:val="num" w:pos="2085"/>
        </w:tabs>
        <w:ind w:left="2085" w:hanging="180"/>
      </w:pPr>
      <w:rPr>
        <w:rFonts w:cs="Times New Roman"/>
      </w:rPr>
    </w:lvl>
    <w:lvl w:ilvl="3" w:tplc="0419000F" w:tentative="1">
      <w:start w:val="1"/>
      <w:numFmt w:val="decimal"/>
      <w:lvlText w:val="%4."/>
      <w:lvlJc w:val="left"/>
      <w:pPr>
        <w:tabs>
          <w:tab w:val="num" w:pos="2805"/>
        </w:tabs>
        <w:ind w:left="2805" w:hanging="360"/>
      </w:pPr>
      <w:rPr>
        <w:rFonts w:cs="Times New Roman"/>
      </w:rPr>
    </w:lvl>
    <w:lvl w:ilvl="4" w:tplc="04190019" w:tentative="1">
      <w:start w:val="1"/>
      <w:numFmt w:val="lowerLetter"/>
      <w:lvlText w:val="%5."/>
      <w:lvlJc w:val="left"/>
      <w:pPr>
        <w:tabs>
          <w:tab w:val="num" w:pos="3525"/>
        </w:tabs>
        <w:ind w:left="3525" w:hanging="360"/>
      </w:pPr>
      <w:rPr>
        <w:rFonts w:cs="Times New Roman"/>
      </w:rPr>
    </w:lvl>
    <w:lvl w:ilvl="5" w:tplc="0419001B" w:tentative="1">
      <w:start w:val="1"/>
      <w:numFmt w:val="lowerRoman"/>
      <w:lvlText w:val="%6."/>
      <w:lvlJc w:val="right"/>
      <w:pPr>
        <w:tabs>
          <w:tab w:val="num" w:pos="4245"/>
        </w:tabs>
        <w:ind w:left="4245" w:hanging="180"/>
      </w:pPr>
      <w:rPr>
        <w:rFonts w:cs="Times New Roman"/>
      </w:rPr>
    </w:lvl>
    <w:lvl w:ilvl="6" w:tplc="0419000F" w:tentative="1">
      <w:start w:val="1"/>
      <w:numFmt w:val="decimal"/>
      <w:lvlText w:val="%7."/>
      <w:lvlJc w:val="left"/>
      <w:pPr>
        <w:tabs>
          <w:tab w:val="num" w:pos="4965"/>
        </w:tabs>
        <w:ind w:left="4965" w:hanging="360"/>
      </w:pPr>
      <w:rPr>
        <w:rFonts w:cs="Times New Roman"/>
      </w:rPr>
    </w:lvl>
    <w:lvl w:ilvl="7" w:tplc="04190019" w:tentative="1">
      <w:start w:val="1"/>
      <w:numFmt w:val="lowerLetter"/>
      <w:lvlText w:val="%8."/>
      <w:lvlJc w:val="left"/>
      <w:pPr>
        <w:tabs>
          <w:tab w:val="num" w:pos="5685"/>
        </w:tabs>
        <w:ind w:left="5685" w:hanging="360"/>
      </w:pPr>
      <w:rPr>
        <w:rFonts w:cs="Times New Roman"/>
      </w:rPr>
    </w:lvl>
    <w:lvl w:ilvl="8" w:tplc="0419001B" w:tentative="1">
      <w:start w:val="1"/>
      <w:numFmt w:val="lowerRoman"/>
      <w:lvlText w:val="%9."/>
      <w:lvlJc w:val="right"/>
      <w:pPr>
        <w:tabs>
          <w:tab w:val="num" w:pos="6405"/>
        </w:tabs>
        <w:ind w:left="6405" w:hanging="180"/>
      </w:pPr>
      <w:rPr>
        <w:rFonts w:cs="Times New Roman"/>
      </w:rPr>
    </w:lvl>
  </w:abstractNum>
  <w:abstractNum w:abstractNumId="17">
    <w:nsid w:val="4B8865B7"/>
    <w:multiLevelType w:val="hybridMultilevel"/>
    <w:tmpl w:val="EF44832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53EE1530"/>
    <w:multiLevelType w:val="hybridMultilevel"/>
    <w:tmpl w:val="F0F0A68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5662449F"/>
    <w:multiLevelType w:val="hybridMultilevel"/>
    <w:tmpl w:val="3354A25A"/>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0">
    <w:nsid w:val="5681524B"/>
    <w:multiLevelType w:val="multilevel"/>
    <w:tmpl w:val="EF44832E"/>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1">
    <w:nsid w:val="594D19D6"/>
    <w:multiLevelType w:val="hybridMultilevel"/>
    <w:tmpl w:val="B3E25B1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65A00873"/>
    <w:multiLevelType w:val="hybridMultilevel"/>
    <w:tmpl w:val="B8C4EC58"/>
    <w:lvl w:ilvl="0" w:tplc="9984C4F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3">
    <w:nsid w:val="6A965AB0"/>
    <w:multiLevelType w:val="hybridMultilevel"/>
    <w:tmpl w:val="CF0A632A"/>
    <w:lvl w:ilvl="0" w:tplc="0419000F">
      <w:start w:val="1"/>
      <w:numFmt w:val="decimal"/>
      <w:lvlText w:val="%1."/>
      <w:lvlJc w:val="left"/>
      <w:pPr>
        <w:tabs>
          <w:tab w:val="num" w:pos="720"/>
        </w:tabs>
        <w:ind w:left="720" w:hanging="360"/>
      </w:pPr>
      <w:rPr>
        <w:rFonts w:cs="Times New Roman"/>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24">
    <w:nsid w:val="79D94803"/>
    <w:multiLevelType w:val="hybridMultilevel"/>
    <w:tmpl w:val="3F30638E"/>
    <w:lvl w:ilvl="0" w:tplc="7B528B36">
      <w:start w:val="1"/>
      <w:numFmt w:val="decimal"/>
      <w:lvlText w:val="%1."/>
      <w:lvlJc w:val="left"/>
      <w:pPr>
        <w:tabs>
          <w:tab w:val="num" w:pos="1395"/>
        </w:tabs>
        <w:ind w:left="1395" w:hanging="855"/>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25">
    <w:nsid w:val="7A54426E"/>
    <w:multiLevelType w:val="hybridMultilevel"/>
    <w:tmpl w:val="877C10A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7C0C1E81"/>
    <w:multiLevelType w:val="hybridMultilevel"/>
    <w:tmpl w:val="8FA2A88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7FAF4390"/>
    <w:multiLevelType w:val="hybridMultilevel"/>
    <w:tmpl w:val="63D43130"/>
    <w:lvl w:ilvl="0" w:tplc="0419000F">
      <w:start w:val="5"/>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26"/>
  </w:num>
  <w:num w:numId="2">
    <w:abstractNumId w:val="4"/>
  </w:num>
  <w:num w:numId="3">
    <w:abstractNumId w:val="16"/>
  </w:num>
  <w:num w:numId="4">
    <w:abstractNumId w:val="27"/>
  </w:num>
  <w:num w:numId="5">
    <w:abstractNumId w:val="17"/>
  </w:num>
  <w:num w:numId="6">
    <w:abstractNumId w:val="24"/>
  </w:num>
  <w:num w:numId="7">
    <w:abstractNumId w:val="20"/>
  </w:num>
  <w:num w:numId="8">
    <w:abstractNumId w:val="18"/>
  </w:num>
  <w:num w:numId="9">
    <w:abstractNumId w:val="13"/>
  </w:num>
  <w:num w:numId="10">
    <w:abstractNumId w:val="6"/>
  </w:num>
  <w:num w:numId="11">
    <w:abstractNumId w:val="25"/>
  </w:num>
  <w:num w:numId="12">
    <w:abstractNumId w:val="14"/>
  </w:num>
  <w:num w:numId="13">
    <w:abstractNumId w:val="11"/>
  </w:num>
  <w:num w:numId="14">
    <w:abstractNumId w:val="7"/>
  </w:num>
  <w:num w:numId="15">
    <w:abstractNumId w:val="3"/>
  </w:num>
  <w:num w:numId="16">
    <w:abstractNumId w:val="0"/>
  </w:num>
  <w:num w:numId="17">
    <w:abstractNumId w:val="21"/>
  </w:num>
  <w:num w:numId="18">
    <w:abstractNumId w:val="8"/>
  </w:num>
  <w:num w:numId="19">
    <w:abstractNumId w:val="10"/>
  </w:num>
  <w:num w:numId="20">
    <w:abstractNumId w:val="23"/>
  </w:num>
  <w:num w:numId="21">
    <w:abstractNumId w:val="1"/>
  </w:num>
  <w:num w:numId="22">
    <w:abstractNumId w:val="5"/>
  </w:num>
  <w:num w:numId="23">
    <w:abstractNumId w:val="15"/>
  </w:num>
  <w:num w:numId="24">
    <w:abstractNumId w:val="9"/>
  </w:num>
  <w:num w:numId="25">
    <w:abstractNumId w:val="22"/>
  </w:num>
  <w:num w:numId="26">
    <w:abstractNumId w:val="12"/>
  </w:num>
  <w:num w:numId="27">
    <w:abstractNumId w:val="2"/>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A5764"/>
    <w:rsid w:val="0000154F"/>
    <w:rsid w:val="000023D8"/>
    <w:rsid w:val="00006BC1"/>
    <w:rsid w:val="00010695"/>
    <w:rsid w:val="0002082C"/>
    <w:rsid w:val="00022ED0"/>
    <w:rsid w:val="0002474C"/>
    <w:rsid w:val="00025013"/>
    <w:rsid w:val="00026E9D"/>
    <w:rsid w:val="0002785D"/>
    <w:rsid w:val="00027C30"/>
    <w:rsid w:val="00030346"/>
    <w:rsid w:val="000305C3"/>
    <w:rsid w:val="000314FC"/>
    <w:rsid w:val="000406CA"/>
    <w:rsid w:val="00040A60"/>
    <w:rsid w:val="0004113E"/>
    <w:rsid w:val="000421C1"/>
    <w:rsid w:val="00046DCD"/>
    <w:rsid w:val="00046E3C"/>
    <w:rsid w:val="00050BF6"/>
    <w:rsid w:val="0005753B"/>
    <w:rsid w:val="00060317"/>
    <w:rsid w:val="00060DC0"/>
    <w:rsid w:val="00061C08"/>
    <w:rsid w:val="000667A2"/>
    <w:rsid w:val="00067F3E"/>
    <w:rsid w:val="000700AC"/>
    <w:rsid w:val="000730BB"/>
    <w:rsid w:val="00083EA6"/>
    <w:rsid w:val="00085A18"/>
    <w:rsid w:val="0009010D"/>
    <w:rsid w:val="000921A1"/>
    <w:rsid w:val="0009659E"/>
    <w:rsid w:val="000A2399"/>
    <w:rsid w:val="000A3900"/>
    <w:rsid w:val="000A7667"/>
    <w:rsid w:val="000B1679"/>
    <w:rsid w:val="000B27E7"/>
    <w:rsid w:val="000B5DE8"/>
    <w:rsid w:val="000B75F2"/>
    <w:rsid w:val="000C0443"/>
    <w:rsid w:val="000C555C"/>
    <w:rsid w:val="000C574B"/>
    <w:rsid w:val="000C5E3B"/>
    <w:rsid w:val="000D00E6"/>
    <w:rsid w:val="000D2B37"/>
    <w:rsid w:val="000D3782"/>
    <w:rsid w:val="000D6E83"/>
    <w:rsid w:val="000D74AC"/>
    <w:rsid w:val="000E0FA3"/>
    <w:rsid w:val="000E1FA0"/>
    <w:rsid w:val="000E2388"/>
    <w:rsid w:val="000E3050"/>
    <w:rsid w:val="000E494C"/>
    <w:rsid w:val="000E498F"/>
    <w:rsid w:val="000E6E87"/>
    <w:rsid w:val="000E74C4"/>
    <w:rsid w:val="000F141B"/>
    <w:rsid w:val="000F35E7"/>
    <w:rsid w:val="000F3935"/>
    <w:rsid w:val="000F4308"/>
    <w:rsid w:val="000F677E"/>
    <w:rsid w:val="00101513"/>
    <w:rsid w:val="00102A8F"/>
    <w:rsid w:val="00102B52"/>
    <w:rsid w:val="001030ED"/>
    <w:rsid w:val="001032C1"/>
    <w:rsid w:val="00103CC1"/>
    <w:rsid w:val="00105559"/>
    <w:rsid w:val="00105AF0"/>
    <w:rsid w:val="00105D6B"/>
    <w:rsid w:val="00105E6A"/>
    <w:rsid w:val="0011023B"/>
    <w:rsid w:val="00110A7F"/>
    <w:rsid w:val="00112346"/>
    <w:rsid w:val="001126FA"/>
    <w:rsid w:val="00113512"/>
    <w:rsid w:val="0011357C"/>
    <w:rsid w:val="00113B37"/>
    <w:rsid w:val="00114D02"/>
    <w:rsid w:val="00115203"/>
    <w:rsid w:val="001157A2"/>
    <w:rsid w:val="00115AA4"/>
    <w:rsid w:val="001173F1"/>
    <w:rsid w:val="00120AC6"/>
    <w:rsid w:val="00125A6C"/>
    <w:rsid w:val="001260A2"/>
    <w:rsid w:val="001315CD"/>
    <w:rsid w:val="00132003"/>
    <w:rsid w:val="001322E9"/>
    <w:rsid w:val="00132438"/>
    <w:rsid w:val="001356A8"/>
    <w:rsid w:val="00136574"/>
    <w:rsid w:val="00141DDB"/>
    <w:rsid w:val="00143938"/>
    <w:rsid w:val="00144538"/>
    <w:rsid w:val="00146EE6"/>
    <w:rsid w:val="00150095"/>
    <w:rsid w:val="00150B92"/>
    <w:rsid w:val="00151384"/>
    <w:rsid w:val="00151EA1"/>
    <w:rsid w:val="00152ED9"/>
    <w:rsid w:val="00154A0E"/>
    <w:rsid w:val="00154A36"/>
    <w:rsid w:val="0016009F"/>
    <w:rsid w:val="001605DE"/>
    <w:rsid w:val="00161039"/>
    <w:rsid w:val="001620BE"/>
    <w:rsid w:val="00162704"/>
    <w:rsid w:val="0016293B"/>
    <w:rsid w:val="001668DB"/>
    <w:rsid w:val="00166AC3"/>
    <w:rsid w:val="00166EE8"/>
    <w:rsid w:val="001717CF"/>
    <w:rsid w:val="001722CE"/>
    <w:rsid w:val="00174300"/>
    <w:rsid w:val="0017708F"/>
    <w:rsid w:val="001807CE"/>
    <w:rsid w:val="00181980"/>
    <w:rsid w:val="0019101A"/>
    <w:rsid w:val="001917F2"/>
    <w:rsid w:val="001A1A63"/>
    <w:rsid w:val="001A3835"/>
    <w:rsid w:val="001A3DEE"/>
    <w:rsid w:val="001A4DC5"/>
    <w:rsid w:val="001A4E88"/>
    <w:rsid w:val="001A6025"/>
    <w:rsid w:val="001B0690"/>
    <w:rsid w:val="001B0D03"/>
    <w:rsid w:val="001B1FD3"/>
    <w:rsid w:val="001B33CB"/>
    <w:rsid w:val="001B6240"/>
    <w:rsid w:val="001B6E84"/>
    <w:rsid w:val="001C29B1"/>
    <w:rsid w:val="001C4620"/>
    <w:rsid w:val="001D258D"/>
    <w:rsid w:val="001D5050"/>
    <w:rsid w:val="001D5BB5"/>
    <w:rsid w:val="001D6584"/>
    <w:rsid w:val="001E0964"/>
    <w:rsid w:val="001E1F7F"/>
    <w:rsid w:val="001E6CBF"/>
    <w:rsid w:val="001F0D03"/>
    <w:rsid w:val="001F1B2E"/>
    <w:rsid w:val="001F3BC5"/>
    <w:rsid w:val="001F5836"/>
    <w:rsid w:val="001F6068"/>
    <w:rsid w:val="001F7F24"/>
    <w:rsid w:val="00201555"/>
    <w:rsid w:val="0020290D"/>
    <w:rsid w:val="0020492E"/>
    <w:rsid w:val="00205527"/>
    <w:rsid w:val="0020622E"/>
    <w:rsid w:val="00207C87"/>
    <w:rsid w:val="002140DA"/>
    <w:rsid w:val="0022006F"/>
    <w:rsid w:val="00220BB7"/>
    <w:rsid w:val="00222B14"/>
    <w:rsid w:val="002240A4"/>
    <w:rsid w:val="00224BF0"/>
    <w:rsid w:val="00225069"/>
    <w:rsid w:val="002255E0"/>
    <w:rsid w:val="002270DD"/>
    <w:rsid w:val="002317CD"/>
    <w:rsid w:val="00236AC5"/>
    <w:rsid w:val="00237EDD"/>
    <w:rsid w:val="002435FC"/>
    <w:rsid w:val="00243C9A"/>
    <w:rsid w:val="00243CE7"/>
    <w:rsid w:val="002454A2"/>
    <w:rsid w:val="0024721C"/>
    <w:rsid w:val="00247B82"/>
    <w:rsid w:val="00247E59"/>
    <w:rsid w:val="00253885"/>
    <w:rsid w:val="00254734"/>
    <w:rsid w:val="002600E1"/>
    <w:rsid w:val="00270C52"/>
    <w:rsid w:val="00275084"/>
    <w:rsid w:val="00280BA6"/>
    <w:rsid w:val="0028127F"/>
    <w:rsid w:val="002815BF"/>
    <w:rsid w:val="00282372"/>
    <w:rsid w:val="002833FF"/>
    <w:rsid w:val="002834BD"/>
    <w:rsid w:val="00283DC8"/>
    <w:rsid w:val="00284B94"/>
    <w:rsid w:val="0029014D"/>
    <w:rsid w:val="0029603E"/>
    <w:rsid w:val="00297BA4"/>
    <w:rsid w:val="00297D4C"/>
    <w:rsid w:val="002A431E"/>
    <w:rsid w:val="002A52B1"/>
    <w:rsid w:val="002A615F"/>
    <w:rsid w:val="002B0FED"/>
    <w:rsid w:val="002B1EC6"/>
    <w:rsid w:val="002B1EEA"/>
    <w:rsid w:val="002B55C8"/>
    <w:rsid w:val="002B702C"/>
    <w:rsid w:val="002C2E41"/>
    <w:rsid w:val="002C6A97"/>
    <w:rsid w:val="002C6CA3"/>
    <w:rsid w:val="002D13D3"/>
    <w:rsid w:val="002D1562"/>
    <w:rsid w:val="002D2C06"/>
    <w:rsid w:val="002D766D"/>
    <w:rsid w:val="002E12D6"/>
    <w:rsid w:val="002E4586"/>
    <w:rsid w:val="002F15CA"/>
    <w:rsid w:val="002F44FE"/>
    <w:rsid w:val="002F4A55"/>
    <w:rsid w:val="002F4AD4"/>
    <w:rsid w:val="002F736C"/>
    <w:rsid w:val="00300569"/>
    <w:rsid w:val="0030217D"/>
    <w:rsid w:val="00303CF7"/>
    <w:rsid w:val="003045C3"/>
    <w:rsid w:val="0030526F"/>
    <w:rsid w:val="0030637F"/>
    <w:rsid w:val="00306E98"/>
    <w:rsid w:val="00313EC5"/>
    <w:rsid w:val="00314844"/>
    <w:rsid w:val="00316A19"/>
    <w:rsid w:val="00320EF1"/>
    <w:rsid w:val="003226DE"/>
    <w:rsid w:val="00322952"/>
    <w:rsid w:val="003234D9"/>
    <w:rsid w:val="00323C6E"/>
    <w:rsid w:val="003240E7"/>
    <w:rsid w:val="003245CB"/>
    <w:rsid w:val="00324E69"/>
    <w:rsid w:val="00331A85"/>
    <w:rsid w:val="00340602"/>
    <w:rsid w:val="00341A6A"/>
    <w:rsid w:val="00343EA2"/>
    <w:rsid w:val="003462E0"/>
    <w:rsid w:val="003503CF"/>
    <w:rsid w:val="00351A37"/>
    <w:rsid w:val="003535B6"/>
    <w:rsid w:val="00354B91"/>
    <w:rsid w:val="00357CB7"/>
    <w:rsid w:val="00361630"/>
    <w:rsid w:val="00361A34"/>
    <w:rsid w:val="003642A8"/>
    <w:rsid w:val="00364651"/>
    <w:rsid w:val="00364AAA"/>
    <w:rsid w:val="00366F5F"/>
    <w:rsid w:val="00367EEA"/>
    <w:rsid w:val="00370EA3"/>
    <w:rsid w:val="0037516F"/>
    <w:rsid w:val="00376572"/>
    <w:rsid w:val="00377C2C"/>
    <w:rsid w:val="00380604"/>
    <w:rsid w:val="00382EC4"/>
    <w:rsid w:val="0038754D"/>
    <w:rsid w:val="003877EE"/>
    <w:rsid w:val="00390761"/>
    <w:rsid w:val="0039441B"/>
    <w:rsid w:val="003A0F58"/>
    <w:rsid w:val="003A1B47"/>
    <w:rsid w:val="003A2223"/>
    <w:rsid w:val="003B0E0D"/>
    <w:rsid w:val="003B183F"/>
    <w:rsid w:val="003B2E2D"/>
    <w:rsid w:val="003B38E1"/>
    <w:rsid w:val="003B42E7"/>
    <w:rsid w:val="003B4E9D"/>
    <w:rsid w:val="003C16BF"/>
    <w:rsid w:val="003C1834"/>
    <w:rsid w:val="003C2C34"/>
    <w:rsid w:val="003C334F"/>
    <w:rsid w:val="003C344A"/>
    <w:rsid w:val="003C7A87"/>
    <w:rsid w:val="003D2945"/>
    <w:rsid w:val="003D3643"/>
    <w:rsid w:val="003D68C0"/>
    <w:rsid w:val="003E3AAB"/>
    <w:rsid w:val="003E3F0B"/>
    <w:rsid w:val="003E415C"/>
    <w:rsid w:val="003E588D"/>
    <w:rsid w:val="003E7119"/>
    <w:rsid w:val="003E777F"/>
    <w:rsid w:val="003E7D71"/>
    <w:rsid w:val="003F2CB8"/>
    <w:rsid w:val="003F5001"/>
    <w:rsid w:val="003F5F09"/>
    <w:rsid w:val="00400B96"/>
    <w:rsid w:val="00401CFA"/>
    <w:rsid w:val="004066A7"/>
    <w:rsid w:val="00407E0B"/>
    <w:rsid w:val="00407E75"/>
    <w:rsid w:val="00411284"/>
    <w:rsid w:val="0041233C"/>
    <w:rsid w:val="00415CAA"/>
    <w:rsid w:val="00416612"/>
    <w:rsid w:val="004175BF"/>
    <w:rsid w:val="004201B6"/>
    <w:rsid w:val="00420B87"/>
    <w:rsid w:val="00420DBE"/>
    <w:rsid w:val="004215D6"/>
    <w:rsid w:val="0042162C"/>
    <w:rsid w:val="004217FF"/>
    <w:rsid w:val="00421C8C"/>
    <w:rsid w:val="00422E80"/>
    <w:rsid w:val="00424E69"/>
    <w:rsid w:val="00430FAA"/>
    <w:rsid w:val="004314F4"/>
    <w:rsid w:val="0043698F"/>
    <w:rsid w:val="00437BDE"/>
    <w:rsid w:val="00446603"/>
    <w:rsid w:val="004507A8"/>
    <w:rsid w:val="00452C09"/>
    <w:rsid w:val="0045371A"/>
    <w:rsid w:val="00454098"/>
    <w:rsid w:val="0045428C"/>
    <w:rsid w:val="00455F23"/>
    <w:rsid w:val="0045749A"/>
    <w:rsid w:val="004638C9"/>
    <w:rsid w:val="00464198"/>
    <w:rsid w:val="00465355"/>
    <w:rsid w:val="00465570"/>
    <w:rsid w:val="00467272"/>
    <w:rsid w:val="00467F71"/>
    <w:rsid w:val="00472789"/>
    <w:rsid w:val="00475B75"/>
    <w:rsid w:val="004764F9"/>
    <w:rsid w:val="004808BA"/>
    <w:rsid w:val="00486519"/>
    <w:rsid w:val="004870A4"/>
    <w:rsid w:val="00487ECC"/>
    <w:rsid w:val="004904CB"/>
    <w:rsid w:val="00492D62"/>
    <w:rsid w:val="00494310"/>
    <w:rsid w:val="00495B43"/>
    <w:rsid w:val="004A01CA"/>
    <w:rsid w:val="004A3BDA"/>
    <w:rsid w:val="004A5477"/>
    <w:rsid w:val="004B1CDB"/>
    <w:rsid w:val="004B3DB0"/>
    <w:rsid w:val="004B46F2"/>
    <w:rsid w:val="004B7590"/>
    <w:rsid w:val="004C0FAF"/>
    <w:rsid w:val="004C323A"/>
    <w:rsid w:val="004C483A"/>
    <w:rsid w:val="004C6526"/>
    <w:rsid w:val="004C791F"/>
    <w:rsid w:val="004D1BB0"/>
    <w:rsid w:val="004D4C17"/>
    <w:rsid w:val="004D64B3"/>
    <w:rsid w:val="004E0BBF"/>
    <w:rsid w:val="004E1F37"/>
    <w:rsid w:val="004E20C5"/>
    <w:rsid w:val="004E28FA"/>
    <w:rsid w:val="004E5507"/>
    <w:rsid w:val="004E550B"/>
    <w:rsid w:val="004E5E5E"/>
    <w:rsid w:val="004E72CD"/>
    <w:rsid w:val="004F1F37"/>
    <w:rsid w:val="004F5E14"/>
    <w:rsid w:val="004F7642"/>
    <w:rsid w:val="00500DAB"/>
    <w:rsid w:val="00502EA7"/>
    <w:rsid w:val="00503F65"/>
    <w:rsid w:val="005069B6"/>
    <w:rsid w:val="00507C3C"/>
    <w:rsid w:val="00514A22"/>
    <w:rsid w:val="00514E24"/>
    <w:rsid w:val="00516EF6"/>
    <w:rsid w:val="00521E79"/>
    <w:rsid w:val="00523231"/>
    <w:rsid w:val="0052382D"/>
    <w:rsid w:val="00523BEA"/>
    <w:rsid w:val="00526F6B"/>
    <w:rsid w:val="00532EE7"/>
    <w:rsid w:val="0053653A"/>
    <w:rsid w:val="00536D8E"/>
    <w:rsid w:val="005370A9"/>
    <w:rsid w:val="00537779"/>
    <w:rsid w:val="005454DB"/>
    <w:rsid w:val="005466CC"/>
    <w:rsid w:val="00547E7E"/>
    <w:rsid w:val="00550321"/>
    <w:rsid w:val="00556B20"/>
    <w:rsid w:val="005609D5"/>
    <w:rsid w:val="0056321F"/>
    <w:rsid w:val="0056522D"/>
    <w:rsid w:val="00565445"/>
    <w:rsid w:val="00572456"/>
    <w:rsid w:val="00573678"/>
    <w:rsid w:val="00576219"/>
    <w:rsid w:val="00580F08"/>
    <w:rsid w:val="00584063"/>
    <w:rsid w:val="00584F88"/>
    <w:rsid w:val="00592185"/>
    <w:rsid w:val="0059443E"/>
    <w:rsid w:val="0059578F"/>
    <w:rsid w:val="00595B9D"/>
    <w:rsid w:val="0059775A"/>
    <w:rsid w:val="00597FC0"/>
    <w:rsid w:val="005A0449"/>
    <w:rsid w:val="005A27C9"/>
    <w:rsid w:val="005A3B9A"/>
    <w:rsid w:val="005A6AC4"/>
    <w:rsid w:val="005A7CE8"/>
    <w:rsid w:val="005B164C"/>
    <w:rsid w:val="005B181A"/>
    <w:rsid w:val="005B1D2E"/>
    <w:rsid w:val="005B3BAD"/>
    <w:rsid w:val="005B590A"/>
    <w:rsid w:val="005B74C3"/>
    <w:rsid w:val="005B7C88"/>
    <w:rsid w:val="005C20B6"/>
    <w:rsid w:val="005C3A89"/>
    <w:rsid w:val="005D13AD"/>
    <w:rsid w:val="005D1FF9"/>
    <w:rsid w:val="005D213B"/>
    <w:rsid w:val="005D42AB"/>
    <w:rsid w:val="005D5254"/>
    <w:rsid w:val="005D5754"/>
    <w:rsid w:val="005E0803"/>
    <w:rsid w:val="005E1079"/>
    <w:rsid w:val="005E424C"/>
    <w:rsid w:val="005E4BEE"/>
    <w:rsid w:val="005E4DB1"/>
    <w:rsid w:val="005E601E"/>
    <w:rsid w:val="005E646F"/>
    <w:rsid w:val="005F1200"/>
    <w:rsid w:val="005F27D5"/>
    <w:rsid w:val="005F2B8D"/>
    <w:rsid w:val="005F4E87"/>
    <w:rsid w:val="005F6CBD"/>
    <w:rsid w:val="0060014B"/>
    <w:rsid w:val="00603264"/>
    <w:rsid w:val="00603596"/>
    <w:rsid w:val="00604507"/>
    <w:rsid w:val="006131AA"/>
    <w:rsid w:val="0061459D"/>
    <w:rsid w:val="00621E4D"/>
    <w:rsid w:val="00622BD7"/>
    <w:rsid w:val="00622D67"/>
    <w:rsid w:val="00623F1A"/>
    <w:rsid w:val="006258B8"/>
    <w:rsid w:val="006275C5"/>
    <w:rsid w:val="00633371"/>
    <w:rsid w:val="00633DE5"/>
    <w:rsid w:val="006343A8"/>
    <w:rsid w:val="00641B42"/>
    <w:rsid w:val="00643352"/>
    <w:rsid w:val="006434EC"/>
    <w:rsid w:val="00645F2F"/>
    <w:rsid w:val="00647DB3"/>
    <w:rsid w:val="006500BB"/>
    <w:rsid w:val="00650EA4"/>
    <w:rsid w:val="0066277B"/>
    <w:rsid w:val="0066400F"/>
    <w:rsid w:val="006640F8"/>
    <w:rsid w:val="00671D76"/>
    <w:rsid w:val="00680391"/>
    <w:rsid w:val="006828DB"/>
    <w:rsid w:val="00682FF0"/>
    <w:rsid w:val="006837F3"/>
    <w:rsid w:val="00684A1C"/>
    <w:rsid w:val="00685002"/>
    <w:rsid w:val="00685DD8"/>
    <w:rsid w:val="00690C28"/>
    <w:rsid w:val="00693B48"/>
    <w:rsid w:val="00694F6E"/>
    <w:rsid w:val="0069556D"/>
    <w:rsid w:val="006A0688"/>
    <w:rsid w:val="006A7135"/>
    <w:rsid w:val="006B28DD"/>
    <w:rsid w:val="006B2ED6"/>
    <w:rsid w:val="006B41EE"/>
    <w:rsid w:val="006B5E6C"/>
    <w:rsid w:val="006C22A1"/>
    <w:rsid w:val="006C2DA4"/>
    <w:rsid w:val="006C31F5"/>
    <w:rsid w:val="006C3413"/>
    <w:rsid w:val="006C3E45"/>
    <w:rsid w:val="006D6B57"/>
    <w:rsid w:val="006E5605"/>
    <w:rsid w:val="006E76DD"/>
    <w:rsid w:val="006F0FE3"/>
    <w:rsid w:val="006F1932"/>
    <w:rsid w:val="006F377B"/>
    <w:rsid w:val="006F4E3A"/>
    <w:rsid w:val="006F7E38"/>
    <w:rsid w:val="00700085"/>
    <w:rsid w:val="00704485"/>
    <w:rsid w:val="007067B9"/>
    <w:rsid w:val="00713736"/>
    <w:rsid w:val="007140BC"/>
    <w:rsid w:val="007169E1"/>
    <w:rsid w:val="00717B7D"/>
    <w:rsid w:val="0072074D"/>
    <w:rsid w:val="0072101C"/>
    <w:rsid w:val="0072158C"/>
    <w:rsid w:val="00722EDC"/>
    <w:rsid w:val="00725A10"/>
    <w:rsid w:val="00730C78"/>
    <w:rsid w:val="00731CB7"/>
    <w:rsid w:val="007333D9"/>
    <w:rsid w:val="007346B2"/>
    <w:rsid w:val="007359A7"/>
    <w:rsid w:val="00736941"/>
    <w:rsid w:val="00736FD5"/>
    <w:rsid w:val="00745F3B"/>
    <w:rsid w:val="007530A7"/>
    <w:rsid w:val="00757C7F"/>
    <w:rsid w:val="007602CC"/>
    <w:rsid w:val="00761DE6"/>
    <w:rsid w:val="00761F10"/>
    <w:rsid w:val="00762AF5"/>
    <w:rsid w:val="007642B6"/>
    <w:rsid w:val="00767124"/>
    <w:rsid w:val="00767575"/>
    <w:rsid w:val="00774502"/>
    <w:rsid w:val="007755FF"/>
    <w:rsid w:val="00776CB7"/>
    <w:rsid w:val="00780188"/>
    <w:rsid w:val="007821B1"/>
    <w:rsid w:val="007838CA"/>
    <w:rsid w:val="0078531E"/>
    <w:rsid w:val="00786B87"/>
    <w:rsid w:val="00787EE4"/>
    <w:rsid w:val="00791077"/>
    <w:rsid w:val="007914E3"/>
    <w:rsid w:val="007927FC"/>
    <w:rsid w:val="00792FAA"/>
    <w:rsid w:val="007973C1"/>
    <w:rsid w:val="00797AF2"/>
    <w:rsid w:val="007A4160"/>
    <w:rsid w:val="007B01EA"/>
    <w:rsid w:val="007B140C"/>
    <w:rsid w:val="007B1538"/>
    <w:rsid w:val="007B3943"/>
    <w:rsid w:val="007B4175"/>
    <w:rsid w:val="007B5C43"/>
    <w:rsid w:val="007C123E"/>
    <w:rsid w:val="007C7174"/>
    <w:rsid w:val="007D5241"/>
    <w:rsid w:val="007E19C3"/>
    <w:rsid w:val="007E2E83"/>
    <w:rsid w:val="007E56FD"/>
    <w:rsid w:val="007F0EA8"/>
    <w:rsid w:val="007F5177"/>
    <w:rsid w:val="007F5792"/>
    <w:rsid w:val="007F5FB1"/>
    <w:rsid w:val="007F6691"/>
    <w:rsid w:val="007F7244"/>
    <w:rsid w:val="007F743A"/>
    <w:rsid w:val="00801DF3"/>
    <w:rsid w:val="00805419"/>
    <w:rsid w:val="00805F53"/>
    <w:rsid w:val="008063FD"/>
    <w:rsid w:val="00806E4A"/>
    <w:rsid w:val="008100C5"/>
    <w:rsid w:val="00812546"/>
    <w:rsid w:val="00813904"/>
    <w:rsid w:val="0081437D"/>
    <w:rsid w:val="00820E3F"/>
    <w:rsid w:val="008251E2"/>
    <w:rsid w:val="00825876"/>
    <w:rsid w:val="00825EA6"/>
    <w:rsid w:val="0083289E"/>
    <w:rsid w:val="00833CA9"/>
    <w:rsid w:val="00840AF5"/>
    <w:rsid w:val="008422F8"/>
    <w:rsid w:val="008466E0"/>
    <w:rsid w:val="00853E3C"/>
    <w:rsid w:val="008542B6"/>
    <w:rsid w:val="00855BD0"/>
    <w:rsid w:val="008565DF"/>
    <w:rsid w:val="00856C83"/>
    <w:rsid w:val="0085755A"/>
    <w:rsid w:val="008653E7"/>
    <w:rsid w:val="008668A0"/>
    <w:rsid w:val="00871F70"/>
    <w:rsid w:val="008723FF"/>
    <w:rsid w:val="0087346B"/>
    <w:rsid w:val="00875765"/>
    <w:rsid w:val="0088162F"/>
    <w:rsid w:val="00882EB7"/>
    <w:rsid w:val="008849E1"/>
    <w:rsid w:val="00885625"/>
    <w:rsid w:val="00886CF6"/>
    <w:rsid w:val="008876B6"/>
    <w:rsid w:val="00894EA6"/>
    <w:rsid w:val="008974BA"/>
    <w:rsid w:val="008A0A16"/>
    <w:rsid w:val="008A52E6"/>
    <w:rsid w:val="008B0CDB"/>
    <w:rsid w:val="008B11F0"/>
    <w:rsid w:val="008B125E"/>
    <w:rsid w:val="008B53CD"/>
    <w:rsid w:val="008C06A6"/>
    <w:rsid w:val="008C6167"/>
    <w:rsid w:val="008D00EC"/>
    <w:rsid w:val="008D3AD1"/>
    <w:rsid w:val="008D711A"/>
    <w:rsid w:val="008D7EC8"/>
    <w:rsid w:val="008E16BD"/>
    <w:rsid w:val="008E369E"/>
    <w:rsid w:val="008E51C2"/>
    <w:rsid w:val="008E67CC"/>
    <w:rsid w:val="008E6ED2"/>
    <w:rsid w:val="008E7331"/>
    <w:rsid w:val="008E78B4"/>
    <w:rsid w:val="008F48EF"/>
    <w:rsid w:val="008F65F7"/>
    <w:rsid w:val="008F7D05"/>
    <w:rsid w:val="00901067"/>
    <w:rsid w:val="009019BC"/>
    <w:rsid w:val="00904471"/>
    <w:rsid w:val="0090558E"/>
    <w:rsid w:val="009063AB"/>
    <w:rsid w:val="0091097D"/>
    <w:rsid w:val="0091266C"/>
    <w:rsid w:val="00913645"/>
    <w:rsid w:val="00914B3F"/>
    <w:rsid w:val="009160AE"/>
    <w:rsid w:val="00926BBA"/>
    <w:rsid w:val="0093294C"/>
    <w:rsid w:val="009345F5"/>
    <w:rsid w:val="0093506C"/>
    <w:rsid w:val="009376C6"/>
    <w:rsid w:val="00937956"/>
    <w:rsid w:val="0094063D"/>
    <w:rsid w:val="0094196C"/>
    <w:rsid w:val="00942FEF"/>
    <w:rsid w:val="00947B99"/>
    <w:rsid w:val="00947F60"/>
    <w:rsid w:val="00950274"/>
    <w:rsid w:val="00951414"/>
    <w:rsid w:val="00952C90"/>
    <w:rsid w:val="0095362C"/>
    <w:rsid w:val="009547CD"/>
    <w:rsid w:val="0096188C"/>
    <w:rsid w:val="0096344D"/>
    <w:rsid w:val="00963F2D"/>
    <w:rsid w:val="00966B9B"/>
    <w:rsid w:val="00971C7F"/>
    <w:rsid w:val="00971E6C"/>
    <w:rsid w:val="0097484A"/>
    <w:rsid w:val="00977465"/>
    <w:rsid w:val="009801DA"/>
    <w:rsid w:val="00981EDE"/>
    <w:rsid w:val="00983CD7"/>
    <w:rsid w:val="00984C3F"/>
    <w:rsid w:val="009903D1"/>
    <w:rsid w:val="009912FF"/>
    <w:rsid w:val="00991D7D"/>
    <w:rsid w:val="00992B45"/>
    <w:rsid w:val="00993631"/>
    <w:rsid w:val="009952B3"/>
    <w:rsid w:val="009A4A62"/>
    <w:rsid w:val="009A5764"/>
    <w:rsid w:val="009A5F01"/>
    <w:rsid w:val="009A6648"/>
    <w:rsid w:val="009B053E"/>
    <w:rsid w:val="009B34BE"/>
    <w:rsid w:val="009B3F54"/>
    <w:rsid w:val="009C1F64"/>
    <w:rsid w:val="009C2AAA"/>
    <w:rsid w:val="009C4D02"/>
    <w:rsid w:val="009D2445"/>
    <w:rsid w:val="009D2625"/>
    <w:rsid w:val="009D3F16"/>
    <w:rsid w:val="009E0652"/>
    <w:rsid w:val="009E36B6"/>
    <w:rsid w:val="009E4CCF"/>
    <w:rsid w:val="009E777B"/>
    <w:rsid w:val="009F0758"/>
    <w:rsid w:val="009F1AD0"/>
    <w:rsid w:val="00A00533"/>
    <w:rsid w:val="00A006B8"/>
    <w:rsid w:val="00A0364B"/>
    <w:rsid w:val="00A07483"/>
    <w:rsid w:val="00A07CE2"/>
    <w:rsid w:val="00A10585"/>
    <w:rsid w:val="00A11BC8"/>
    <w:rsid w:val="00A142FA"/>
    <w:rsid w:val="00A1577B"/>
    <w:rsid w:val="00A21C4D"/>
    <w:rsid w:val="00A22C74"/>
    <w:rsid w:val="00A2737B"/>
    <w:rsid w:val="00A320D2"/>
    <w:rsid w:val="00A34DB9"/>
    <w:rsid w:val="00A40713"/>
    <w:rsid w:val="00A4456A"/>
    <w:rsid w:val="00A4505D"/>
    <w:rsid w:val="00A4622B"/>
    <w:rsid w:val="00A5071E"/>
    <w:rsid w:val="00A62047"/>
    <w:rsid w:val="00A63531"/>
    <w:rsid w:val="00A7113B"/>
    <w:rsid w:val="00A7141A"/>
    <w:rsid w:val="00A73B9D"/>
    <w:rsid w:val="00A75737"/>
    <w:rsid w:val="00A8357D"/>
    <w:rsid w:val="00A84729"/>
    <w:rsid w:val="00A93EFA"/>
    <w:rsid w:val="00A940D1"/>
    <w:rsid w:val="00A966E8"/>
    <w:rsid w:val="00A9680D"/>
    <w:rsid w:val="00A96A98"/>
    <w:rsid w:val="00A97C6F"/>
    <w:rsid w:val="00A97C84"/>
    <w:rsid w:val="00A97FF0"/>
    <w:rsid w:val="00AA173E"/>
    <w:rsid w:val="00AA528E"/>
    <w:rsid w:val="00AA7AE0"/>
    <w:rsid w:val="00AB19A1"/>
    <w:rsid w:val="00AC0BD1"/>
    <w:rsid w:val="00AC13F8"/>
    <w:rsid w:val="00AC1BF8"/>
    <w:rsid w:val="00AC57BB"/>
    <w:rsid w:val="00AC5A42"/>
    <w:rsid w:val="00AC6D0C"/>
    <w:rsid w:val="00AC78CF"/>
    <w:rsid w:val="00AD1B3B"/>
    <w:rsid w:val="00AD6C18"/>
    <w:rsid w:val="00AD7503"/>
    <w:rsid w:val="00AE0810"/>
    <w:rsid w:val="00AE18BC"/>
    <w:rsid w:val="00AE49C0"/>
    <w:rsid w:val="00AE5314"/>
    <w:rsid w:val="00AF0825"/>
    <w:rsid w:val="00AF1940"/>
    <w:rsid w:val="00AF4D87"/>
    <w:rsid w:val="00AF669D"/>
    <w:rsid w:val="00AF6A9E"/>
    <w:rsid w:val="00B070B1"/>
    <w:rsid w:val="00B07DAC"/>
    <w:rsid w:val="00B10E68"/>
    <w:rsid w:val="00B127A1"/>
    <w:rsid w:val="00B14610"/>
    <w:rsid w:val="00B16D22"/>
    <w:rsid w:val="00B17904"/>
    <w:rsid w:val="00B201DE"/>
    <w:rsid w:val="00B2030E"/>
    <w:rsid w:val="00B23637"/>
    <w:rsid w:val="00B26EB5"/>
    <w:rsid w:val="00B3148B"/>
    <w:rsid w:val="00B3395D"/>
    <w:rsid w:val="00B342EC"/>
    <w:rsid w:val="00B36311"/>
    <w:rsid w:val="00B3640B"/>
    <w:rsid w:val="00B372D0"/>
    <w:rsid w:val="00B40079"/>
    <w:rsid w:val="00B435D4"/>
    <w:rsid w:val="00B44F50"/>
    <w:rsid w:val="00B46489"/>
    <w:rsid w:val="00B47047"/>
    <w:rsid w:val="00B536FF"/>
    <w:rsid w:val="00B54A91"/>
    <w:rsid w:val="00B54F6F"/>
    <w:rsid w:val="00B56B09"/>
    <w:rsid w:val="00B6165E"/>
    <w:rsid w:val="00B624D1"/>
    <w:rsid w:val="00B6478E"/>
    <w:rsid w:val="00B70B17"/>
    <w:rsid w:val="00B74B21"/>
    <w:rsid w:val="00B74C6C"/>
    <w:rsid w:val="00B74FE9"/>
    <w:rsid w:val="00B76A6C"/>
    <w:rsid w:val="00B77ABC"/>
    <w:rsid w:val="00B81472"/>
    <w:rsid w:val="00B819D3"/>
    <w:rsid w:val="00B823B8"/>
    <w:rsid w:val="00B850CB"/>
    <w:rsid w:val="00B90DF4"/>
    <w:rsid w:val="00B91D3C"/>
    <w:rsid w:val="00B9563F"/>
    <w:rsid w:val="00B95CDF"/>
    <w:rsid w:val="00BA0436"/>
    <w:rsid w:val="00BA3B82"/>
    <w:rsid w:val="00BA4908"/>
    <w:rsid w:val="00BB1859"/>
    <w:rsid w:val="00BB34D6"/>
    <w:rsid w:val="00BB5234"/>
    <w:rsid w:val="00BB544C"/>
    <w:rsid w:val="00BB60C1"/>
    <w:rsid w:val="00BB71BD"/>
    <w:rsid w:val="00BC0517"/>
    <w:rsid w:val="00BC3C87"/>
    <w:rsid w:val="00BC5F08"/>
    <w:rsid w:val="00BC6176"/>
    <w:rsid w:val="00BD0F68"/>
    <w:rsid w:val="00BD1F85"/>
    <w:rsid w:val="00BD2127"/>
    <w:rsid w:val="00BD4FFB"/>
    <w:rsid w:val="00BE020C"/>
    <w:rsid w:val="00BE457E"/>
    <w:rsid w:val="00BE4C84"/>
    <w:rsid w:val="00BE72FD"/>
    <w:rsid w:val="00BE781F"/>
    <w:rsid w:val="00BE7CDC"/>
    <w:rsid w:val="00BF17BB"/>
    <w:rsid w:val="00BF33A2"/>
    <w:rsid w:val="00BF355E"/>
    <w:rsid w:val="00BF5A0D"/>
    <w:rsid w:val="00C05AD1"/>
    <w:rsid w:val="00C06760"/>
    <w:rsid w:val="00C06BD9"/>
    <w:rsid w:val="00C07E94"/>
    <w:rsid w:val="00C17710"/>
    <w:rsid w:val="00C20FFF"/>
    <w:rsid w:val="00C23146"/>
    <w:rsid w:val="00C26796"/>
    <w:rsid w:val="00C34CB4"/>
    <w:rsid w:val="00C3554F"/>
    <w:rsid w:val="00C35B08"/>
    <w:rsid w:val="00C4000F"/>
    <w:rsid w:val="00C408CF"/>
    <w:rsid w:val="00C40D58"/>
    <w:rsid w:val="00C44108"/>
    <w:rsid w:val="00C47657"/>
    <w:rsid w:val="00C51547"/>
    <w:rsid w:val="00C53664"/>
    <w:rsid w:val="00C55EC7"/>
    <w:rsid w:val="00C572E5"/>
    <w:rsid w:val="00C6126C"/>
    <w:rsid w:val="00C7144C"/>
    <w:rsid w:val="00C73A22"/>
    <w:rsid w:val="00C73F85"/>
    <w:rsid w:val="00C75517"/>
    <w:rsid w:val="00C81212"/>
    <w:rsid w:val="00C82DEE"/>
    <w:rsid w:val="00C83E9A"/>
    <w:rsid w:val="00C84703"/>
    <w:rsid w:val="00C85863"/>
    <w:rsid w:val="00C871C7"/>
    <w:rsid w:val="00C872F1"/>
    <w:rsid w:val="00CA1061"/>
    <w:rsid w:val="00CA2260"/>
    <w:rsid w:val="00CA278F"/>
    <w:rsid w:val="00CA37C3"/>
    <w:rsid w:val="00CA50D1"/>
    <w:rsid w:val="00CB7698"/>
    <w:rsid w:val="00CC3D9B"/>
    <w:rsid w:val="00CC5A3E"/>
    <w:rsid w:val="00CC6219"/>
    <w:rsid w:val="00CD27E2"/>
    <w:rsid w:val="00CD427A"/>
    <w:rsid w:val="00CD5B16"/>
    <w:rsid w:val="00CD631E"/>
    <w:rsid w:val="00CE19F6"/>
    <w:rsid w:val="00CE5233"/>
    <w:rsid w:val="00CE57C3"/>
    <w:rsid w:val="00CE6C49"/>
    <w:rsid w:val="00CF1FDE"/>
    <w:rsid w:val="00CF390D"/>
    <w:rsid w:val="00D00973"/>
    <w:rsid w:val="00D02034"/>
    <w:rsid w:val="00D02074"/>
    <w:rsid w:val="00D060E7"/>
    <w:rsid w:val="00D07F4D"/>
    <w:rsid w:val="00D10924"/>
    <w:rsid w:val="00D12FE8"/>
    <w:rsid w:val="00D156CB"/>
    <w:rsid w:val="00D17922"/>
    <w:rsid w:val="00D20377"/>
    <w:rsid w:val="00D22451"/>
    <w:rsid w:val="00D25829"/>
    <w:rsid w:val="00D262CA"/>
    <w:rsid w:val="00D30119"/>
    <w:rsid w:val="00D32C91"/>
    <w:rsid w:val="00D3595C"/>
    <w:rsid w:val="00D35B33"/>
    <w:rsid w:val="00D36E36"/>
    <w:rsid w:val="00D372F9"/>
    <w:rsid w:val="00D37A26"/>
    <w:rsid w:val="00D37D3B"/>
    <w:rsid w:val="00D37E47"/>
    <w:rsid w:val="00D40662"/>
    <w:rsid w:val="00D44CC8"/>
    <w:rsid w:val="00D452E0"/>
    <w:rsid w:val="00D46FAB"/>
    <w:rsid w:val="00D47BBC"/>
    <w:rsid w:val="00D5128A"/>
    <w:rsid w:val="00D60ABE"/>
    <w:rsid w:val="00D639CF"/>
    <w:rsid w:val="00D645CB"/>
    <w:rsid w:val="00D665EB"/>
    <w:rsid w:val="00D7048B"/>
    <w:rsid w:val="00D73A1B"/>
    <w:rsid w:val="00D755B2"/>
    <w:rsid w:val="00D77BAF"/>
    <w:rsid w:val="00D80DF9"/>
    <w:rsid w:val="00D816F1"/>
    <w:rsid w:val="00D8273B"/>
    <w:rsid w:val="00D86215"/>
    <w:rsid w:val="00D86F70"/>
    <w:rsid w:val="00D87173"/>
    <w:rsid w:val="00D90F3D"/>
    <w:rsid w:val="00D91F7D"/>
    <w:rsid w:val="00D93949"/>
    <w:rsid w:val="00D94006"/>
    <w:rsid w:val="00D960E0"/>
    <w:rsid w:val="00DA0691"/>
    <w:rsid w:val="00DA0CD1"/>
    <w:rsid w:val="00DA1556"/>
    <w:rsid w:val="00DA51C2"/>
    <w:rsid w:val="00DA5502"/>
    <w:rsid w:val="00DB04DF"/>
    <w:rsid w:val="00DB386C"/>
    <w:rsid w:val="00DB4E6F"/>
    <w:rsid w:val="00DC14A8"/>
    <w:rsid w:val="00DC6D41"/>
    <w:rsid w:val="00DC781B"/>
    <w:rsid w:val="00DC7A81"/>
    <w:rsid w:val="00DD2297"/>
    <w:rsid w:val="00DD64A5"/>
    <w:rsid w:val="00DD79E5"/>
    <w:rsid w:val="00DE2D9B"/>
    <w:rsid w:val="00DE3F3A"/>
    <w:rsid w:val="00DE578D"/>
    <w:rsid w:val="00DF29A9"/>
    <w:rsid w:val="00DF3A86"/>
    <w:rsid w:val="00DF3CAC"/>
    <w:rsid w:val="00DF65C9"/>
    <w:rsid w:val="00DF6B5F"/>
    <w:rsid w:val="00DF7631"/>
    <w:rsid w:val="00E00224"/>
    <w:rsid w:val="00E03703"/>
    <w:rsid w:val="00E03BF0"/>
    <w:rsid w:val="00E0428F"/>
    <w:rsid w:val="00E16099"/>
    <w:rsid w:val="00E1731B"/>
    <w:rsid w:val="00E23DF3"/>
    <w:rsid w:val="00E26BC7"/>
    <w:rsid w:val="00E32050"/>
    <w:rsid w:val="00E32EC0"/>
    <w:rsid w:val="00E339E3"/>
    <w:rsid w:val="00E34CC8"/>
    <w:rsid w:val="00E35808"/>
    <w:rsid w:val="00E35CE9"/>
    <w:rsid w:val="00E40CD7"/>
    <w:rsid w:val="00E42482"/>
    <w:rsid w:val="00E433B9"/>
    <w:rsid w:val="00E435BE"/>
    <w:rsid w:val="00E4426F"/>
    <w:rsid w:val="00E47676"/>
    <w:rsid w:val="00E4768A"/>
    <w:rsid w:val="00E51012"/>
    <w:rsid w:val="00E51D34"/>
    <w:rsid w:val="00E544AB"/>
    <w:rsid w:val="00E547EE"/>
    <w:rsid w:val="00E7071D"/>
    <w:rsid w:val="00E737A7"/>
    <w:rsid w:val="00E74724"/>
    <w:rsid w:val="00E82E5E"/>
    <w:rsid w:val="00E84DFD"/>
    <w:rsid w:val="00E852A8"/>
    <w:rsid w:val="00E8685B"/>
    <w:rsid w:val="00E87159"/>
    <w:rsid w:val="00E9277B"/>
    <w:rsid w:val="00E92B71"/>
    <w:rsid w:val="00E946A8"/>
    <w:rsid w:val="00E95E14"/>
    <w:rsid w:val="00E979ED"/>
    <w:rsid w:val="00EA2484"/>
    <w:rsid w:val="00EA545D"/>
    <w:rsid w:val="00EA61E4"/>
    <w:rsid w:val="00EA6924"/>
    <w:rsid w:val="00EB15A1"/>
    <w:rsid w:val="00EB2972"/>
    <w:rsid w:val="00EB3175"/>
    <w:rsid w:val="00EB4403"/>
    <w:rsid w:val="00EB6BB1"/>
    <w:rsid w:val="00EB7517"/>
    <w:rsid w:val="00EC0159"/>
    <w:rsid w:val="00EC286A"/>
    <w:rsid w:val="00EC484E"/>
    <w:rsid w:val="00EC4F67"/>
    <w:rsid w:val="00EC67FB"/>
    <w:rsid w:val="00EC6EBE"/>
    <w:rsid w:val="00ED0E5B"/>
    <w:rsid w:val="00ED1CC6"/>
    <w:rsid w:val="00ED28E5"/>
    <w:rsid w:val="00ED51B5"/>
    <w:rsid w:val="00EE2F0E"/>
    <w:rsid w:val="00EE55ED"/>
    <w:rsid w:val="00EE72B0"/>
    <w:rsid w:val="00EE7AFF"/>
    <w:rsid w:val="00EF24FA"/>
    <w:rsid w:val="00EF3A3A"/>
    <w:rsid w:val="00F06FAA"/>
    <w:rsid w:val="00F142CC"/>
    <w:rsid w:val="00F14C10"/>
    <w:rsid w:val="00F15363"/>
    <w:rsid w:val="00F16138"/>
    <w:rsid w:val="00F175C8"/>
    <w:rsid w:val="00F24A3D"/>
    <w:rsid w:val="00F2772C"/>
    <w:rsid w:val="00F360C5"/>
    <w:rsid w:val="00F4293E"/>
    <w:rsid w:val="00F42C9F"/>
    <w:rsid w:val="00F47399"/>
    <w:rsid w:val="00F50B4C"/>
    <w:rsid w:val="00F51BDC"/>
    <w:rsid w:val="00F53E55"/>
    <w:rsid w:val="00F5432D"/>
    <w:rsid w:val="00F572C4"/>
    <w:rsid w:val="00F57F68"/>
    <w:rsid w:val="00F60C40"/>
    <w:rsid w:val="00F62A52"/>
    <w:rsid w:val="00F6350D"/>
    <w:rsid w:val="00F675FC"/>
    <w:rsid w:val="00F73744"/>
    <w:rsid w:val="00F80A54"/>
    <w:rsid w:val="00F879BC"/>
    <w:rsid w:val="00F87A64"/>
    <w:rsid w:val="00F90D0B"/>
    <w:rsid w:val="00F90EF2"/>
    <w:rsid w:val="00F92A41"/>
    <w:rsid w:val="00F93B97"/>
    <w:rsid w:val="00F975AF"/>
    <w:rsid w:val="00FA0CA7"/>
    <w:rsid w:val="00FA0E07"/>
    <w:rsid w:val="00FA0FAF"/>
    <w:rsid w:val="00FA2575"/>
    <w:rsid w:val="00FA4FE3"/>
    <w:rsid w:val="00FA6D47"/>
    <w:rsid w:val="00FA7C59"/>
    <w:rsid w:val="00FB079B"/>
    <w:rsid w:val="00FB147F"/>
    <w:rsid w:val="00FB174B"/>
    <w:rsid w:val="00FB2A70"/>
    <w:rsid w:val="00FB3214"/>
    <w:rsid w:val="00FB35F1"/>
    <w:rsid w:val="00FB687B"/>
    <w:rsid w:val="00FB70AA"/>
    <w:rsid w:val="00FC0B6C"/>
    <w:rsid w:val="00FC44A1"/>
    <w:rsid w:val="00FC7C99"/>
    <w:rsid w:val="00FD35FD"/>
    <w:rsid w:val="00FD4DC1"/>
    <w:rsid w:val="00FD556D"/>
    <w:rsid w:val="00FD6250"/>
    <w:rsid w:val="00FD77A0"/>
    <w:rsid w:val="00FE3A09"/>
    <w:rsid w:val="00FE4D33"/>
    <w:rsid w:val="00FE7578"/>
    <w:rsid w:val="00FE77EF"/>
    <w:rsid w:val="00FF0001"/>
    <w:rsid w:val="00FF0B03"/>
    <w:rsid w:val="00FF0E95"/>
    <w:rsid w:val="00FF4156"/>
    <w:rsid w:val="00FF74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2">
    <w:name w:val="heading 2"/>
    <w:basedOn w:val="a"/>
    <w:link w:val="20"/>
    <w:uiPriority w:val="9"/>
    <w:qFormat/>
    <w:rsid w:val="00B54A91"/>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
    <w:semiHidden/>
    <w:locked/>
    <w:rPr>
      <w:rFonts w:ascii="Cambria" w:eastAsia="Times New Roman" w:hAnsi="Cambria" w:cs="Times New Roman"/>
      <w:b/>
      <w:bCs/>
      <w:i/>
      <w:iCs/>
      <w:sz w:val="28"/>
      <w:szCs w:val="28"/>
      <w:lang w:val="ru-RU" w:eastAsia="ru-RU"/>
    </w:rPr>
  </w:style>
  <w:style w:type="paragraph" w:styleId="a3">
    <w:name w:val="header"/>
    <w:basedOn w:val="a"/>
    <w:link w:val="a4"/>
    <w:uiPriority w:val="99"/>
    <w:rsid w:val="0002082C"/>
    <w:pPr>
      <w:tabs>
        <w:tab w:val="center" w:pos="4677"/>
        <w:tab w:val="right" w:pos="9355"/>
      </w:tabs>
    </w:pPr>
  </w:style>
  <w:style w:type="character" w:styleId="a5">
    <w:name w:val="page number"/>
    <w:uiPriority w:val="99"/>
    <w:rsid w:val="0002082C"/>
    <w:rPr>
      <w:rFonts w:cs="Times New Roman"/>
    </w:rPr>
  </w:style>
  <w:style w:type="character" w:customStyle="1" w:styleId="a4">
    <w:name w:val="Верхний колонтитул Знак"/>
    <w:link w:val="a3"/>
    <w:uiPriority w:val="99"/>
    <w:semiHidden/>
    <w:locked/>
    <w:rPr>
      <w:rFonts w:cs="Times New Roman"/>
      <w:sz w:val="24"/>
      <w:szCs w:val="24"/>
      <w:lang w:val="ru-RU" w:eastAsia="ru-RU"/>
    </w:rPr>
  </w:style>
  <w:style w:type="paragraph" w:customStyle="1" w:styleId="a6">
    <w:name w:val="Знак Знак Знак"/>
    <w:basedOn w:val="a"/>
    <w:rsid w:val="003045C3"/>
    <w:pPr>
      <w:spacing w:after="160" w:line="240" w:lineRule="exact"/>
      <w:jc w:val="both"/>
    </w:pPr>
    <w:rPr>
      <w:rFonts w:ascii="Verdana" w:eastAsia="Batang" w:hAnsi="Verdana"/>
      <w:sz w:val="20"/>
      <w:szCs w:val="20"/>
      <w:lang w:val="en-US" w:eastAsia="en-US"/>
    </w:rPr>
  </w:style>
  <w:style w:type="paragraph" w:styleId="a7">
    <w:name w:val="Normal (Web)"/>
    <w:basedOn w:val="a"/>
    <w:uiPriority w:val="99"/>
    <w:rsid w:val="00B54A91"/>
    <w:pPr>
      <w:spacing w:before="100" w:beforeAutospacing="1" w:after="100" w:afterAutospacing="1"/>
    </w:pPr>
  </w:style>
  <w:style w:type="character" w:styleId="a8">
    <w:name w:val="Hyperlink"/>
    <w:uiPriority w:val="99"/>
    <w:rsid w:val="00A22C74"/>
    <w:rPr>
      <w:rFonts w:cs="Times New Roman"/>
      <w:color w:val="0000FF"/>
      <w:u w:val="single"/>
    </w:rPr>
  </w:style>
  <w:style w:type="paragraph" w:styleId="a9">
    <w:name w:val="Balloon Text"/>
    <w:basedOn w:val="a"/>
    <w:link w:val="aa"/>
    <w:uiPriority w:val="99"/>
    <w:semiHidden/>
    <w:rsid w:val="002834BD"/>
    <w:rPr>
      <w:rFonts w:ascii="Tahoma" w:hAnsi="Tahoma" w:cs="Tahoma"/>
      <w:sz w:val="16"/>
      <w:szCs w:val="16"/>
    </w:rPr>
  </w:style>
  <w:style w:type="paragraph" w:customStyle="1" w:styleId="ab">
    <w:name w:val="Знак Знак Знак Знак Знак Знак Знак Знак"/>
    <w:basedOn w:val="a"/>
    <w:rsid w:val="002834BD"/>
    <w:pPr>
      <w:spacing w:after="160" w:line="240" w:lineRule="exact"/>
      <w:jc w:val="both"/>
    </w:pPr>
    <w:rPr>
      <w:rFonts w:ascii="Verdana" w:eastAsia="Batang" w:hAnsi="Verdana"/>
      <w:sz w:val="20"/>
      <w:szCs w:val="20"/>
      <w:lang w:val="en-US" w:eastAsia="en-US"/>
    </w:rPr>
  </w:style>
  <w:style w:type="character" w:customStyle="1" w:styleId="aa">
    <w:name w:val="Текст выноски Знак"/>
    <w:link w:val="a9"/>
    <w:uiPriority w:val="99"/>
    <w:semiHidden/>
    <w:locked/>
    <w:rPr>
      <w:rFonts w:ascii="Segoe UI" w:hAnsi="Segoe UI" w:cs="Segoe UI"/>
      <w:sz w:val="18"/>
      <w:szCs w:val="18"/>
      <w:lang w:val="ru-RU" w:eastAsia="ru-RU"/>
    </w:rPr>
  </w:style>
  <w:style w:type="table" w:styleId="ac">
    <w:name w:val="Table Grid"/>
    <w:basedOn w:val="a1"/>
    <w:uiPriority w:val="39"/>
    <w:rsid w:val="00806E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
    <w:name w:val="Char Знак Знак Char"/>
    <w:basedOn w:val="a"/>
    <w:rsid w:val="00D02034"/>
    <w:rPr>
      <w:rFonts w:ascii="Verdana" w:hAnsi="Verdana"/>
      <w:sz w:val="20"/>
      <w:szCs w:val="20"/>
      <w:lang w:val="en-US" w:eastAsia="en-US"/>
    </w:rPr>
  </w:style>
  <w:style w:type="paragraph" w:customStyle="1" w:styleId="ad">
    <w:name w:val="Знак"/>
    <w:basedOn w:val="a"/>
    <w:rsid w:val="004D4C17"/>
    <w:pPr>
      <w:spacing w:after="160" w:line="240" w:lineRule="exact"/>
      <w:jc w:val="both"/>
    </w:pPr>
    <w:rPr>
      <w:rFonts w:ascii="Verdana" w:hAnsi="Verdana"/>
      <w:sz w:val="20"/>
      <w:szCs w:val="20"/>
      <w:lang w:val="en-US" w:eastAsia="en-US"/>
    </w:rPr>
  </w:style>
  <w:style w:type="paragraph" w:styleId="ae">
    <w:name w:val="List Paragraph"/>
    <w:basedOn w:val="a"/>
    <w:uiPriority w:val="34"/>
    <w:qFormat/>
    <w:rsid w:val="000F35E7"/>
    <w:pPr>
      <w:ind w:left="720"/>
      <w:contextualSpacing/>
    </w:pPr>
    <w:rPr>
      <w:rFonts w:ascii="Calibri" w:hAnsi="Calibri"/>
    </w:rPr>
  </w:style>
  <w:style w:type="character" w:customStyle="1" w:styleId="rvts0">
    <w:name w:val="rvts0"/>
    <w:rsid w:val="001C29B1"/>
  </w:style>
  <w:style w:type="paragraph" w:styleId="af">
    <w:name w:val="footer"/>
    <w:basedOn w:val="a"/>
    <w:link w:val="af0"/>
    <w:uiPriority w:val="99"/>
    <w:semiHidden/>
    <w:unhideWhenUsed/>
    <w:rsid w:val="00671D76"/>
    <w:pPr>
      <w:tabs>
        <w:tab w:val="center" w:pos="4819"/>
        <w:tab w:val="right" w:pos="9639"/>
      </w:tabs>
    </w:pPr>
  </w:style>
  <w:style w:type="character" w:customStyle="1" w:styleId="rvts82">
    <w:name w:val="rvts82"/>
    <w:rsid w:val="00010695"/>
  </w:style>
  <w:style w:type="character" w:customStyle="1" w:styleId="af0">
    <w:name w:val="Нижний колонтитул Знак"/>
    <w:link w:val="af"/>
    <w:uiPriority w:val="99"/>
    <w:semiHidden/>
    <w:locked/>
    <w:rsid w:val="00671D76"/>
    <w:rPr>
      <w:rFonts w:cs="Times New Roman"/>
      <w:sz w:val="24"/>
      <w:lang w:val="ru-RU" w:eastAsia="ru-RU"/>
    </w:rPr>
  </w:style>
  <w:style w:type="paragraph" w:styleId="af1">
    <w:name w:val="Body Text"/>
    <w:basedOn w:val="a"/>
    <w:link w:val="af2"/>
    <w:uiPriority w:val="99"/>
    <w:rsid w:val="00D44CC8"/>
    <w:pPr>
      <w:suppressAutoHyphens/>
      <w:spacing w:after="140" w:line="288" w:lineRule="auto"/>
    </w:pPr>
    <w:rPr>
      <w:lang w:eastAsia="zh-CN"/>
    </w:rPr>
  </w:style>
  <w:style w:type="character" w:styleId="af3">
    <w:name w:val="Emphasis"/>
    <w:uiPriority w:val="20"/>
    <w:qFormat/>
    <w:rsid w:val="00CC5A3E"/>
    <w:rPr>
      <w:rFonts w:cs="Times New Roman"/>
      <w:i/>
    </w:rPr>
  </w:style>
  <w:style w:type="character" w:customStyle="1" w:styleId="af2">
    <w:name w:val="Основной текст Знак"/>
    <w:link w:val="af1"/>
    <w:uiPriority w:val="99"/>
    <w:locked/>
    <w:rsid w:val="00D44CC8"/>
    <w:rPr>
      <w:rFonts w:cs="Times New Roman"/>
      <w:sz w:val="24"/>
      <w:szCs w:val="24"/>
      <w:lang w:val="ru-RU" w:eastAsia="zh-CN"/>
    </w:rPr>
  </w:style>
  <w:style w:type="paragraph" w:styleId="af4">
    <w:name w:val="No Spacing"/>
    <w:uiPriority w:val="1"/>
    <w:qFormat/>
    <w:rsid w:val="00151EA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uk.wikipedia.org/wiki/%D0%91%D1%96%D0%B7%D0%BD%D0%B5%D1%81" TargetMode="External"/><Relationship Id="rId4" Type="http://schemas.microsoft.com/office/2007/relationships/stylesWithEffects" Target="stylesWithEffects.xml"/><Relationship Id="rId9" Type="http://schemas.openxmlformats.org/officeDocument/2006/relationships/hyperlink" Target="https://uk.wikipedia.org/wiki/%D0%94%D0%B5%D1%80%D0%B6%D0%B0%D0%B2%D0%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F70B6B-C4B9-40A5-9546-BB2E5620D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1637</Words>
  <Characters>9337</Characters>
  <Application>Microsoft Office Word</Application>
  <DocSecurity>0</DocSecurity>
  <Lines>77</Lines>
  <Paragraphs>21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ПЕРЕЛІК НОРМАТИВНО-ПРАВОВИХ АКТІВ</vt:lpstr>
      <vt:lpstr>ПЕРЕЛІК НОРМАТИВНО-ПРАВОВИХ АКТІВ</vt:lpstr>
    </vt:vector>
  </TitlesOfParts>
  <Company>Home</Company>
  <LinksUpToDate>false</LinksUpToDate>
  <CharactersWithSpaces>10953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ПЕРЕЛІК НОРМАТИВНО-ПРАВОВИХ АКТІВ</dc:title>
  <dc:creator>miagkova</dc:creator>
  <cp:lastModifiedBy>user</cp:lastModifiedBy>
  <cp:revision>2</cp:revision>
  <cp:lastPrinted>2021-02-25T06:24:00Z</cp:lastPrinted>
  <dcterms:created xsi:type="dcterms:W3CDTF">2022-07-11T13:35:00Z</dcterms:created>
  <dcterms:modified xsi:type="dcterms:W3CDTF">2022-07-11T13:35:00Z</dcterms:modified>
</cp:coreProperties>
</file>