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59D" w14:textId="77777777" w:rsidR="00A87909" w:rsidRPr="00177971" w:rsidRDefault="00A87909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jc w:val="center"/>
        <w:rPr>
          <w:spacing w:val="0"/>
          <w:sz w:val="28"/>
          <w:szCs w:val="28"/>
        </w:rPr>
      </w:pPr>
      <w:r w:rsidRPr="00177971">
        <w:rPr>
          <w:spacing w:val="0"/>
          <w:sz w:val="28"/>
          <w:szCs w:val="28"/>
        </w:rPr>
        <w:t>ПОЯСНЮВАЛЬНА ЗАПИСКА</w:t>
      </w:r>
    </w:p>
    <w:p w14:paraId="12567F54" w14:textId="77777777" w:rsidR="00A87909" w:rsidRPr="00177971" w:rsidRDefault="00813749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jc w:val="center"/>
        <w:rPr>
          <w:spacing w:val="0"/>
          <w:sz w:val="28"/>
          <w:szCs w:val="28"/>
        </w:rPr>
      </w:pPr>
      <w:r w:rsidRPr="00177971">
        <w:rPr>
          <w:spacing w:val="0"/>
          <w:sz w:val="28"/>
          <w:szCs w:val="28"/>
        </w:rPr>
        <w:t xml:space="preserve">до наказу Міністерства внутрішніх справ України </w:t>
      </w:r>
      <w:r w:rsidR="00C11047" w:rsidRPr="00177971">
        <w:rPr>
          <w:spacing w:val="0"/>
          <w:sz w:val="28"/>
          <w:szCs w:val="28"/>
        </w:rPr>
        <w:br/>
      </w:r>
      <w:r w:rsidR="00C11047" w:rsidRPr="00177971">
        <w:rPr>
          <w:sz w:val="28"/>
          <w:szCs w:val="28"/>
        </w:rPr>
        <w:t>від ___ _______ 202</w:t>
      </w:r>
      <w:r w:rsidR="005E55DF" w:rsidRPr="005E55DF">
        <w:rPr>
          <w:sz w:val="28"/>
          <w:szCs w:val="28"/>
          <w:lang w:val="ru-RU"/>
        </w:rPr>
        <w:t>2</w:t>
      </w:r>
      <w:r w:rsidR="00C11047" w:rsidRPr="00177971">
        <w:rPr>
          <w:sz w:val="28"/>
          <w:szCs w:val="28"/>
        </w:rPr>
        <w:t xml:space="preserve"> року № _____  </w:t>
      </w:r>
      <w:r w:rsidRPr="00177971">
        <w:rPr>
          <w:spacing w:val="0"/>
          <w:sz w:val="28"/>
          <w:szCs w:val="28"/>
        </w:rPr>
        <w:t xml:space="preserve">«Про внесення змін </w:t>
      </w:r>
      <w:r w:rsidR="00590C42" w:rsidRPr="00177971">
        <w:rPr>
          <w:sz w:val="28"/>
          <w:szCs w:val="28"/>
          <w:shd w:val="clear" w:color="auto" w:fill="FFFFFF"/>
        </w:rPr>
        <w:t xml:space="preserve">до деяких </w:t>
      </w:r>
      <w:r w:rsidR="00590C42" w:rsidRPr="00177971">
        <w:rPr>
          <w:spacing w:val="0"/>
          <w:sz w:val="28"/>
          <w:szCs w:val="28"/>
        </w:rPr>
        <w:t xml:space="preserve">нормативно-правових актів </w:t>
      </w:r>
      <w:r w:rsidR="00590C42" w:rsidRPr="00177971">
        <w:rPr>
          <w:sz w:val="28"/>
          <w:szCs w:val="28"/>
        </w:rPr>
        <w:t>з питань дорожнього</w:t>
      </w:r>
      <w:r w:rsidR="00590C42" w:rsidRPr="00177971">
        <w:rPr>
          <w:spacing w:val="0"/>
          <w:sz w:val="28"/>
          <w:szCs w:val="28"/>
        </w:rPr>
        <w:t xml:space="preserve"> перевезення небезпечних вантажів</w:t>
      </w:r>
      <w:r w:rsidRPr="00177971">
        <w:rPr>
          <w:spacing w:val="0"/>
          <w:sz w:val="28"/>
          <w:szCs w:val="28"/>
        </w:rPr>
        <w:t>»</w:t>
      </w:r>
    </w:p>
    <w:p w14:paraId="1B5F68DF" w14:textId="77777777" w:rsidR="00071F73" w:rsidRDefault="00071F73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rPr>
          <w:spacing w:val="0"/>
          <w:sz w:val="28"/>
          <w:szCs w:val="28"/>
        </w:rPr>
      </w:pPr>
    </w:p>
    <w:p w14:paraId="3647050F" w14:textId="77777777" w:rsidR="00674553" w:rsidRDefault="00674553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rPr>
          <w:spacing w:val="0"/>
          <w:sz w:val="28"/>
          <w:szCs w:val="28"/>
        </w:rPr>
      </w:pPr>
    </w:p>
    <w:p w14:paraId="5D99E651" w14:textId="77777777" w:rsidR="00A87909" w:rsidRPr="00177971" w:rsidRDefault="00A87909" w:rsidP="004111D5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177971">
        <w:rPr>
          <w:b/>
          <w:sz w:val="28"/>
          <w:szCs w:val="28"/>
          <w:lang w:val="uk-UA"/>
        </w:rPr>
        <w:t>Мета</w:t>
      </w:r>
    </w:p>
    <w:p w14:paraId="74259168" w14:textId="77777777" w:rsidR="000D34FF" w:rsidRPr="005120C1" w:rsidRDefault="000D34FF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 w:firstLine="567"/>
        <w:jc w:val="both"/>
        <w:rPr>
          <w:b w:val="0"/>
          <w:spacing w:val="0"/>
          <w:sz w:val="28"/>
          <w:szCs w:val="28"/>
        </w:rPr>
      </w:pPr>
      <w:bookmarkStart w:id="0" w:name="_Hlk99910434"/>
      <w:r w:rsidRPr="000D34FF">
        <w:rPr>
          <w:b w:val="0"/>
          <w:spacing w:val="0"/>
          <w:sz w:val="28"/>
          <w:szCs w:val="28"/>
        </w:rPr>
        <w:t xml:space="preserve">Наказ Міністерства внутрішніх справ України </w:t>
      </w:r>
      <w:r w:rsidR="005205AB" w:rsidRPr="00071F73">
        <w:rPr>
          <w:b w:val="0"/>
          <w:sz w:val="28"/>
          <w:szCs w:val="28"/>
        </w:rPr>
        <w:t>від</w:t>
      </w:r>
      <w:r w:rsidR="005205AB">
        <w:rPr>
          <w:sz w:val="28"/>
          <w:szCs w:val="28"/>
        </w:rPr>
        <w:t xml:space="preserve"> </w:t>
      </w:r>
      <w:r w:rsidR="005205AB" w:rsidRPr="003D4770">
        <w:rPr>
          <w:b w:val="0"/>
          <w:sz w:val="28"/>
          <w:szCs w:val="28"/>
        </w:rPr>
        <w:t>___ _______</w:t>
      </w:r>
      <w:r w:rsidR="005205AB">
        <w:rPr>
          <w:sz w:val="28"/>
          <w:szCs w:val="28"/>
        </w:rPr>
        <w:t xml:space="preserve"> </w:t>
      </w:r>
      <w:r w:rsidRPr="000D34FF">
        <w:rPr>
          <w:b w:val="0"/>
          <w:spacing w:val="0"/>
          <w:sz w:val="28"/>
          <w:szCs w:val="28"/>
        </w:rPr>
        <w:t xml:space="preserve"> 2022 року </w:t>
      </w:r>
      <w:r w:rsidR="005205AB">
        <w:rPr>
          <w:b w:val="0"/>
          <w:spacing w:val="0"/>
          <w:sz w:val="28"/>
          <w:szCs w:val="28"/>
        </w:rPr>
        <w:t xml:space="preserve">             </w:t>
      </w:r>
      <w:r w:rsidRPr="000D34FF">
        <w:rPr>
          <w:b w:val="0"/>
          <w:spacing w:val="0"/>
          <w:sz w:val="28"/>
          <w:szCs w:val="28"/>
        </w:rPr>
        <w:t xml:space="preserve">№ _______ </w:t>
      </w:r>
      <w:r w:rsidR="00071F73" w:rsidRPr="00071F73">
        <w:rPr>
          <w:b w:val="0"/>
          <w:spacing w:val="0"/>
          <w:sz w:val="28"/>
          <w:szCs w:val="28"/>
        </w:rPr>
        <w:t>«Про внесення змін до деяких нормативно-правових актів з питань дорожнього перевезення небезпечних вантажів»</w:t>
      </w:r>
      <w:r w:rsidRPr="000D34FF">
        <w:rPr>
          <w:b w:val="0"/>
          <w:spacing w:val="0"/>
          <w:sz w:val="28"/>
          <w:szCs w:val="28"/>
        </w:rPr>
        <w:t xml:space="preserve"> </w:t>
      </w:r>
      <w:bookmarkEnd w:id="0"/>
      <w:r w:rsidRPr="000D34FF">
        <w:rPr>
          <w:b w:val="0"/>
          <w:spacing w:val="0"/>
          <w:sz w:val="28"/>
          <w:szCs w:val="28"/>
        </w:rPr>
        <w:t xml:space="preserve">(далі – наказ) розроблено </w:t>
      </w:r>
      <w:bookmarkStart w:id="1" w:name="_Hlk99965948"/>
      <w:bookmarkStart w:id="2" w:name="_Hlk99910363"/>
      <w:r w:rsidRPr="000D34FF">
        <w:rPr>
          <w:b w:val="0"/>
          <w:spacing w:val="0"/>
          <w:sz w:val="28"/>
          <w:szCs w:val="28"/>
        </w:rPr>
        <w:t xml:space="preserve">з метою </w:t>
      </w:r>
      <w:r w:rsidR="00BE6858">
        <w:rPr>
          <w:b w:val="0"/>
          <w:spacing w:val="0"/>
          <w:sz w:val="28"/>
          <w:szCs w:val="28"/>
        </w:rPr>
        <w:t>спрощення</w:t>
      </w:r>
      <w:r w:rsidRPr="000D34FF">
        <w:rPr>
          <w:b w:val="0"/>
          <w:spacing w:val="0"/>
          <w:sz w:val="28"/>
          <w:szCs w:val="28"/>
        </w:rPr>
        <w:t xml:space="preserve"> правового регулювання</w:t>
      </w:r>
      <w:r w:rsidR="009168D9">
        <w:rPr>
          <w:b w:val="0"/>
          <w:spacing w:val="0"/>
          <w:sz w:val="28"/>
          <w:szCs w:val="28"/>
        </w:rPr>
        <w:t xml:space="preserve"> та</w:t>
      </w:r>
      <w:r w:rsidRPr="000D34FF">
        <w:rPr>
          <w:b w:val="0"/>
          <w:spacing w:val="0"/>
          <w:sz w:val="28"/>
          <w:szCs w:val="28"/>
        </w:rPr>
        <w:t xml:space="preserve"> </w:t>
      </w:r>
      <w:r w:rsidR="009168D9">
        <w:rPr>
          <w:b w:val="0"/>
          <w:spacing w:val="0"/>
          <w:sz w:val="28"/>
          <w:szCs w:val="28"/>
        </w:rPr>
        <w:t xml:space="preserve">зменшення адміністративного </w:t>
      </w:r>
      <w:r w:rsidR="009168D9" w:rsidRPr="005120C1">
        <w:rPr>
          <w:b w:val="0"/>
          <w:spacing w:val="0"/>
          <w:sz w:val="28"/>
          <w:szCs w:val="28"/>
        </w:rPr>
        <w:t xml:space="preserve">навантаження на громадян та бізнес </w:t>
      </w:r>
      <w:r w:rsidR="00BE6858">
        <w:rPr>
          <w:b w:val="0"/>
          <w:spacing w:val="0"/>
          <w:sz w:val="28"/>
          <w:szCs w:val="28"/>
        </w:rPr>
        <w:t xml:space="preserve">у </w:t>
      </w:r>
      <w:r w:rsidRPr="000D34FF">
        <w:rPr>
          <w:b w:val="0"/>
          <w:spacing w:val="0"/>
          <w:sz w:val="28"/>
          <w:szCs w:val="28"/>
        </w:rPr>
        <w:t>сфер</w:t>
      </w:r>
      <w:r w:rsidR="00BE6858">
        <w:rPr>
          <w:b w:val="0"/>
          <w:spacing w:val="0"/>
          <w:sz w:val="28"/>
          <w:szCs w:val="28"/>
        </w:rPr>
        <w:t>і надання адміністративних послуг з питань</w:t>
      </w:r>
      <w:r w:rsidRPr="000D34FF">
        <w:rPr>
          <w:b w:val="0"/>
          <w:spacing w:val="0"/>
          <w:sz w:val="28"/>
          <w:szCs w:val="28"/>
        </w:rPr>
        <w:t xml:space="preserve"> дорожнього пе</w:t>
      </w:r>
      <w:r w:rsidR="009168D9">
        <w:rPr>
          <w:b w:val="0"/>
          <w:spacing w:val="0"/>
          <w:sz w:val="28"/>
          <w:szCs w:val="28"/>
        </w:rPr>
        <w:t>ревезення небезпечних вантажів</w:t>
      </w:r>
      <w:bookmarkStart w:id="3" w:name="_Hlk99909841"/>
      <w:bookmarkEnd w:id="1"/>
      <w:r w:rsidRPr="005120C1">
        <w:rPr>
          <w:b w:val="0"/>
          <w:spacing w:val="0"/>
          <w:sz w:val="28"/>
          <w:szCs w:val="28"/>
        </w:rPr>
        <w:t>.</w:t>
      </w:r>
    </w:p>
    <w:bookmarkEnd w:id="2"/>
    <w:bookmarkEnd w:id="3"/>
    <w:p w14:paraId="604836C5" w14:textId="77777777" w:rsidR="00A87909" w:rsidRPr="005120C1" w:rsidRDefault="00A87909" w:rsidP="004111D5">
      <w:pPr>
        <w:pStyle w:val="a5"/>
        <w:ind w:firstLine="567"/>
        <w:jc w:val="both"/>
        <w:rPr>
          <w:sz w:val="28"/>
          <w:szCs w:val="28"/>
          <w:lang w:val="uk-UA"/>
        </w:rPr>
      </w:pPr>
    </w:p>
    <w:p w14:paraId="4D6A044C" w14:textId="77777777" w:rsidR="00A87909" w:rsidRPr="00177971" w:rsidRDefault="00A87909" w:rsidP="004111D5">
      <w:pPr>
        <w:pStyle w:val="a5"/>
        <w:numPr>
          <w:ilvl w:val="0"/>
          <w:numId w:val="1"/>
        </w:numPr>
        <w:jc w:val="both"/>
        <w:rPr>
          <w:rFonts w:eastAsia="TimesNewRomanPS-BoldMT"/>
          <w:sz w:val="28"/>
          <w:szCs w:val="28"/>
          <w:lang w:val="uk-UA"/>
        </w:rPr>
      </w:pPr>
      <w:r w:rsidRPr="00177971">
        <w:rPr>
          <w:b/>
          <w:sz w:val="28"/>
          <w:szCs w:val="28"/>
          <w:lang w:val="uk-UA"/>
        </w:rPr>
        <w:t>Об</w:t>
      </w:r>
      <w:r w:rsidRPr="00177971">
        <w:rPr>
          <w:b/>
          <w:bCs/>
          <w:color w:val="202122"/>
          <w:sz w:val="28"/>
          <w:szCs w:val="28"/>
          <w:shd w:val="clear" w:color="auto" w:fill="FFFFFF"/>
          <w:lang w:val="uk-UA"/>
        </w:rPr>
        <w:t>ґрунтування необхідності прийняття акта</w:t>
      </w:r>
    </w:p>
    <w:p w14:paraId="7733C48D" w14:textId="36AEE43B" w:rsidR="00C62D9C" w:rsidRDefault="00C62D9C" w:rsidP="00057351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Наказ розроблено відповідно до </w:t>
      </w:r>
      <w:r w:rsidR="00D378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статей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8, 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16 Закону України </w:t>
      </w:r>
      <w:r w:rsidR="003D47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«Про перевезення небезпечних вантажів», Закону України «Про приєднання України до Європейської угоди про міжнародне дорожнє перевезення небезпечних вантажів (ДОПНВ)», статті 52 Закону України «Про дорожній рух», з </w:t>
      </w:r>
      <w:r w:rsidR="002A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метою спрощення процедур надання адміністративних послуг </w:t>
      </w:r>
      <w:r w:rsidR="002A2B4C" w:rsidRPr="002A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 сфері перевезення небезпечних вантажів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автомобільним транспортом</w:t>
      </w:r>
      <w:r w:rsidR="00D378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14:paraId="18085979" w14:textId="77777777" w:rsidR="00422F81" w:rsidRDefault="00422F81" w:rsidP="00057351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35D415D" w14:textId="77777777" w:rsidR="00A87909" w:rsidRPr="00177971" w:rsidRDefault="00A87909" w:rsidP="00FB2EB3">
      <w:pPr>
        <w:pStyle w:val="a7"/>
        <w:widowControl w:val="0"/>
        <w:numPr>
          <w:ilvl w:val="0"/>
          <w:numId w:val="1"/>
        </w:numPr>
        <w:spacing w:after="0"/>
        <w:ind w:right="2"/>
        <w:jc w:val="both"/>
        <w:rPr>
          <w:b/>
          <w:sz w:val="28"/>
          <w:szCs w:val="28"/>
          <w:lang w:val="uk-UA"/>
        </w:rPr>
      </w:pPr>
      <w:r w:rsidRPr="00177971">
        <w:rPr>
          <w:b/>
          <w:bCs/>
          <w:sz w:val="28"/>
          <w:szCs w:val="28"/>
          <w:shd w:val="clear" w:color="auto" w:fill="FFFFFF"/>
          <w:lang w:val="uk-UA"/>
        </w:rPr>
        <w:t xml:space="preserve">Основні положення </w:t>
      </w:r>
      <w:r w:rsidR="00C11047" w:rsidRPr="00177971">
        <w:rPr>
          <w:b/>
          <w:bCs/>
          <w:sz w:val="28"/>
          <w:szCs w:val="28"/>
          <w:shd w:val="clear" w:color="auto" w:fill="FFFFFF"/>
          <w:lang w:val="uk-UA"/>
        </w:rPr>
        <w:t xml:space="preserve">наказу </w:t>
      </w:r>
    </w:p>
    <w:p w14:paraId="7BA14E6B" w14:textId="198B5216" w:rsidR="00B667C3" w:rsidRDefault="00422F81" w:rsidP="00422F81">
      <w:pPr>
        <w:ind w:right="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9910515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Наказом </w:t>
      </w:r>
      <w:bookmarkStart w:id="5" w:name="_Hlk99909781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вносяться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зміни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до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bookmarkStart w:id="6" w:name="_Hlk99910777"/>
      <w:bookmarkEnd w:id="4"/>
      <w:bookmarkEnd w:id="5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Порядку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видачі та оформлення свідоцтв про допущення транспортних засобів до перевезення визначених не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безпечних вантажів, затвердженого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наказом Міністерства внутрішніх справ України </w:t>
      </w:r>
      <w:r w:rsidR="00B667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від 04 серпня 2018 року № 656, зареєстрованого в Міністерстві юстиції України 11 вересня 2018 року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 № 1042/32494</w:t>
      </w:r>
      <w:r w:rsidRPr="00DE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частині</w:t>
      </w:r>
      <w:r w:rsidR="00B6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7C3">
        <w:rPr>
          <w:rFonts w:ascii="Times New Roman" w:hAnsi="Times New Roman" w:cs="Times New Roman"/>
          <w:sz w:val="28"/>
          <w:szCs w:val="28"/>
        </w:rPr>
        <w:t>зменшення</w:t>
      </w:r>
      <w:r w:rsidR="00674553" w:rsidRPr="009A4A0D">
        <w:rPr>
          <w:rFonts w:ascii="Times New Roman" w:hAnsi="Times New Roman" w:cs="Times New Roman"/>
          <w:sz w:val="28"/>
          <w:szCs w:val="28"/>
        </w:rPr>
        <w:t xml:space="preserve"> кількості документів</w:t>
      </w:r>
      <w:r w:rsidR="003F452E">
        <w:rPr>
          <w:rFonts w:ascii="Times New Roman" w:hAnsi="Times New Roman" w:cs="Times New Roman"/>
          <w:sz w:val="28"/>
          <w:szCs w:val="28"/>
        </w:rPr>
        <w:t>,</w:t>
      </w:r>
      <w:r w:rsidR="00674553" w:rsidRPr="009A4A0D">
        <w:rPr>
          <w:rFonts w:ascii="Times New Roman" w:hAnsi="Times New Roman" w:cs="Times New Roman"/>
          <w:sz w:val="28"/>
          <w:szCs w:val="28"/>
        </w:rPr>
        <w:t xml:space="preserve"> необхідних для отримання</w:t>
      </w:r>
      <w:r w:rsidR="00766D3D">
        <w:rPr>
          <w:rFonts w:ascii="Times New Roman" w:hAnsi="Times New Roman" w:cs="Times New Roman"/>
          <w:sz w:val="28"/>
          <w:szCs w:val="28"/>
        </w:rPr>
        <w:t xml:space="preserve"> </w:t>
      </w:r>
      <w:r w:rsidR="00766D3D" w:rsidRPr="00DE3FA8">
        <w:rPr>
          <w:rFonts w:ascii="Times New Roman" w:hAnsi="Times New Roman" w:cs="Times New Roman"/>
          <w:sz w:val="28"/>
          <w:szCs w:val="28"/>
        </w:rPr>
        <w:t>свідоцтва про допущення транспортних засобів до перевезення визначених небезпечних вантажів</w:t>
      </w:r>
      <w:r w:rsidR="00766D3D">
        <w:rPr>
          <w:rFonts w:ascii="Times New Roman" w:hAnsi="Times New Roman" w:cs="Times New Roman"/>
          <w:sz w:val="28"/>
          <w:szCs w:val="28"/>
        </w:rPr>
        <w:t xml:space="preserve"> (далі – Свідоцтво)</w:t>
      </w:r>
      <w:r w:rsidRPr="00DE3F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A8">
        <w:rPr>
          <w:rFonts w:ascii="Times New Roman" w:hAnsi="Times New Roman" w:cs="Times New Roman"/>
          <w:sz w:val="28"/>
          <w:szCs w:val="28"/>
        </w:rPr>
        <w:t xml:space="preserve">можливості подачі документів для отримання/продовження </w:t>
      </w:r>
      <w:r>
        <w:rPr>
          <w:rFonts w:ascii="Times New Roman" w:hAnsi="Times New Roman" w:cs="Times New Roman"/>
          <w:sz w:val="28"/>
          <w:szCs w:val="28"/>
        </w:rPr>
        <w:t>Свідоцтв</w:t>
      </w:r>
      <w:r w:rsidR="00766D3D">
        <w:rPr>
          <w:rFonts w:ascii="Times New Roman" w:hAnsi="Times New Roman" w:cs="Times New Roman"/>
          <w:sz w:val="28"/>
          <w:szCs w:val="28"/>
        </w:rPr>
        <w:t>а</w:t>
      </w:r>
      <w:r w:rsidRPr="00DE3FA8">
        <w:rPr>
          <w:rFonts w:ascii="Times New Roman" w:hAnsi="Times New Roman" w:cs="Times New Roman"/>
          <w:sz w:val="28"/>
          <w:szCs w:val="28"/>
        </w:rPr>
        <w:t xml:space="preserve"> в електронній формі; </w:t>
      </w:r>
      <w:r w:rsidR="00B667C3" w:rsidRPr="00B667C3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</w:rPr>
        <w:t>випадків</w:t>
      </w:r>
      <w:r w:rsidRPr="00DE3FA8">
        <w:rPr>
          <w:rFonts w:ascii="Times New Roman" w:hAnsi="Times New Roman" w:cs="Times New Roman"/>
          <w:sz w:val="28"/>
          <w:szCs w:val="28"/>
        </w:rPr>
        <w:t xml:space="preserve">, у разі яких здійснюється </w:t>
      </w:r>
      <w:r w:rsidRPr="00B801C6">
        <w:rPr>
          <w:rFonts w:ascii="Times New Roman" w:hAnsi="Times New Roman" w:cs="Times New Roman"/>
          <w:sz w:val="28"/>
          <w:szCs w:val="28"/>
        </w:rPr>
        <w:t xml:space="preserve">повернення </w:t>
      </w:r>
      <w:hyperlink r:id="rId8" w:tgtFrame="_top" w:history="1">
        <w:r w:rsidRPr="00B801C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Свідоцтва</w:t>
        </w:r>
      </w:hyperlink>
      <w:r w:rsidRPr="00B801C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B667C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встановлення </w:t>
      </w:r>
      <w:r w:rsidRPr="00B801C6">
        <w:rPr>
          <w:rFonts w:ascii="Times New Roman" w:hAnsi="Times New Roman" w:cs="Times New Roman"/>
          <w:sz w:val="28"/>
          <w:szCs w:val="28"/>
        </w:rPr>
        <w:t>строків зберігання документів, що стали підставою</w:t>
      </w:r>
      <w:r w:rsidRPr="00DE3FA8">
        <w:rPr>
          <w:rFonts w:ascii="Times New Roman" w:hAnsi="Times New Roman" w:cs="Times New Roman"/>
          <w:sz w:val="28"/>
          <w:szCs w:val="28"/>
        </w:rPr>
        <w:t xml:space="preserve"> для видачі/продовження Свідоцтва</w:t>
      </w:r>
      <w:r w:rsidR="00B667C3">
        <w:rPr>
          <w:rFonts w:ascii="Times New Roman" w:hAnsi="Times New Roman" w:cs="Times New Roman"/>
          <w:sz w:val="28"/>
          <w:szCs w:val="28"/>
        </w:rPr>
        <w:t>.</w:t>
      </w:r>
    </w:p>
    <w:p w14:paraId="764A6391" w14:textId="46E6964F" w:rsidR="00422F81" w:rsidRDefault="00B667C3" w:rsidP="00422F81">
      <w:pPr>
        <w:ind w:right="2"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Крім того</w:t>
      </w:r>
      <w:bookmarkStart w:id="7" w:name="_Hlk99911424"/>
      <w:r w:rsidR="005F738D">
        <w:rPr>
          <w:rFonts w:ascii="Times New Roman" w:hAnsi="Times New Roman" w:cs="Times New Roman"/>
          <w:sz w:val="28"/>
          <w:szCs w:val="28"/>
        </w:rPr>
        <w:t>,</w:t>
      </w:r>
      <w:r w:rsidR="00422F81">
        <w:rPr>
          <w:rFonts w:ascii="Times New Roman" w:hAnsi="Times New Roman" w:cs="Times New Roman"/>
          <w:sz w:val="28"/>
          <w:szCs w:val="28"/>
        </w:rPr>
        <w:t xml:space="preserve"> у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Правил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ах дорожнього перевезе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ння небезпечних вантажів, затверджен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их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наказом Міністерства внутрішніх справ України </w:t>
      </w:r>
      <w:r w:rsidR="003D47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           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від 04 серпня 2018 року № 656,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зареєстрованих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 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Міністерстві юстиції України 11 вересня 2018 року</w:t>
      </w:r>
      <w:r w:rsidR="00674553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 № 1041/32493, містяться посилання на не</w:t>
      </w:r>
      <w:r w:rsidR="00543DFE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чинні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нормативно-правові акти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що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потребу</w:t>
      </w:r>
      <w:r w:rsidR="00543DFE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є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приведення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 відповідність 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 вимог законодавства, а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та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кож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назви 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нак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ів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небезпеки,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які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D4770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необхідно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прив</w:t>
      </w:r>
      <w:r w:rsidR="003D4770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ести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 відповідність до </w:t>
      </w:r>
      <w:r w:rsidR="003D4770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вимог 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ДОПНВ.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bookmarkEnd w:id="6"/>
    <w:p w14:paraId="1EDAA5E4" w14:textId="77777777" w:rsidR="00A84B09" w:rsidRPr="00177971" w:rsidRDefault="00A84B09" w:rsidP="00422F81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jc w:val="both"/>
        <w:rPr>
          <w:b w:val="0"/>
          <w:spacing w:val="0"/>
          <w:sz w:val="28"/>
          <w:szCs w:val="28"/>
        </w:rPr>
      </w:pPr>
    </w:p>
    <w:bookmarkEnd w:id="7"/>
    <w:p w14:paraId="451AEB2D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1034"/>
        </w:tabs>
        <w:ind w:right="2"/>
        <w:jc w:val="both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779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Правові аспекти</w:t>
      </w:r>
    </w:p>
    <w:p w14:paraId="34BD04E6" w14:textId="77777777" w:rsidR="00AB225A" w:rsidRPr="00177971" w:rsidRDefault="00AB225A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У відповідній сфері суспільних відносин діють такі нормативно-правові акти:</w:t>
      </w:r>
    </w:p>
    <w:p w14:paraId="5271C671" w14:textId="77777777" w:rsidR="006771EE" w:rsidRPr="00177971" w:rsidRDefault="006771EE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 xml:space="preserve">Угода </w:t>
      </w:r>
      <w:r w:rsidRPr="00177971">
        <w:rPr>
          <w:rFonts w:ascii="Times New Roman" w:hAnsi="Times New Roman" w:cs="Times New Roman"/>
          <w:color w:val="auto"/>
          <w:sz w:val="28"/>
          <w:szCs w:val="28"/>
        </w:rPr>
        <w:t xml:space="preserve">про міжнародне дорожнє перевезення небезпечних вантажів </w:t>
      </w:r>
      <w:r w:rsidRPr="00177971">
        <w:rPr>
          <w:rFonts w:ascii="Times New Roman" w:hAnsi="Times New Roman" w:cs="Times New Roman"/>
          <w:color w:val="auto"/>
          <w:sz w:val="28"/>
          <w:szCs w:val="28"/>
        </w:rPr>
        <w:lastRenderedPageBreak/>
        <w:t>(ДОПНВ)</w:t>
      </w:r>
      <w:r w:rsidR="008273CD" w:rsidRPr="001779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3CD" w:rsidRPr="00177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 30 вересня 1957 року</w:t>
      </w:r>
      <w:r w:rsidR="008B428D" w:rsidRPr="001779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1D6C38D" w14:textId="77777777" w:rsidR="008B428D" w:rsidRPr="00177971" w:rsidRDefault="008B428D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Закон України «Про приєднання України до Європейської Угоди про міжнародне дорожнє перевезення небезпечних вантажів (ДОПНВ)»;</w:t>
      </w:r>
    </w:p>
    <w:p w14:paraId="5718E4A5" w14:textId="77777777" w:rsidR="00AB225A" w:rsidRPr="00177971" w:rsidRDefault="00AB225A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Закон України «Про перевезення небезпечних вантажів»;</w:t>
      </w:r>
    </w:p>
    <w:p w14:paraId="7108617C" w14:textId="77777777" w:rsidR="0028243F" w:rsidRPr="00177971" w:rsidRDefault="0028243F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r w:rsidR="00B7326C" w:rsidRPr="00177971">
        <w:rPr>
          <w:rFonts w:ascii="Times New Roman" w:hAnsi="Times New Roman" w:cs="Times New Roman"/>
          <w:sz w:val="28"/>
          <w:szCs w:val="28"/>
        </w:rPr>
        <w:t>Н</w:t>
      </w:r>
      <w:r w:rsidR="00221BFF" w:rsidRPr="00177971">
        <w:rPr>
          <w:rFonts w:ascii="Times New Roman" w:hAnsi="Times New Roman" w:cs="Times New Roman"/>
          <w:sz w:val="28"/>
          <w:szCs w:val="28"/>
        </w:rPr>
        <w:t>аціональну поліцію»;</w:t>
      </w:r>
    </w:p>
    <w:p w14:paraId="6990C030" w14:textId="77777777" w:rsidR="00422F81" w:rsidRPr="00153A5F" w:rsidRDefault="00221BFF" w:rsidP="00153A5F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Закон України «Про дорожній рух»</w:t>
      </w:r>
      <w:r w:rsidR="00422F81" w:rsidRPr="00153A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14:paraId="7129F23D" w14:textId="77777777" w:rsidR="009A5625" w:rsidRPr="00177971" w:rsidRDefault="009A5625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13EF136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1034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7971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16B8A9EB" w14:textId="77777777" w:rsidR="00A87909" w:rsidRPr="00177971" w:rsidRDefault="000E50C7" w:rsidP="00FB2EB3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 w:rsidR="006E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17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місцевих бюджетів.</w:t>
      </w:r>
    </w:p>
    <w:p w14:paraId="455B553E" w14:textId="77777777" w:rsidR="000E50C7" w:rsidRPr="00177971" w:rsidRDefault="000E50C7" w:rsidP="00FB2EB3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BE20031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3677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779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Позиція заінтересованих сторін</w:t>
      </w:r>
    </w:p>
    <w:p w14:paraId="082E3B62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Проєкт наказу потребує погодження з Міністерством економіки України, Міністерством інфраструктури України, Міністерством оборони України, Державною прикордонною службою України, Національною поліцією України, Державною регуляторною службою України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 Міністерством фінансів України</w:t>
      </w: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та проведення цифрової експертизи Міністерством цифрової трансформації.</w:t>
      </w:r>
    </w:p>
    <w:p w14:paraId="70A8E16F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у зв’язку із чим не зазначається позиція відповідних заінтересованих сторін.</w:t>
      </w:r>
    </w:p>
    <w:p w14:paraId="19DD606E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За предметом правового регулювання наказ не потребує консультацій із заінтересованими сторонами, у зв’язку із чим до пояснювальної записки не додаються результати таких консультацій та прогноз впливу реалізації акта на ключові інтереси заінтересованих сторін.</w:t>
      </w:r>
    </w:p>
    <w:p w14:paraId="5CC90E3D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не стосується сфери наукової та науково-технічної діяльності та на розгляд Наукового комітету Національної ради з питань розвитку науки і технології не надсилався.</w:t>
      </w:r>
    </w:p>
    <w:p w14:paraId="28340F6E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Відповідно до Порядку проведення консультацій з громадськістю з питань формування та реалізації держаної політики, затвердженого постановою Кабінету Міністрів України від 03 листопада 2010 року № 996, з метою забезпечення вивчення і врахування думки громадськості наказ розміщено на офіційному вебсайті Міністерства внутрішніх справ України за адресою: www.mvs.gov.ua.</w:t>
      </w:r>
    </w:p>
    <w:p w14:paraId="7040BD8F" w14:textId="77777777" w:rsid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Пропозиції та зауваження до наказу до Міністерства внутрішніх справ України не надходили.</w:t>
      </w:r>
    </w:p>
    <w:p w14:paraId="7EB5058A" w14:textId="77777777" w:rsidR="00674553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потребує державної реєстрації в Міністерстві юстиції України.</w:t>
      </w:r>
    </w:p>
    <w:p w14:paraId="01A2833C" w14:textId="77777777" w:rsid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52915143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3677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779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1779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цінка відповідності</w:t>
      </w:r>
    </w:p>
    <w:p w14:paraId="2BE76796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 xml:space="preserve">Наказ не містить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мають ризики вчинення корупційних правопорушень та правопорушень, пов’язаних з корупцією, створюють підстави для дискримінації. </w:t>
      </w:r>
    </w:p>
    <w:p w14:paraId="677DA82D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</w:t>
      </w:r>
      <w:r w:rsidRPr="004A40F3">
        <w:rPr>
          <w:rFonts w:ascii="Times New Roman" w:hAnsi="Times New Roman"/>
          <w:sz w:val="28"/>
          <w:szCs w:val="28"/>
        </w:rPr>
        <w:lastRenderedPageBreak/>
        <w:t xml:space="preserve">установи та організації, затвердженого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40F3">
        <w:rPr>
          <w:rFonts w:ascii="Times New Roman" w:hAnsi="Times New Roman"/>
          <w:sz w:val="28"/>
          <w:szCs w:val="28"/>
        </w:rPr>
        <w:t xml:space="preserve">від 26 листопада 2008 року № 1040, пунктом 14 Порядку проведення гендерно-правової експертизи, затвердженого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A40F3">
        <w:rPr>
          <w:rFonts w:ascii="Times New Roman" w:hAnsi="Times New Roman"/>
          <w:sz w:val="28"/>
          <w:szCs w:val="28"/>
        </w:rPr>
        <w:t xml:space="preserve">від 28 листопада 2018 року № 997, пунктом 3 Порядку проведення органами виконавчої влади антидискримінаційної експертизи проектів нормативно-правових актів, затвердженого постановою Кабінету Міністрів України </w:t>
      </w:r>
      <w:r w:rsidR="006232D1">
        <w:rPr>
          <w:rFonts w:ascii="Times New Roman" w:hAnsi="Times New Roman"/>
          <w:sz w:val="28"/>
          <w:szCs w:val="28"/>
        </w:rPr>
        <w:t xml:space="preserve">                       </w:t>
      </w:r>
      <w:r w:rsidRPr="004A40F3">
        <w:rPr>
          <w:rFonts w:ascii="Times New Roman" w:hAnsi="Times New Roman"/>
          <w:sz w:val="28"/>
          <w:szCs w:val="28"/>
        </w:rPr>
        <w:t>від 30 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0F3">
        <w:rPr>
          <w:rFonts w:ascii="Times New Roman" w:hAnsi="Times New Roman"/>
          <w:sz w:val="28"/>
          <w:szCs w:val="28"/>
        </w:rPr>
        <w:t xml:space="preserve">2013 року № 61, Департамент юридичного забезпечення МВС провів експертизу наказу та підготував відповідні юридичний, </w:t>
      </w:r>
      <w:proofErr w:type="spellStart"/>
      <w:r w:rsidRPr="004A40F3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4A40F3">
        <w:rPr>
          <w:rFonts w:ascii="Times New Roman" w:hAnsi="Times New Roman"/>
          <w:sz w:val="28"/>
          <w:szCs w:val="28"/>
        </w:rPr>
        <w:t xml:space="preserve">-правовий та </w:t>
      </w:r>
      <w:proofErr w:type="spellStart"/>
      <w:r w:rsidRPr="004A40F3">
        <w:rPr>
          <w:rFonts w:ascii="Times New Roman" w:hAnsi="Times New Roman"/>
          <w:sz w:val="28"/>
          <w:szCs w:val="28"/>
        </w:rPr>
        <w:t>антидискримінаційний</w:t>
      </w:r>
      <w:proofErr w:type="spellEnd"/>
      <w:r w:rsidRPr="004A40F3">
        <w:rPr>
          <w:rFonts w:ascii="Times New Roman" w:hAnsi="Times New Roman"/>
          <w:sz w:val="28"/>
          <w:szCs w:val="28"/>
        </w:rPr>
        <w:t xml:space="preserve"> висновки про те, що нормативно-правовий акт:</w:t>
      </w:r>
    </w:p>
    <w:p w14:paraId="5AA9B983" w14:textId="6B53689F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>розроблений за потреби правового регулювання управлінської діяльності та в межах пов</w:t>
      </w:r>
      <w:r w:rsidR="003F452E">
        <w:rPr>
          <w:rFonts w:ascii="Times New Roman" w:hAnsi="Times New Roman"/>
          <w:sz w:val="28"/>
          <w:szCs w:val="28"/>
        </w:rPr>
        <w:t xml:space="preserve">новажень суб’єкта </w:t>
      </w:r>
      <w:proofErr w:type="spellStart"/>
      <w:r w:rsidR="003F452E">
        <w:rPr>
          <w:rFonts w:ascii="Times New Roman" w:hAnsi="Times New Roman"/>
          <w:sz w:val="28"/>
          <w:szCs w:val="28"/>
        </w:rPr>
        <w:t>нормотворення</w:t>
      </w:r>
      <w:proofErr w:type="spellEnd"/>
      <w:r w:rsidRPr="004A40F3">
        <w:rPr>
          <w:rFonts w:ascii="Times New Roman" w:hAnsi="Times New Roman"/>
          <w:sz w:val="28"/>
          <w:szCs w:val="28"/>
        </w:rPr>
        <w:t xml:space="preserve"> відповідає положенням Конституції України, актам законодавства,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14:paraId="3C3EB766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 xml:space="preserve">не містить положень, які не відповідають принципу забезпечення рівних прав та можливостей жінок і чоловіків; </w:t>
      </w:r>
    </w:p>
    <w:p w14:paraId="4D0E919B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>не містить положень, які мають ознаки дискримінації.</w:t>
      </w:r>
    </w:p>
    <w:p w14:paraId="42F4C113" w14:textId="77777777" w:rsidR="005205AB" w:rsidRDefault="00037718" w:rsidP="005205AB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>Наказ не потребує проведення громадської антикорупційної, громадської антидискримінаційної та громадської гендерно-правової експертиз.</w:t>
      </w:r>
    </w:p>
    <w:p w14:paraId="429FC09B" w14:textId="77777777" w:rsidR="005205AB" w:rsidRDefault="005205AB" w:rsidP="005205AB">
      <w:pPr>
        <w:ind w:right="2" w:firstLine="568"/>
        <w:jc w:val="both"/>
        <w:rPr>
          <w:rFonts w:ascii="Times New Roman" w:hAnsi="Times New Roman"/>
          <w:sz w:val="28"/>
          <w:szCs w:val="28"/>
        </w:rPr>
      </w:pPr>
    </w:p>
    <w:p w14:paraId="05ACD7D3" w14:textId="77777777" w:rsidR="00A87909" w:rsidRPr="005205AB" w:rsidRDefault="00A87909" w:rsidP="005205AB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5205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Прогноз результатів</w:t>
      </w:r>
    </w:p>
    <w:p w14:paraId="52E06124" w14:textId="77777777" w:rsidR="009168D9" w:rsidRPr="009168D9" w:rsidRDefault="002C0474" w:rsidP="009168D9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Реалізація наказу </w:t>
      </w:r>
      <w:r w:rsidR="009168D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забезпечить</w:t>
      </w:r>
      <w:r w:rsidRPr="009168D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9168D9" w:rsidRPr="009168D9">
        <w:rPr>
          <w:rFonts w:ascii="Times New Roman" w:hAnsi="Times New Roman" w:cs="Times New Roman"/>
          <w:sz w:val="28"/>
          <w:szCs w:val="28"/>
        </w:rPr>
        <w:t>спрощення правового регулювання у сфері надання адміністративних послуг з питань дорожнього перевезення небезпечних вантажів.</w:t>
      </w:r>
    </w:p>
    <w:p w14:paraId="04FB715B" w14:textId="77777777" w:rsidR="00406369" w:rsidRPr="00215AE5" w:rsidRDefault="00406369" w:rsidP="00406369">
      <w:pPr>
        <w:pStyle w:val="af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Наказ за предметом правового регулювання не матиме впливу</w:t>
      </w:r>
      <w:r w:rsidRPr="00215A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3D386A47" w14:textId="77777777" w:rsidR="00406369" w:rsidRDefault="00406369" w:rsidP="00406369">
      <w:pPr>
        <w:pStyle w:val="af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Наказ</w:t>
      </w:r>
      <w:r w:rsidRPr="00215A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матиме позитивний вплив на інтереси заінтересованих сторін:</w:t>
      </w:r>
    </w:p>
    <w:p w14:paraId="385204CE" w14:textId="77777777" w:rsidR="00406369" w:rsidRPr="00215AE5" w:rsidRDefault="00406369" w:rsidP="00406369">
      <w:pPr>
        <w:pStyle w:val="af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309"/>
        <w:gridCol w:w="3221"/>
      </w:tblGrid>
      <w:tr w:rsidR="00406369" w:rsidRPr="00830963" w14:paraId="57BA3C6A" w14:textId="77777777" w:rsidTr="00087BF1">
        <w:trPr>
          <w:trHeight w:val="979"/>
        </w:trPr>
        <w:tc>
          <w:tcPr>
            <w:tcW w:w="1610" w:type="pct"/>
            <w:shd w:val="clear" w:color="auto" w:fill="auto"/>
          </w:tcPr>
          <w:p w14:paraId="3D8F129A" w14:textId="77777777" w:rsidR="00406369" w:rsidRPr="00830963" w:rsidRDefault="00406369" w:rsidP="00087BF1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Заінтересована сторона</w:t>
            </w:r>
          </w:p>
        </w:tc>
        <w:tc>
          <w:tcPr>
            <w:tcW w:w="1718" w:type="pct"/>
            <w:shd w:val="clear" w:color="auto" w:fill="auto"/>
          </w:tcPr>
          <w:p w14:paraId="34C96787" w14:textId="77777777" w:rsidR="00406369" w:rsidRPr="00830963" w:rsidRDefault="00406369" w:rsidP="00087BF1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Вплив реалізації наказу на заінтересовану сторону</w:t>
            </w:r>
          </w:p>
        </w:tc>
        <w:tc>
          <w:tcPr>
            <w:tcW w:w="1672" w:type="pct"/>
            <w:shd w:val="clear" w:color="auto" w:fill="auto"/>
          </w:tcPr>
          <w:p w14:paraId="2D9567C2" w14:textId="77777777" w:rsidR="00406369" w:rsidRPr="00830963" w:rsidRDefault="00406369" w:rsidP="00087BF1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Пояснення очікуваного впливу</w:t>
            </w:r>
          </w:p>
        </w:tc>
      </w:tr>
      <w:tr w:rsidR="00406369" w:rsidRPr="00830963" w14:paraId="17A9295C" w14:textId="77777777" w:rsidTr="00087BF1">
        <w:trPr>
          <w:trHeight w:val="30"/>
        </w:trPr>
        <w:tc>
          <w:tcPr>
            <w:tcW w:w="1610" w:type="pct"/>
            <w:shd w:val="clear" w:color="auto" w:fill="auto"/>
          </w:tcPr>
          <w:p w14:paraId="1EAC9E87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t xml:space="preserve">Суб’єкти господарювання, які здійснюють </w:t>
            </w:r>
            <w:r>
              <w:rPr>
                <w:rFonts w:ascii="Times New Roman" w:eastAsia="Times New Roman" w:hAnsi="Times New Roman"/>
                <w:sz w:val="28"/>
              </w:rPr>
              <w:t>перевезення небезпечних вантажів автомобільними дорогами</w:t>
            </w:r>
          </w:p>
        </w:tc>
        <w:tc>
          <w:tcPr>
            <w:tcW w:w="1718" w:type="pct"/>
            <w:shd w:val="clear" w:color="auto" w:fill="auto"/>
          </w:tcPr>
          <w:p w14:paraId="5F4A69B9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t xml:space="preserve">Створення рівних конкурентних умов для суб’єктів господарювання, </w:t>
            </w:r>
            <w:r w:rsidRPr="005205AB">
              <w:rPr>
                <w:rFonts w:ascii="Times New Roman" w:eastAsia="Times New Roman" w:hAnsi="Times New Roman"/>
                <w:sz w:val="28"/>
              </w:rPr>
              <w:t>які здійснюють перевезення небезпечних вантажів автомобільними дорогами</w:t>
            </w:r>
          </w:p>
        </w:tc>
        <w:tc>
          <w:tcPr>
            <w:tcW w:w="1672" w:type="pct"/>
            <w:shd w:val="clear" w:color="auto" w:fill="auto"/>
          </w:tcPr>
          <w:p w14:paraId="44C6BF64" w14:textId="5BB3CC4F" w:rsidR="00406369" w:rsidRPr="00D82DAC" w:rsidRDefault="00406369" w:rsidP="00087BF1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8"/>
              <w:jc w:val="both"/>
              <w:textAlignment w:val="baseline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Видання наказу спростить процедуру</w:t>
            </w:r>
            <w:r w:rsidRPr="00296D8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E3FA8">
              <w:rPr>
                <w:rFonts w:ascii="Times New Roman" w:hAnsi="Times New Roman" w:cs="Times New Roman"/>
                <w:sz w:val="28"/>
                <w:szCs w:val="28"/>
              </w:rPr>
              <w:t>отримання/продовження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FA8">
              <w:rPr>
                <w:rFonts w:ascii="Times New Roman" w:hAnsi="Times New Roman" w:cs="Times New Roman"/>
                <w:sz w:val="28"/>
                <w:szCs w:val="28"/>
              </w:rPr>
              <w:t>свідоцтва про допущення транспортних засобів до перевезення визначених небезпечних вантажів</w:t>
            </w:r>
            <w:r w:rsidRPr="00830963">
              <w:rPr>
                <w:rFonts w:ascii="Times New Roman" w:eastAsia="Times New Roman" w:hAnsi="Times New Roman"/>
                <w:sz w:val="28"/>
              </w:rPr>
              <w:t>, та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30963">
              <w:rPr>
                <w:rFonts w:ascii="Times New Roman" w:eastAsia="Times New Roman" w:hAnsi="Times New Roman"/>
                <w:sz w:val="28"/>
              </w:rPr>
              <w:t xml:space="preserve"> забезпечить прозорість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F452E">
              <w:rPr>
                <w:rFonts w:ascii="Times New Roman" w:eastAsia="Times New Roman" w:hAnsi="Times New Roman"/>
                <w:sz w:val="28"/>
              </w:rPr>
              <w:lastRenderedPageBreak/>
              <w:t>процедури його видачі</w:t>
            </w:r>
            <w:r>
              <w:rPr>
                <w:rFonts w:ascii="Times New Roman" w:eastAsia="Times New Roman" w:hAnsi="Times New Roman"/>
                <w:sz w:val="28"/>
              </w:rPr>
              <w:t xml:space="preserve">/продовження </w:t>
            </w:r>
          </w:p>
        </w:tc>
      </w:tr>
      <w:tr w:rsidR="00406369" w:rsidRPr="00830963" w14:paraId="53CAC505" w14:textId="77777777" w:rsidTr="00087BF1">
        <w:trPr>
          <w:trHeight w:val="30"/>
        </w:trPr>
        <w:tc>
          <w:tcPr>
            <w:tcW w:w="1610" w:type="pct"/>
            <w:shd w:val="clear" w:color="auto" w:fill="auto"/>
          </w:tcPr>
          <w:p w14:paraId="4FA47394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lastRenderedPageBreak/>
              <w:t>Держава</w:t>
            </w:r>
          </w:p>
        </w:tc>
        <w:tc>
          <w:tcPr>
            <w:tcW w:w="1718" w:type="pct"/>
            <w:shd w:val="clear" w:color="auto" w:fill="auto"/>
          </w:tcPr>
          <w:p w14:paraId="72F2E7B4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t>Убезпечення перевезення небезпечних вантажів автомобільним транспортом</w:t>
            </w:r>
            <w:r w:rsidRPr="00830963">
              <w:rPr>
                <w:rFonts w:ascii="Times New Roman" w:eastAsia="Times New Roman" w:hAnsi="Times New Roman"/>
                <w:bCs/>
                <w:sz w:val="36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72" w:type="pct"/>
            <w:shd w:val="clear" w:color="auto" w:fill="auto"/>
          </w:tcPr>
          <w:p w14:paraId="6BAFD6A7" w14:textId="77777777" w:rsidR="00406369" w:rsidRPr="00830963" w:rsidRDefault="00406369" w:rsidP="00087B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A40F3">
              <w:rPr>
                <w:rFonts w:ascii="Times New Roman" w:eastAsia="Times New Roman" w:hAnsi="Times New Roman"/>
                <w:sz w:val="28"/>
              </w:rPr>
              <w:t xml:space="preserve">Видання наказу  </w:t>
            </w:r>
            <w:r w:rsidRPr="00830963">
              <w:rPr>
                <w:rFonts w:ascii="Times New Roman" w:eastAsia="Times New Roman" w:hAnsi="Times New Roman"/>
                <w:sz w:val="28"/>
              </w:rPr>
              <w:t>забезпечить підвищення безпеки автомобільних перевезень небезпечних вантажів шляхом недопущення до перевезень транспортних засобів, які не відповідають вимогам ДОПНВ та можуть створити небезпеку для інших учасників дорожнього руху</w:t>
            </w:r>
          </w:p>
        </w:tc>
      </w:tr>
    </w:tbl>
    <w:p w14:paraId="24F53080" w14:textId="77777777" w:rsidR="00674553" w:rsidRDefault="00674553" w:rsidP="002C0474">
      <w:pPr>
        <w:pStyle w:val="50"/>
        <w:shd w:val="clear" w:color="auto" w:fill="auto"/>
        <w:spacing w:before="0" w:after="0" w:line="240" w:lineRule="auto"/>
        <w:ind w:right="2" w:firstLine="568"/>
        <w:jc w:val="both"/>
        <w:rPr>
          <w:b w:val="0"/>
          <w:spacing w:val="0"/>
          <w:sz w:val="28"/>
          <w:szCs w:val="28"/>
        </w:rPr>
      </w:pPr>
    </w:p>
    <w:p w14:paraId="6D52769D" w14:textId="77777777" w:rsidR="00406369" w:rsidRPr="002C0474" w:rsidRDefault="00406369" w:rsidP="002C0474">
      <w:pPr>
        <w:pStyle w:val="50"/>
        <w:shd w:val="clear" w:color="auto" w:fill="auto"/>
        <w:spacing w:before="0" w:after="0" w:line="240" w:lineRule="auto"/>
        <w:ind w:right="2" w:firstLine="568"/>
        <w:jc w:val="both"/>
        <w:rPr>
          <w:b w:val="0"/>
          <w:spacing w:val="0"/>
          <w:sz w:val="28"/>
          <w:szCs w:val="28"/>
        </w:rPr>
      </w:pPr>
    </w:p>
    <w:p w14:paraId="0F9D5641" w14:textId="77777777" w:rsidR="009A5FE6" w:rsidRPr="000C7712" w:rsidRDefault="009A5FE6" w:rsidP="005205AB">
      <w:pPr>
        <w:ind w:right="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0C77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Міністр внутрішніх справ України                       Денис МОНАСТИРСЬКИЙ</w:t>
      </w:r>
    </w:p>
    <w:p w14:paraId="2202C0C6" w14:textId="77777777" w:rsidR="009A5FE6" w:rsidRPr="000C7712" w:rsidRDefault="009A5FE6" w:rsidP="005205AB">
      <w:pPr>
        <w:ind w:right="2" w:firstLine="56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AA3881" w14:textId="77777777" w:rsidR="009A5FE6" w:rsidRPr="000C7712" w:rsidRDefault="009A5FE6" w:rsidP="00674553">
      <w:pPr>
        <w:ind w:right="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C77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____ _____________ </w:t>
      </w:r>
      <w:r w:rsidR="00472C5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2022</w:t>
      </w:r>
      <w:r w:rsidRPr="000C771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року</w:t>
      </w:r>
    </w:p>
    <w:p w14:paraId="43469F21" w14:textId="77777777" w:rsidR="009A5FE6" w:rsidRPr="000C7712" w:rsidRDefault="009A5FE6" w:rsidP="005205AB">
      <w:pPr>
        <w:ind w:right="2" w:firstLine="568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7538EE8" w14:textId="77777777" w:rsidR="0065279A" w:rsidRPr="00177971" w:rsidRDefault="0065279A" w:rsidP="005205AB">
      <w:pPr>
        <w:ind w:right="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65279A" w:rsidRPr="00177971" w:rsidSect="00674553">
      <w:headerReference w:type="default" r:id="rId9"/>
      <w:pgSz w:w="11909" w:h="16838"/>
      <w:pgMar w:top="851" w:right="567" w:bottom="851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7E04" w14:textId="77777777" w:rsidR="00B952D0" w:rsidRDefault="00B952D0">
      <w:r>
        <w:separator/>
      </w:r>
    </w:p>
  </w:endnote>
  <w:endnote w:type="continuationSeparator" w:id="0">
    <w:p w14:paraId="5A07AE31" w14:textId="77777777" w:rsidR="00B952D0" w:rsidRDefault="00B9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78FB" w14:textId="77777777" w:rsidR="00B952D0" w:rsidRDefault="00B952D0">
      <w:r>
        <w:separator/>
      </w:r>
    </w:p>
  </w:footnote>
  <w:footnote w:type="continuationSeparator" w:id="0">
    <w:p w14:paraId="1AD4A633" w14:textId="77777777" w:rsidR="00B952D0" w:rsidRDefault="00B9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161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B0BEAA" w14:textId="77777777" w:rsidR="00E93BE5" w:rsidRDefault="00E93BE5" w:rsidP="00E93BE5">
        <w:pPr>
          <w:pStyle w:val="a3"/>
        </w:pPr>
      </w:p>
      <w:p w14:paraId="2F8F74DF" w14:textId="77777777" w:rsidR="00E93BE5" w:rsidRPr="009866C3" w:rsidRDefault="00E93BE5">
        <w:pPr>
          <w:pStyle w:val="a3"/>
          <w:jc w:val="center"/>
          <w:rPr>
            <w:rFonts w:ascii="Times New Roman" w:hAnsi="Times New Roman" w:cs="Times New Roman"/>
          </w:rPr>
        </w:pPr>
        <w:r w:rsidRPr="009866C3">
          <w:rPr>
            <w:rFonts w:ascii="Times New Roman" w:hAnsi="Times New Roman" w:cs="Times New Roman"/>
          </w:rPr>
          <w:fldChar w:fldCharType="begin"/>
        </w:r>
        <w:r w:rsidRPr="009866C3">
          <w:rPr>
            <w:rFonts w:ascii="Times New Roman" w:hAnsi="Times New Roman" w:cs="Times New Roman"/>
          </w:rPr>
          <w:instrText xml:space="preserve"> PAGE   \* MERGEFORMAT </w:instrText>
        </w:r>
        <w:r w:rsidRPr="009866C3">
          <w:rPr>
            <w:rFonts w:ascii="Times New Roman" w:hAnsi="Times New Roman" w:cs="Times New Roman"/>
          </w:rPr>
          <w:fldChar w:fldCharType="separate"/>
        </w:r>
        <w:r w:rsidR="003F452E">
          <w:rPr>
            <w:rFonts w:ascii="Times New Roman" w:hAnsi="Times New Roman" w:cs="Times New Roman"/>
            <w:noProof/>
          </w:rPr>
          <w:t>4</w:t>
        </w:r>
        <w:r w:rsidRPr="009866C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918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09"/>
    <w:rsid w:val="0001108D"/>
    <w:rsid w:val="00037718"/>
    <w:rsid w:val="00041080"/>
    <w:rsid w:val="00057351"/>
    <w:rsid w:val="0006604B"/>
    <w:rsid w:val="00071F73"/>
    <w:rsid w:val="000734CC"/>
    <w:rsid w:val="000C0621"/>
    <w:rsid w:val="000C46D8"/>
    <w:rsid w:val="000C75EB"/>
    <w:rsid w:val="000D34FF"/>
    <w:rsid w:val="000E50C7"/>
    <w:rsid w:val="00150848"/>
    <w:rsid w:val="0015182F"/>
    <w:rsid w:val="00153A5F"/>
    <w:rsid w:val="001568CD"/>
    <w:rsid w:val="0016343C"/>
    <w:rsid w:val="00177971"/>
    <w:rsid w:val="001A5D8A"/>
    <w:rsid w:val="001E4747"/>
    <w:rsid w:val="001E51E7"/>
    <w:rsid w:val="001F551E"/>
    <w:rsid w:val="00200E8E"/>
    <w:rsid w:val="00221BFF"/>
    <w:rsid w:val="00225889"/>
    <w:rsid w:val="00232F09"/>
    <w:rsid w:val="00263BE3"/>
    <w:rsid w:val="00271360"/>
    <w:rsid w:val="0028243F"/>
    <w:rsid w:val="00296D8D"/>
    <w:rsid w:val="002A1B65"/>
    <w:rsid w:val="002A2B4C"/>
    <w:rsid w:val="002C0474"/>
    <w:rsid w:val="002C5074"/>
    <w:rsid w:val="00316372"/>
    <w:rsid w:val="003173B6"/>
    <w:rsid w:val="00321EFB"/>
    <w:rsid w:val="00356F19"/>
    <w:rsid w:val="0036733B"/>
    <w:rsid w:val="00370157"/>
    <w:rsid w:val="00371820"/>
    <w:rsid w:val="00374163"/>
    <w:rsid w:val="00390609"/>
    <w:rsid w:val="00396F65"/>
    <w:rsid w:val="003A2331"/>
    <w:rsid w:val="003D4770"/>
    <w:rsid w:val="003F452E"/>
    <w:rsid w:val="00406369"/>
    <w:rsid w:val="004111D5"/>
    <w:rsid w:val="00414B6F"/>
    <w:rsid w:val="004204E8"/>
    <w:rsid w:val="00422F81"/>
    <w:rsid w:val="00425963"/>
    <w:rsid w:val="004332B2"/>
    <w:rsid w:val="0043605A"/>
    <w:rsid w:val="00441515"/>
    <w:rsid w:val="004572CC"/>
    <w:rsid w:val="00462E91"/>
    <w:rsid w:val="00472BD3"/>
    <w:rsid w:val="00472C51"/>
    <w:rsid w:val="004751B3"/>
    <w:rsid w:val="00486CA4"/>
    <w:rsid w:val="004A299B"/>
    <w:rsid w:val="004A4B42"/>
    <w:rsid w:val="004B409B"/>
    <w:rsid w:val="004D556D"/>
    <w:rsid w:val="005120C1"/>
    <w:rsid w:val="005205AB"/>
    <w:rsid w:val="00523106"/>
    <w:rsid w:val="00543DFE"/>
    <w:rsid w:val="005704D6"/>
    <w:rsid w:val="00581D59"/>
    <w:rsid w:val="00586A37"/>
    <w:rsid w:val="00590C42"/>
    <w:rsid w:val="005D64B9"/>
    <w:rsid w:val="005E0207"/>
    <w:rsid w:val="005E55DF"/>
    <w:rsid w:val="005F610F"/>
    <w:rsid w:val="005F738D"/>
    <w:rsid w:val="005F7D7F"/>
    <w:rsid w:val="00603E44"/>
    <w:rsid w:val="00604163"/>
    <w:rsid w:val="00614CD1"/>
    <w:rsid w:val="006232D1"/>
    <w:rsid w:val="00631F82"/>
    <w:rsid w:val="00633FA6"/>
    <w:rsid w:val="0065279A"/>
    <w:rsid w:val="006668E2"/>
    <w:rsid w:val="00674553"/>
    <w:rsid w:val="006771EE"/>
    <w:rsid w:val="00682FA8"/>
    <w:rsid w:val="00696A3C"/>
    <w:rsid w:val="006A0191"/>
    <w:rsid w:val="006E4A4F"/>
    <w:rsid w:val="00701AA8"/>
    <w:rsid w:val="00702EB0"/>
    <w:rsid w:val="00714F21"/>
    <w:rsid w:val="0074600E"/>
    <w:rsid w:val="0076423A"/>
    <w:rsid w:val="00766D3D"/>
    <w:rsid w:val="0076741E"/>
    <w:rsid w:val="007F2384"/>
    <w:rsid w:val="00813749"/>
    <w:rsid w:val="0081460E"/>
    <w:rsid w:val="00823061"/>
    <w:rsid w:val="008273CD"/>
    <w:rsid w:val="00840ED2"/>
    <w:rsid w:val="0084204A"/>
    <w:rsid w:val="0086217F"/>
    <w:rsid w:val="00867FAD"/>
    <w:rsid w:val="0087359A"/>
    <w:rsid w:val="00884935"/>
    <w:rsid w:val="0088537A"/>
    <w:rsid w:val="00886026"/>
    <w:rsid w:val="00895E9D"/>
    <w:rsid w:val="008B428D"/>
    <w:rsid w:val="008C171F"/>
    <w:rsid w:val="008C6BD4"/>
    <w:rsid w:val="008D36B4"/>
    <w:rsid w:val="008D6DD2"/>
    <w:rsid w:val="008F5A3A"/>
    <w:rsid w:val="00903AAE"/>
    <w:rsid w:val="009168D9"/>
    <w:rsid w:val="0091742F"/>
    <w:rsid w:val="00961C61"/>
    <w:rsid w:val="0096367A"/>
    <w:rsid w:val="0097349D"/>
    <w:rsid w:val="00982010"/>
    <w:rsid w:val="009A4A0D"/>
    <w:rsid w:val="009A5625"/>
    <w:rsid w:val="009A5FE6"/>
    <w:rsid w:val="009B7BCD"/>
    <w:rsid w:val="009D2DE4"/>
    <w:rsid w:val="009D3ADC"/>
    <w:rsid w:val="009E01AB"/>
    <w:rsid w:val="009E18A9"/>
    <w:rsid w:val="009E2123"/>
    <w:rsid w:val="009F206D"/>
    <w:rsid w:val="00A2061B"/>
    <w:rsid w:val="00A52B2B"/>
    <w:rsid w:val="00A65E33"/>
    <w:rsid w:val="00A84B09"/>
    <w:rsid w:val="00A87909"/>
    <w:rsid w:val="00A92652"/>
    <w:rsid w:val="00A95899"/>
    <w:rsid w:val="00AB225A"/>
    <w:rsid w:val="00AC512F"/>
    <w:rsid w:val="00AD29B1"/>
    <w:rsid w:val="00B55953"/>
    <w:rsid w:val="00B667C3"/>
    <w:rsid w:val="00B7326C"/>
    <w:rsid w:val="00B763E8"/>
    <w:rsid w:val="00B801C6"/>
    <w:rsid w:val="00B82473"/>
    <w:rsid w:val="00B8343F"/>
    <w:rsid w:val="00B86817"/>
    <w:rsid w:val="00B877FB"/>
    <w:rsid w:val="00B952D0"/>
    <w:rsid w:val="00BA4007"/>
    <w:rsid w:val="00BB4BFE"/>
    <w:rsid w:val="00BE2BC5"/>
    <w:rsid w:val="00BE6858"/>
    <w:rsid w:val="00C07A6B"/>
    <w:rsid w:val="00C11047"/>
    <w:rsid w:val="00C234DE"/>
    <w:rsid w:val="00C27C52"/>
    <w:rsid w:val="00C62D9C"/>
    <w:rsid w:val="00CA2BF5"/>
    <w:rsid w:val="00CD2C4D"/>
    <w:rsid w:val="00CD5D74"/>
    <w:rsid w:val="00D01915"/>
    <w:rsid w:val="00D363EC"/>
    <w:rsid w:val="00D3783D"/>
    <w:rsid w:val="00D429E5"/>
    <w:rsid w:val="00D718ED"/>
    <w:rsid w:val="00D731A5"/>
    <w:rsid w:val="00D73B5B"/>
    <w:rsid w:val="00D82DAC"/>
    <w:rsid w:val="00DC183E"/>
    <w:rsid w:val="00DC1A86"/>
    <w:rsid w:val="00DE3FA8"/>
    <w:rsid w:val="00E44F1A"/>
    <w:rsid w:val="00E55DB7"/>
    <w:rsid w:val="00E650B6"/>
    <w:rsid w:val="00E70B09"/>
    <w:rsid w:val="00E93BE5"/>
    <w:rsid w:val="00EA630B"/>
    <w:rsid w:val="00EC33BB"/>
    <w:rsid w:val="00EE491E"/>
    <w:rsid w:val="00F26E26"/>
    <w:rsid w:val="00F51939"/>
    <w:rsid w:val="00F73F2B"/>
    <w:rsid w:val="00FB2EB3"/>
    <w:rsid w:val="00FC0BBF"/>
    <w:rsid w:val="00FC3EE7"/>
    <w:rsid w:val="00FD539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78E1F"/>
  <w15:docId w15:val="{DB233FFC-A2CB-4680-819C-E70E69D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87909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87909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7909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b/>
      <w:bCs/>
      <w:color w:val="auto"/>
      <w:spacing w:val="-8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8790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pacing w:val="-5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A87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909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Normal (Web)"/>
    <w:basedOn w:val="a"/>
    <w:uiPriority w:val="99"/>
    <w:rsid w:val="00A87909"/>
    <w:pPr>
      <w:widowControl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List Paragraph"/>
    <w:basedOn w:val="a"/>
    <w:uiPriority w:val="34"/>
    <w:qFormat/>
    <w:rsid w:val="00A8790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A8790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rsid w:val="00A879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65E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17">
    <w:name w:val="rvps17"/>
    <w:basedOn w:val="a"/>
    <w:rsid w:val="008735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23">
    <w:name w:val="rvts23"/>
    <w:basedOn w:val="a0"/>
    <w:rsid w:val="0087359A"/>
  </w:style>
  <w:style w:type="character" w:customStyle="1" w:styleId="rvts64">
    <w:name w:val="rvts64"/>
    <w:basedOn w:val="a0"/>
    <w:rsid w:val="0087359A"/>
  </w:style>
  <w:style w:type="paragraph" w:customStyle="1" w:styleId="rvps7">
    <w:name w:val="rvps7"/>
    <w:basedOn w:val="a"/>
    <w:rsid w:val="008735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87359A"/>
  </w:style>
  <w:style w:type="paragraph" w:customStyle="1" w:styleId="rvps14">
    <w:name w:val="rvps14"/>
    <w:basedOn w:val="a"/>
    <w:rsid w:val="00581D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ard-blue-color">
    <w:name w:val="hard-blue-color"/>
    <w:basedOn w:val="a0"/>
    <w:rsid w:val="008F5A3A"/>
  </w:style>
  <w:style w:type="paragraph" w:styleId="HTML">
    <w:name w:val="HTML Preformatted"/>
    <w:basedOn w:val="a"/>
    <w:link w:val="HTML0"/>
    <w:uiPriority w:val="99"/>
    <w:rsid w:val="00EE49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2"/>
      <w:szCs w:val="22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E491E"/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rvts0">
    <w:name w:val="rvts0"/>
    <w:basedOn w:val="a0"/>
    <w:rsid w:val="00EE491E"/>
  </w:style>
  <w:style w:type="character" w:styleId="a9">
    <w:name w:val="Hyperlink"/>
    <w:basedOn w:val="a0"/>
    <w:uiPriority w:val="99"/>
    <w:unhideWhenUsed/>
    <w:rsid w:val="009E01A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90C4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420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4E8"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character" w:customStyle="1" w:styleId="ac">
    <w:name w:val="Основной текст_"/>
    <w:basedOn w:val="a0"/>
    <w:link w:val="1"/>
    <w:rsid w:val="00163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16343C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d">
    <w:name w:val="footer"/>
    <w:basedOn w:val="a"/>
    <w:link w:val="ae"/>
    <w:uiPriority w:val="99"/>
    <w:unhideWhenUsed/>
    <w:rsid w:val="006668E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E2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f">
    <w:name w:val="No Spacing"/>
    <w:uiPriority w:val="1"/>
    <w:qFormat/>
    <w:rsid w:val="005205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7">
    <w:name w:val="Основной текст (17)_"/>
    <w:basedOn w:val="a0"/>
    <w:link w:val="170"/>
    <w:rsid w:val="00961C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61C61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249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5DC9-45C0-4F3F-842D-59132859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5314</Words>
  <Characters>3030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Ю. Ляховська</dc:creator>
  <cp:lastModifiedBy>Геннадий Геннадий</cp:lastModifiedBy>
  <cp:revision>2</cp:revision>
  <cp:lastPrinted>2022-06-02T10:03:00Z</cp:lastPrinted>
  <dcterms:created xsi:type="dcterms:W3CDTF">2022-06-17T12:15:00Z</dcterms:created>
  <dcterms:modified xsi:type="dcterms:W3CDTF">2022-06-17T12:15:00Z</dcterms:modified>
</cp:coreProperties>
</file>