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28" w:rsidRPr="000B1828" w:rsidRDefault="000B1828" w:rsidP="003F1C92">
      <w:pPr>
        <w:spacing w:line="360" w:lineRule="auto"/>
        <w:ind w:left="12049" w:hanging="127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ЗАТВЕРДЖЕНО </w:t>
      </w:r>
    </w:p>
    <w:p w:rsidR="000B1828" w:rsidRPr="000B1828" w:rsidRDefault="000B1828" w:rsidP="003F1C92">
      <w:pPr>
        <w:spacing w:line="360" w:lineRule="auto"/>
        <w:ind w:left="12049" w:hanging="1276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Наказ </w:t>
      </w:r>
      <w:proofErr w:type="spellStart"/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>Міністерства</w:t>
      </w:r>
      <w:proofErr w:type="spellEnd"/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B1828" w:rsidRPr="000B1828" w:rsidRDefault="000B1828" w:rsidP="003F1C92">
      <w:pPr>
        <w:spacing w:line="360" w:lineRule="auto"/>
        <w:ind w:left="12049" w:hanging="1276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>внутрішніх</w:t>
      </w:r>
      <w:proofErr w:type="spellEnd"/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 </w:t>
      </w:r>
      <w:proofErr w:type="spellStart"/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B1828" w:rsidRPr="000B1828" w:rsidRDefault="0063673C" w:rsidP="003F1C92">
      <w:pPr>
        <w:spacing w:line="360" w:lineRule="auto"/>
        <w:ind w:left="12049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15.12.</w:t>
      </w:r>
      <w:r w:rsidR="000B1828"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0B182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B1828" w:rsidRPr="000B18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941</w:t>
      </w:r>
      <w:bookmarkStart w:id="0" w:name="_GoBack"/>
      <w:bookmarkEnd w:id="0"/>
    </w:p>
    <w:p w:rsidR="000B1828" w:rsidRDefault="000B1828" w:rsidP="003F1C9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B1828" w:rsidRDefault="000B1828" w:rsidP="00822AC0">
      <w:pP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22AC0" w:rsidRPr="000B1828" w:rsidRDefault="000B1828" w:rsidP="00822AC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>ПЛАН</w:t>
      </w:r>
    </w:p>
    <w:p w:rsidR="00822AC0" w:rsidRPr="000B1828" w:rsidRDefault="00822AC0" w:rsidP="00822AC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діяльності МВС </w:t>
      </w:r>
      <w:r w:rsidR="000B1828"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 підготовки </w:t>
      </w:r>
      <w:proofErr w:type="spellStart"/>
      <w:r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проєктів</w:t>
      </w:r>
      <w:proofErr w:type="spellEnd"/>
      <w:r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регуляторних актів </w:t>
      </w:r>
    </w:p>
    <w:p w:rsidR="00822AC0" w:rsidRPr="000B1828" w:rsidRDefault="00822AC0" w:rsidP="00822AC0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B182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на 2022 рік </w:t>
      </w:r>
    </w:p>
    <w:p w:rsidR="00822AC0" w:rsidRPr="00822AC0" w:rsidRDefault="00822AC0" w:rsidP="00822AC0">
      <w:pP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1445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4"/>
        <w:gridCol w:w="4678"/>
        <w:gridCol w:w="1985"/>
        <w:gridCol w:w="2835"/>
      </w:tblGrid>
      <w:tr w:rsidR="000B53D6" w:rsidRPr="00822AC0" w:rsidTr="000B53D6">
        <w:tc>
          <w:tcPr>
            <w:tcW w:w="567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394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Вид і назва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проєкту</w:t>
            </w:r>
            <w:proofErr w:type="spellEnd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 регуляторного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акта</w:t>
            </w:r>
            <w:proofErr w:type="spellEnd"/>
          </w:p>
        </w:tc>
        <w:tc>
          <w:tcPr>
            <w:tcW w:w="4678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Цілі прийняття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проєкту</w:t>
            </w:r>
            <w:proofErr w:type="spellEnd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 регуляторного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акта</w:t>
            </w:r>
            <w:proofErr w:type="spellEnd"/>
          </w:p>
        </w:tc>
        <w:tc>
          <w:tcPr>
            <w:tcW w:w="1985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Строк підготовки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проєкту</w:t>
            </w:r>
            <w:proofErr w:type="spellEnd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 регуляторного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акта</w:t>
            </w:r>
            <w:proofErr w:type="spellEnd"/>
          </w:p>
        </w:tc>
        <w:tc>
          <w:tcPr>
            <w:tcW w:w="2835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Найменування органів та підрозділів, відповідальних за розроблення </w:t>
            </w:r>
            <w:proofErr w:type="spellStart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проєктів</w:t>
            </w:r>
            <w:proofErr w:type="spellEnd"/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 регуляторних актів </w:t>
            </w:r>
          </w:p>
        </w:tc>
      </w:tr>
      <w:tr w:rsidR="000B53D6" w:rsidRPr="00822AC0" w:rsidTr="000B53D6">
        <w:trPr>
          <w:trHeight w:val="347"/>
        </w:trPr>
        <w:tc>
          <w:tcPr>
            <w:tcW w:w="567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394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678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985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835" w:type="dxa"/>
          </w:tcPr>
          <w:p w:rsidR="00822AC0" w:rsidRPr="00822AC0" w:rsidRDefault="00822AC0" w:rsidP="00822AC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822AC0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5</w:t>
            </w:r>
          </w:p>
        </w:tc>
      </w:tr>
      <w:tr w:rsidR="00822AC0" w:rsidRPr="00822AC0" w:rsidTr="000B53D6">
        <w:tc>
          <w:tcPr>
            <w:tcW w:w="567" w:type="dxa"/>
          </w:tcPr>
          <w:p w:rsidR="00822AC0" w:rsidRPr="000B53D6" w:rsidRDefault="00B7216C" w:rsidP="000B53D6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4" w:type="dxa"/>
          </w:tcPr>
          <w:p w:rsidR="00822AC0" w:rsidRPr="004E1885" w:rsidRDefault="00AF7A34" w:rsidP="009B37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постанови Кабінету Міністрів України «Про внесення змін до Порядку переобладнання транспортних засобів»</w:t>
            </w:r>
          </w:p>
        </w:tc>
        <w:tc>
          <w:tcPr>
            <w:tcW w:w="4678" w:type="dxa"/>
          </w:tcPr>
          <w:p w:rsidR="005934FB" w:rsidRDefault="00476F7E" w:rsidP="00A17A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Відміна</w:t>
            </w:r>
            <w:r w:rsidR="005934FB" w:rsidRPr="005934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необхідності погодження з МВС та </w:t>
            </w:r>
            <w:proofErr w:type="spellStart"/>
            <w:r w:rsidR="005934FB" w:rsidRPr="005934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Мінінфраструктури</w:t>
            </w:r>
            <w:proofErr w:type="spellEnd"/>
            <w:r w:rsidR="005934FB" w:rsidRPr="005934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нормативно-технічної документації на відповідний вид переобладнання для суб’єктів господарювання, що здійснюють переобладнання п’яти і більше тран</w:t>
            </w:r>
            <w:r w:rsidR="005934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спортних засобів протягом року.</w:t>
            </w:r>
          </w:p>
          <w:p w:rsidR="00822AC0" w:rsidRPr="004E1885" w:rsidRDefault="005934FB" w:rsidP="00B04D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Pr="005934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риведення у відповідність до норм чинного законодавства в частині конкретизації вимог до оформлення </w:t>
            </w:r>
            <w:r w:rsidRPr="005934F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спеціально уповноваженими організаціями свідоцтва про погодження конструкції транспортного засобу щодо забезпечення безпеки дорожнього руху та проведення оцінки відповідності переобладнаного транспортного засобу</w:t>
            </w:r>
          </w:p>
        </w:tc>
        <w:tc>
          <w:tcPr>
            <w:tcW w:w="1985" w:type="dxa"/>
          </w:tcPr>
          <w:p w:rsidR="00822AC0" w:rsidRPr="004E1885" w:rsidRDefault="00A17A70" w:rsidP="00822A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Л</w:t>
            </w:r>
            <w:r w:rsidR="0046647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ютий</w:t>
            </w:r>
          </w:p>
        </w:tc>
        <w:tc>
          <w:tcPr>
            <w:tcW w:w="2835" w:type="dxa"/>
          </w:tcPr>
          <w:p w:rsidR="007053EB" w:rsidRPr="007053EB" w:rsidRDefault="007053EB" w:rsidP="00705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822AC0" w:rsidRPr="004E1885" w:rsidRDefault="00231201" w:rsidP="007053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="007053EB"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B7216C" w:rsidRPr="00822AC0" w:rsidTr="000B53D6">
        <w:tc>
          <w:tcPr>
            <w:tcW w:w="567" w:type="dxa"/>
          </w:tcPr>
          <w:p w:rsidR="00B7216C" w:rsidRPr="000B53D6" w:rsidRDefault="00B7216C" w:rsidP="00B7216C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4" w:type="dxa"/>
          </w:tcPr>
          <w:p w:rsidR="00B7216C" w:rsidRPr="004E1885" w:rsidRDefault="00B7216C" w:rsidP="00B721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постанови Кабінету Міністрів України «Про внесення змін до Типової навчальної програми підготовки та перепідготовки водіїв транспортних засобів»</w:t>
            </w:r>
          </w:p>
        </w:tc>
        <w:tc>
          <w:tcPr>
            <w:tcW w:w="4678" w:type="dxa"/>
          </w:tcPr>
          <w:p w:rsidR="00B7216C" w:rsidRPr="000E7D1D" w:rsidRDefault="00B7216C" w:rsidP="00A17A70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0E7D1D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Уточнення сумарної кількості навчальних годин у теоретичних модулях тематичної програми </w:t>
            </w:r>
            <w:r w:rsidRPr="000E7D1D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>підготовки водіїв транспортних засобів відповідних категорій</w:t>
            </w:r>
          </w:p>
        </w:tc>
        <w:tc>
          <w:tcPr>
            <w:tcW w:w="1985" w:type="dxa"/>
          </w:tcPr>
          <w:p w:rsidR="00B7216C" w:rsidRPr="004E1885" w:rsidRDefault="00A17A70" w:rsidP="00B72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</w:t>
            </w:r>
            <w:r w:rsidR="00B7216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ерезень</w:t>
            </w:r>
          </w:p>
        </w:tc>
        <w:tc>
          <w:tcPr>
            <w:tcW w:w="2835" w:type="dxa"/>
          </w:tcPr>
          <w:p w:rsidR="00B7216C" w:rsidRDefault="00B7216C" w:rsidP="00B72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B7216C" w:rsidRPr="004E1885" w:rsidRDefault="00231201" w:rsidP="00B72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="00B7216C"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A17A70" w:rsidRPr="00822AC0" w:rsidTr="000B53D6">
        <w:tc>
          <w:tcPr>
            <w:tcW w:w="567" w:type="dxa"/>
          </w:tcPr>
          <w:p w:rsidR="00A17A70" w:rsidRPr="000B53D6" w:rsidRDefault="00A17A70" w:rsidP="00A17A70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94" w:type="dxa"/>
          </w:tcPr>
          <w:p w:rsidR="00A17A70" w:rsidRPr="004E1885" w:rsidRDefault="00A17A70" w:rsidP="00A17A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34D6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 w:rsidRPr="00F34D6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постанови Кабінету Міністрів України «Про внесення змін до порядків, затверджених постановами Кабінету Міністрів України від 30 січня 2012 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№ 137 і від 31 травня 2012 р. </w:t>
            </w:r>
            <w:r w:rsidRPr="00F34D6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 512»</w:t>
            </w:r>
          </w:p>
        </w:tc>
        <w:tc>
          <w:tcPr>
            <w:tcW w:w="4678" w:type="dxa"/>
          </w:tcPr>
          <w:p w:rsidR="00A8560C" w:rsidRPr="00A8560C" w:rsidRDefault="00A8560C" w:rsidP="00A856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Внесення змін до Порядку</w:t>
            </w:r>
          </w:p>
          <w:p w:rsidR="00A17A70" w:rsidRPr="004E1885" w:rsidRDefault="00A8560C" w:rsidP="00A856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856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проведення обов’язкового технічного контролю та обсяги перевірки технічного стану транспортних засобів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Порядку</w:t>
            </w:r>
            <w:r>
              <w:t xml:space="preserve"> </w:t>
            </w:r>
            <w:r w:rsidRPr="00A8560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формування загальнодержавної бази даних про результати обов’язкового технічного контролю транспортних засобів, доступу до неї та встановлення розміру плати за надання таких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щодо  з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апровадження електронної форми протоколу перевірки технічного стану транспортного засобу.</w:t>
            </w:r>
            <w:r w:rsid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Запровадження </w:t>
            </w:r>
            <w:proofErr w:type="spellStart"/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відеофіксації</w:t>
            </w:r>
            <w:proofErr w:type="spellEnd"/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процесу обов’язкового технічного 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контролю.</w:t>
            </w:r>
            <w:r w:rsid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17A70" w:rsidRPr="00727B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Скасування мітки радіочастотної ідентифікації, що підтверджує результати обов’язкового технічного контролю</w:t>
            </w:r>
          </w:p>
        </w:tc>
        <w:tc>
          <w:tcPr>
            <w:tcW w:w="1985" w:type="dxa"/>
          </w:tcPr>
          <w:p w:rsidR="00A17A70" w:rsidRPr="004E1885" w:rsidRDefault="00B04D88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К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вітень</w:t>
            </w:r>
          </w:p>
        </w:tc>
        <w:tc>
          <w:tcPr>
            <w:tcW w:w="2835" w:type="dxa"/>
          </w:tcPr>
          <w:p w:rsidR="00A17A70" w:rsidRPr="007053EB" w:rsidRDefault="00A17A70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A17A70" w:rsidRPr="004E1885" w:rsidRDefault="00B04D88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="00A17A70"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A17A70" w:rsidRPr="00822AC0" w:rsidTr="000B53D6">
        <w:tc>
          <w:tcPr>
            <w:tcW w:w="567" w:type="dxa"/>
          </w:tcPr>
          <w:p w:rsidR="00A17A70" w:rsidRPr="000B53D6" w:rsidRDefault="00A17A70" w:rsidP="00A17A70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94" w:type="dxa"/>
          </w:tcPr>
          <w:p w:rsidR="00A17A70" w:rsidRPr="004E1885" w:rsidRDefault="00A17A70" w:rsidP="00A17A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D671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Проєкт</w:t>
            </w:r>
            <w:proofErr w:type="spellEnd"/>
            <w:r w:rsidRPr="00FD671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постанови Кабінету Міністрів України «Про внесення змін до деяких постанов Кабінету Міністрів України»</w:t>
            </w:r>
          </w:p>
        </w:tc>
        <w:tc>
          <w:tcPr>
            <w:tcW w:w="4678" w:type="dxa"/>
          </w:tcPr>
          <w:p w:rsidR="00387725" w:rsidRPr="00387725" w:rsidRDefault="00387725" w:rsidP="003877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Внесення змін</w:t>
            </w:r>
            <w:r w:rsidR="003F1C92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 зокрема</w:t>
            </w:r>
            <w:r w:rsidR="003F1C92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 до Порядку</w:t>
            </w:r>
          </w:p>
          <w:p w:rsidR="00A17A70" w:rsidRPr="004E1885" w:rsidRDefault="00387725" w:rsidP="003877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</w:pPr>
            <w:r w:rsidRPr="00387725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 щодо п</w:t>
            </w:r>
            <w:r w:rsidR="00A17A70" w:rsidRPr="008541C1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ідвищення якості надання сервісними центрами МВС адміністративних послуг, а також удосконалення процедури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 </w:t>
            </w:r>
            <w:r w:rsidR="00A17A70" w:rsidRPr="008541C1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допуску громадян до керування транспортними засобам</w:t>
            </w:r>
            <w:r w:rsidR="003F1C92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и</w:t>
            </w:r>
            <w:r w:rsidR="00A17A70" w:rsidRPr="008541C1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, видачі, обміну посвідчень водія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, </w:t>
            </w:r>
            <w:r w:rsidR="00A17A70" w:rsidRPr="008541C1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державної реєстрації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 (перереєстрації)</w:t>
            </w:r>
            <w:r w:rsidR="00A17A70" w:rsidRPr="008541C1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 транспортних засобів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, зокрема скасування процедури огляду та запровадження проведення експертного дослідження транспортного засобу перед зверненням для його державної реєстрації (перереєстрації)</w:t>
            </w:r>
          </w:p>
        </w:tc>
        <w:tc>
          <w:tcPr>
            <w:tcW w:w="1985" w:type="dxa"/>
          </w:tcPr>
          <w:p w:rsidR="00A17A70" w:rsidRPr="004E1885" w:rsidRDefault="00B04D88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равень </w:t>
            </w:r>
          </w:p>
        </w:tc>
        <w:tc>
          <w:tcPr>
            <w:tcW w:w="2835" w:type="dxa"/>
          </w:tcPr>
          <w:p w:rsidR="00A17A70" w:rsidRPr="007053EB" w:rsidRDefault="00A17A70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A17A70" w:rsidRPr="004E1885" w:rsidRDefault="00B04D88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="00A17A70"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A17A70" w:rsidRPr="00B04D88" w:rsidTr="000B53D6">
        <w:tc>
          <w:tcPr>
            <w:tcW w:w="567" w:type="dxa"/>
          </w:tcPr>
          <w:p w:rsidR="00A17A70" w:rsidRPr="00B04D88" w:rsidRDefault="00C82451" w:rsidP="00A17A70">
            <w:pPr>
              <w:ind w:left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4394" w:type="dxa"/>
          </w:tcPr>
          <w:p w:rsidR="00A17A70" w:rsidRPr="00B04D88" w:rsidRDefault="00A17A70" w:rsidP="00A17A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 w:rsidRP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постанови Кабінету Міністрів України «Про внесення змін до Порядку внесення відомостей про належного користувача транспортного засобу до Єдиного державного реєстру транспортних засобів» </w:t>
            </w:r>
          </w:p>
        </w:tc>
        <w:tc>
          <w:tcPr>
            <w:tcW w:w="4678" w:type="dxa"/>
          </w:tcPr>
          <w:p w:rsidR="00A17A70" w:rsidRPr="00B04D88" w:rsidRDefault="00A17A70" w:rsidP="00B04D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Спрощення та вдосконалення процедури призначення належного користувача транспортного засобу</w:t>
            </w:r>
          </w:p>
        </w:tc>
        <w:tc>
          <w:tcPr>
            <w:tcW w:w="1985" w:type="dxa"/>
          </w:tcPr>
          <w:p w:rsidR="00A17A70" w:rsidRPr="00B04D88" w:rsidRDefault="00B04D88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</w:t>
            </w:r>
            <w:r w:rsidR="00A17A70" w:rsidRP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ипень</w:t>
            </w:r>
          </w:p>
        </w:tc>
        <w:tc>
          <w:tcPr>
            <w:tcW w:w="2835" w:type="dxa"/>
          </w:tcPr>
          <w:p w:rsidR="00A17A70" w:rsidRPr="00B04D88" w:rsidRDefault="00A17A70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A17A70" w:rsidRPr="00B04D88" w:rsidRDefault="00B04D88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="00A17A70" w:rsidRPr="00B04D8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A17A70" w:rsidRPr="00822AC0" w:rsidTr="000B53D6">
        <w:tc>
          <w:tcPr>
            <w:tcW w:w="567" w:type="dxa"/>
          </w:tcPr>
          <w:p w:rsidR="00A17A70" w:rsidRDefault="00C82451" w:rsidP="00A17A70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4" w:type="dxa"/>
          </w:tcPr>
          <w:p w:rsidR="00A17A70" w:rsidRPr="001B0364" w:rsidRDefault="00A17A70" w:rsidP="00A17A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постанови Кабінету Міністрів України «Про внесення змін до деяких постанов Кабінету Міністрів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4678" w:type="dxa"/>
          </w:tcPr>
          <w:p w:rsidR="00A17A70" w:rsidRDefault="00951D6A" w:rsidP="006558F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>Внесення змін</w:t>
            </w:r>
            <w:r w:rsidR="006558FE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>щодо н</w:t>
            </w:r>
            <w:r w:rsidR="00A17A7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адання можливості особам, які придбавають транспортні засоби на умовах фінансового лізингу, </w:t>
            </w:r>
            <w:proofErr w:type="spellStart"/>
            <w:r w:rsidR="00A17A7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>перезакріплювати</w:t>
            </w:r>
            <w:proofErr w:type="spellEnd"/>
            <w:r w:rsidR="00A17A7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номерні знаки під час перереєстрації транспортних засобів. Приведення деяких положень у відповідність до вимог законодавства</w:t>
            </w:r>
          </w:p>
          <w:p w:rsidR="006558FE" w:rsidRPr="000E7D1D" w:rsidRDefault="006558FE" w:rsidP="006558F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</w:tcPr>
          <w:p w:rsidR="00A17A70" w:rsidRDefault="000D47B1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</w:t>
            </w:r>
            <w:r w:rsidR="00A17A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ерпень</w:t>
            </w:r>
          </w:p>
        </w:tc>
        <w:tc>
          <w:tcPr>
            <w:tcW w:w="2835" w:type="dxa"/>
          </w:tcPr>
          <w:p w:rsidR="00A17A70" w:rsidRPr="001C72E9" w:rsidRDefault="00A17A70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72E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A17A70" w:rsidRPr="007053EB" w:rsidRDefault="000D47B1" w:rsidP="00A17A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="00A17A70" w:rsidRPr="001C72E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94" w:type="dxa"/>
          </w:tcPr>
          <w:p w:rsidR="00C4285D" w:rsidRPr="00A826AA" w:rsidRDefault="00C4285D" w:rsidP="00C4285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4285D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Pr="00C4285D">
              <w:rPr>
                <w:rFonts w:ascii="Times New Roman" w:hAnsi="Times New Roman"/>
                <w:sz w:val="28"/>
                <w:szCs w:val="28"/>
              </w:rPr>
              <w:t xml:space="preserve"> постанови Кабінету Міністрів України </w:t>
            </w:r>
            <w:r w:rsidR="00ED65BE">
              <w:rPr>
                <w:rFonts w:ascii="Times New Roman" w:hAnsi="Times New Roman"/>
                <w:sz w:val="28"/>
                <w:szCs w:val="28"/>
              </w:rPr>
              <w:t>«Про затвердження Технічного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6AA">
              <w:rPr>
                <w:rFonts w:ascii="Times New Roman" w:hAnsi="Times New Roman"/>
                <w:sz w:val="28"/>
                <w:szCs w:val="28"/>
              </w:rPr>
              <w:t>регламент</w:t>
            </w:r>
            <w:r w:rsidR="00ED65BE">
              <w:rPr>
                <w:rFonts w:ascii="Times New Roman" w:hAnsi="Times New Roman"/>
                <w:sz w:val="28"/>
                <w:szCs w:val="28"/>
              </w:rPr>
              <w:t>у</w:t>
            </w:r>
            <w:r w:rsidRPr="00A826AA">
              <w:rPr>
                <w:rFonts w:ascii="Times New Roman" w:hAnsi="Times New Roman"/>
                <w:sz w:val="28"/>
                <w:szCs w:val="28"/>
              </w:rPr>
              <w:t xml:space="preserve"> тирів, стрільбищ та стендів стрілецьких</w:t>
            </w:r>
            <w:r w:rsidR="00ED65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4285D" w:rsidRPr="00A826AA" w:rsidRDefault="00C4285D" w:rsidP="00C4285D">
            <w:pPr>
              <w:jc w:val="both"/>
              <w:rPr>
                <w:rFonts w:ascii="Times New Roman" w:hAnsi="Times New Roman"/>
                <w:sz w:val="28"/>
              </w:rPr>
            </w:pPr>
            <w:r w:rsidRPr="00AD6545">
              <w:rPr>
                <w:rFonts w:ascii="Times New Roman" w:hAnsi="Times New Roman"/>
                <w:sz w:val="28"/>
              </w:rPr>
              <w:t xml:space="preserve">Удосконалення нормативного забезпечення громадської безпеки </w:t>
            </w:r>
            <w:r w:rsidR="00ED65BE">
              <w:rPr>
                <w:rFonts w:ascii="Times New Roman" w:hAnsi="Times New Roman"/>
                <w:sz w:val="28"/>
              </w:rPr>
              <w:t>під час проведення спортивних заходів у тирах, на стрільбищах та стрілецьких стендах</w:t>
            </w:r>
          </w:p>
        </w:tc>
        <w:tc>
          <w:tcPr>
            <w:tcW w:w="1985" w:type="dxa"/>
          </w:tcPr>
          <w:p w:rsidR="00C4285D" w:rsidRDefault="00C4285D" w:rsidP="00C4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Грудень </w:t>
            </w:r>
          </w:p>
        </w:tc>
        <w:tc>
          <w:tcPr>
            <w:tcW w:w="2835" w:type="dxa"/>
          </w:tcPr>
          <w:p w:rsidR="00C4285D" w:rsidRDefault="00C4285D" w:rsidP="00C4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ДНДЕКЦ</w:t>
            </w:r>
          </w:p>
        </w:tc>
      </w:tr>
      <w:tr w:rsidR="00C4285D" w:rsidRPr="00BE3991" w:rsidTr="005B78B1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Проєкт</w:t>
            </w:r>
            <w:proofErr w:type="spellEnd"/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наказу Міністерства внутрішніх справ України «Про затвердження Порядку </w:t>
            </w:r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розроблення, оцінки ефективності та перегляду політики запобігання </w:t>
            </w:r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аваріям на об’єкті підвищеної </w:t>
            </w:r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небезпеки і вимог до її змісту»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иконання вимог  Закону України «Про внесення змін до деяких законодавчих актів України щодо об’єктів підвищеної </w:t>
            </w:r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небезпеки»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3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Березень</w:t>
            </w:r>
          </w:p>
          <w:p w:rsidR="00C4285D" w:rsidRPr="00BE3991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pStyle w:val="afd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E39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ДСНС</w:t>
            </w:r>
          </w:p>
        </w:tc>
      </w:tr>
      <w:tr w:rsidR="00C4285D" w:rsidRPr="00BE3991" w:rsidTr="005B78B1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pStyle w:val="afe"/>
              <w:tabs>
                <w:tab w:val="left" w:pos="7200"/>
              </w:tabs>
              <w:snapToGrid w:val="0"/>
              <w:ind w:right="-5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BE39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Проєкт</w:t>
            </w:r>
            <w:proofErr w:type="spellEnd"/>
            <w:r w:rsidRPr="00BE399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наказу Міністерства внутрішніх справ України «Про затвердження Порядку розроблення та перегляду звіту про заходи безпеки на об’єкті підвищеної небезпеки і вимог до його змісту»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pStyle w:val="21"/>
              <w:tabs>
                <w:tab w:val="left" w:pos="72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В</w:t>
            </w:r>
            <w:r w:rsidRPr="00BE3991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иконання вимог  Закону України «Про внесення змін до деяких законодавчих актів України щодо об’єктів підвищеної </w:t>
            </w:r>
            <w:r w:rsidRPr="00BE3991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br/>
              <w:t xml:space="preserve">небезпеки»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pStyle w:val="21"/>
              <w:widowControl w:val="0"/>
              <w:tabs>
                <w:tab w:val="left" w:pos="72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BE3991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Березень </w:t>
            </w:r>
          </w:p>
          <w:p w:rsidR="00C4285D" w:rsidRPr="00BE3991" w:rsidRDefault="00C4285D" w:rsidP="00C4285D">
            <w:pPr>
              <w:pStyle w:val="21"/>
              <w:widowControl w:val="0"/>
              <w:tabs>
                <w:tab w:val="left" w:pos="72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BE3991" w:rsidRDefault="00C4285D" w:rsidP="00C4285D">
            <w:pPr>
              <w:pStyle w:val="21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BE3991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ДСНС</w:t>
            </w:r>
          </w:p>
        </w:tc>
      </w:tr>
      <w:tr w:rsidR="00C4285D" w:rsidRPr="00BE3991" w:rsidTr="009A2260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jc w:val="both"/>
              <w:rPr>
                <w:sz w:val="28"/>
                <w:szCs w:val="28"/>
              </w:rPr>
            </w:pPr>
            <w:proofErr w:type="spellStart"/>
            <w:r w:rsidRPr="00ED65B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Проєкт</w:t>
            </w:r>
            <w:proofErr w:type="spellEnd"/>
            <w:r w:rsidRPr="00ED65B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наказу Міністерства внутрішніх справ «Про затвердження Порядку розроблення, оцінки ефективності та перегляду політики запобігання аваріям на об’єкті підвищеної небезпеки і вимог до її змісту»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widowControl w:val="0"/>
              <w:jc w:val="both"/>
              <w:rPr>
                <w:sz w:val="28"/>
                <w:szCs w:val="28"/>
              </w:rPr>
            </w:pPr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Приведення  нормативно-правового </w:t>
            </w:r>
            <w:proofErr w:type="spellStart"/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відповідність з вимогами чинного законодавства</w:t>
            </w:r>
          </w:p>
          <w:p w:rsidR="00C4285D" w:rsidRPr="00ED65BE" w:rsidRDefault="00C4285D" w:rsidP="00C4285D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jc w:val="center"/>
              <w:rPr>
                <w:sz w:val="28"/>
                <w:szCs w:val="28"/>
              </w:rPr>
            </w:pPr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Березень</w:t>
            </w:r>
          </w:p>
          <w:p w:rsidR="00C4285D" w:rsidRPr="00ED65BE" w:rsidRDefault="00C4285D" w:rsidP="00C4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pStyle w:val="afd"/>
              <w:jc w:val="center"/>
              <w:rPr>
                <w:sz w:val="28"/>
                <w:szCs w:val="28"/>
              </w:rPr>
            </w:pPr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ДСНС</w:t>
            </w:r>
          </w:p>
        </w:tc>
      </w:tr>
      <w:tr w:rsidR="00C4285D" w:rsidRPr="00BE3991" w:rsidTr="003F5C2B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D65B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</w:rPr>
              <w:t>Проєкт</w:t>
            </w:r>
            <w:proofErr w:type="spellEnd"/>
            <w:r w:rsidRPr="00ED65BE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</w:rPr>
              <w:t xml:space="preserve"> наказу Міністерства внутрішніх справ «Про затвердження Порядку розроблення та перегляду звіту про заходи безпеки на об’єкті підвищеної небезпеки, вимоги до його змісту»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widowControl w:val="0"/>
              <w:jc w:val="both"/>
              <w:rPr>
                <w:sz w:val="28"/>
                <w:szCs w:val="28"/>
              </w:rPr>
            </w:pPr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Приведення  нормативно-правового </w:t>
            </w:r>
            <w:proofErr w:type="spellStart"/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відповідність з вимогами чинного законодавства</w:t>
            </w:r>
          </w:p>
          <w:p w:rsidR="00C4285D" w:rsidRPr="00ED65BE" w:rsidRDefault="00C4285D" w:rsidP="00C4285D">
            <w:pPr>
              <w:pStyle w:val="12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jc w:val="center"/>
              <w:rPr>
                <w:sz w:val="28"/>
                <w:szCs w:val="28"/>
              </w:rPr>
            </w:pPr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Березень</w:t>
            </w:r>
          </w:p>
          <w:p w:rsidR="00C4285D" w:rsidRPr="00ED65BE" w:rsidRDefault="00C4285D" w:rsidP="00C4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5D" w:rsidRPr="00ED65BE" w:rsidRDefault="00C4285D" w:rsidP="00C4285D">
            <w:pPr>
              <w:pStyle w:val="afd"/>
              <w:jc w:val="center"/>
              <w:rPr>
                <w:sz w:val="28"/>
                <w:szCs w:val="28"/>
              </w:rPr>
            </w:pPr>
            <w:r w:rsidRPr="00ED65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ДСНС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«Про затвердження Порядку взаємодії територіальних сервісних центрів МВС із державним підприємством, що належить до сфери управління Державної міграційної служби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України, та центрами надання адміністративних послуг»</w:t>
            </w:r>
          </w:p>
        </w:tc>
        <w:tc>
          <w:tcPr>
            <w:tcW w:w="4678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Урегулювання механізму взаємодії територіальних сервісних центрів МВС із державним підприємством, що належить до сфери управління Державної міграційної служби України, та центрами надання адміністративних послуг 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5" w:type="dxa"/>
          </w:tcPr>
          <w:p w:rsidR="00C4285D" w:rsidRPr="00296179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961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29617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«Про затвердження Порядку організації роботи з надання послуг мобільними територіальними сервісними центрами Міністерства внутрішніх справ України»</w:t>
            </w:r>
          </w:p>
        </w:tc>
        <w:tc>
          <w:tcPr>
            <w:tcW w:w="4678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Забезпечення доступності до послуг для осіб, які проживають у віддалених населених пунктах 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5" w:type="dxa"/>
          </w:tcPr>
          <w:p w:rsidR="00C4285D" w:rsidRPr="00DB13F6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B13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DB13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«Про внесення змін до деяких нормативно-правових актів Міністерства внутрішніх справ України»</w:t>
            </w:r>
          </w:p>
        </w:tc>
        <w:tc>
          <w:tcPr>
            <w:tcW w:w="4678" w:type="dxa"/>
          </w:tcPr>
          <w:p w:rsidR="00C4285D" w:rsidRPr="009B3177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Унесення змін, зокрема, до Інструкції</w:t>
            </w:r>
          </w:p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B31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 порядок приймання іспитів для отримання права керування транспортними засобами та видачі посвідчень водія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щодо вдосконалення процедури проведення практичних іспитів, що складають для отримання права керування транспортними засобами, видачі посвідчення водія, акредитації закладів, які проводять підготовку, перепідготовку і підвищення кваліфікації водіїв транспортних засобів, атестації їх спеціалістів, а також удосконалення механізму зберігання цифрової відеоінформації 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5" w:type="dxa"/>
          </w:tcPr>
          <w:p w:rsidR="00C4285D" w:rsidRPr="000D5FA1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D5FA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0D5FA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«Про затвердження Порядку замовлення в електронній формі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наявних у сервісному центрі МВС номерних знаків, що видаються за бажанням власників легкових автомобілів та містять визначену комбінацію цифр»</w:t>
            </w:r>
          </w:p>
        </w:tc>
        <w:tc>
          <w:tcPr>
            <w:tcW w:w="4678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Упорядкування механізму замовлення в електронному вигляді номерних знаків з визначеною комбінацією цифр, підвищення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якості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цифровізації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державних послуг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Травень</w:t>
            </w:r>
          </w:p>
        </w:tc>
        <w:tc>
          <w:tcPr>
            <w:tcW w:w="2835" w:type="dxa"/>
          </w:tcPr>
          <w:p w:rsidR="00C4285D" w:rsidRPr="00210E76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10E7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210E7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9F7D66" w:rsidRPr="00822AC0" w:rsidTr="000B53D6">
        <w:tc>
          <w:tcPr>
            <w:tcW w:w="567" w:type="dxa"/>
          </w:tcPr>
          <w:p w:rsidR="009F7D66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394" w:type="dxa"/>
          </w:tcPr>
          <w:p w:rsidR="009F7D66" w:rsidRDefault="009F7D66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«Про внесення змін до наказу Міністерства внутрішніх справ України від 21 серпня 1998 року № 622»</w:t>
            </w:r>
          </w:p>
        </w:tc>
        <w:tc>
          <w:tcPr>
            <w:tcW w:w="4678" w:type="dxa"/>
          </w:tcPr>
          <w:p w:rsidR="009F7D66" w:rsidRDefault="009F7D66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Спрощення процесу наповнення єдиної інформаційної системи Міністерства внутрішні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 справ України</w:t>
            </w:r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інформацією про зброю, що перебуває у володінні та користуванні фізичних і юридичних осіб, яким надано дозвіл на придбання, зберігання, носіння, перевезення зброї</w:t>
            </w:r>
          </w:p>
        </w:tc>
        <w:tc>
          <w:tcPr>
            <w:tcW w:w="1985" w:type="dxa"/>
          </w:tcPr>
          <w:p w:rsidR="009F7D66" w:rsidRDefault="009F7D66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5" w:type="dxa"/>
          </w:tcPr>
          <w:p w:rsidR="009F7D66" w:rsidRPr="009F7D66" w:rsidRDefault="009F7D66" w:rsidP="009F7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9F7D66" w:rsidRPr="00210E76" w:rsidRDefault="009F7D66" w:rsidP="009F7D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(ДІ</w:t>
            </w:r>
            <w:r w:rsidRPr="009F7D6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Pr="000B53D6" w:rsidRDefault="00C4285D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C8245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України, Міністерства освіти і науки України, Міністерства інфраструктури України, Міністерства економіки України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«Про затвердження Змін до </w:t>
            </w:r>
            <w:r w:rsidRPr="00732C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у»</w:t>
            </w:r>
          </w:p>
        </w:tc>
        <w:tc>
          <w:tcPr>
            <w:tcW w:w="4678" w:type="dxa"/>
          </w:tcPr>
          <w:p w:rsidR="00C4285D" w:rsidRPr="000E7D1D" w:rsidRDefault="00C4285D" w:rsidP="00C4285D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0E7D1D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>Приведення у відповідність до міжнародних стандартів вимог до майданчика для оцінки навичок і умінь кандидатів у водії  та навчання з початкового керування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835" w:type="dxa"/>
          </w:tcPr>
          <w:p w:rsidR="00C4285D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4285D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C8245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«Про затвердження Порядку дублювання первинних ідентифікаційних та нанесення спеціальних індивідуальних ідентифікаційних номерів транспортних засобів, залучення до цих процедур спеціалізованих підприємств»</w:t>
            </w:r>
          </w:p>
        </w:tc>
        <w:tc>
          <w:tcPr>
            <w:tcW w:w="4678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Урегулювання процедури дублювання первинних та нанесення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спеціальних індивідуальних ідентифікаційних номерів транспортних засобів та залучення спеціалізованих установ до зазначених процедур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Червень</w:t>
            </w:r>
          </w:p>
        </w:tc>
        <w:tc>
          <w:tcPr>
            <w:tcW w:w="2835" w:type="dxa"/>
          </w:tcPr>
          <w:p w:rsidR="00C4285D" w:rsidRPr="00AE6BD1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E6B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AE6BD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C72584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C28FC" w:rsidRDefault="00C4285D" w:rsidP="00C4285D">
            <w:pPr>
              <w:pStyle w:val="afe"/>
              <w:tabs>
                <w:tab w:val="left" w:pos="7200"/>
              </w:tabs>
              <w:snapToGrid w:val="0"/>
              <w:ind w:right="-5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</w:pPr>
            <w:proofErr w:type="spellStart"/>
            <w:r w:rsidRPr="00DC28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>Проєкт</w:t>
            </w:r>
            <w:proofErr w:type="spellEnd"/>
            <w:r w:rsidRPr="00DC28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ar-SA"/>
              </w:rPr>
              <w:t xml:space="preserve"> наказу Міністерства внутрішніх справ України «Про внесення змін до наказу Міністерства внутрішніх справ України від 09 липня 2018 року № 579»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C28FC" w:rsidRDefault="00C4285D" w:rsidP="00C4285D">
            <w:pPr>
              <w:pStyle w:val="21"/>
              <w:tabs>
                <w:tab w:val="left" w:pos="72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</w:pPr>
            <w:r w:rsidRPr="00DC28FC"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  <w:t>Приведення по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  <w:t>ложень наказу у відповідність до змін, унесених</w:t>
            </w:r>
            <w:r w:rsidRPr="00DC28FC"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  <w:t xml:space="preserve"> до постанови Кабінету Міністрів України  від 10 березня 2017 р. № 138 «Деякі питання використання захисних споруд цивільного захисту»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C28FC" w:rsidRDefault="00C4285D" w:rsidP="00C4285D">
            <w:pPr>
              <w:pStyle w:val="21"/>
              <w:widowControl w:val="0"/>
              <w:tabs>
                <w:tab w:val="left" w:pos="72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</w:pPr>
            <w:r w:rsidRPr="00DC28FC"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  <w:t xml:space="preserve">Червень </w:t>
            </w:r>
          </w:p>
          <w:p w:rsidR="00C4285D" w:rsidRPr="00DC28FC" w:rsidRDefault="00C4285D" w:rsidP="00C4285D">
            <w:pPr>
              <w:pStyle w:val="21"/>
              <w:widowControl w:val="0"/>
              <w:tabs>
                <w:tab w:val="left" w:pos="72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5D" w:rsidRPr="00DC28FC" w:rsidRDefault="00C4285D" w:rsidP="00C4285D">
            <w:pPr>
              <w:pStyle w:val="21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</w:pPr>
            <w:r w:rsidRPr="00DC28FC">
              <w:rPr>
                <w:rFonts w:ascii="Times New Roman" w:eastAsia="Times New Roman" w:hAnsi="Times New Roman" w:cs="Times New Roman"/>
                <w:kern w:val="0"/>
                <w:szCs w:val="28"/>
                <w:lang w:eastAsia="uk-UA" w:bidi="ar-SA"/>
              </w:rPr>
              <w:t>ДСНС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«Про затвердження Порядку організації роботи, пов’язаної з реєстрацією (перереєстрацією), зняттям з обліку транспортних засобів, оформленням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реєстраційних документів і номерних знаків»</w:t>
            </w:r>
          </w:p>
        </w:tc>
        <w:tc>
          <w:tcPr>
            <w:tcW w:w="4678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Удосконалення роботи сервісних центрів МВС під час реєстрації</w:t>
            </w:r>
            <w:r w:rsidRPr="00D418B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перереєстрації</w:t>
            </w:r>
            <w:r w:rsidRPr="00D418B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зняття</w:t>
            </w:r>
            <w:r w:rsidRPr="00D418B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обліку транспортних засобів, оформлення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видачі</w:t>
            </w:r>
            <w:r w:rsidRPr="00D418B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реєстраційних документів і номерних знаків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Липень</w:t>
            </w:r>
          </w:p>
        </w:tc>
        <w:tc>
          <w:tcPr>
            <w:tcW w:w="2835" w:type="dxa"/>
          </w:tcPr>
          <w:p w:rsidR="00C4285D" w:rsidRPr="00B10C7B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10C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B10C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інфраструктури України, Міністерства внутрішніх справ України «Про затвердження Змін до Порядку перевірки цистерн для перевезення небезпечних вантажів»</w:t>
            </w:r>
          </w:p>
        </w:tc>
        <w:tc>
          <w:tcPr>
            <w:tcW w:w="4678" w:type="dxa"/>
          </w:tcPr>
          <w:p w:rsidR="00C4285D" w:rsidRPr="007B3283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Удосконалення процедури реєстрації суб’єктів господарювання, уповноважених проводити перевірки цистерн, установлених на колісних транспортних засобах (автоцистерн та цистерн, що є частиною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змішувально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-зарядних машин),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шляхом ведення відповідного електронного реєстру та фотофіксації оглядів транспортних засобів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Серпень</w:t>
            </w:r>
          </w:p>
        </w:tc>
        <w:tc>
          <w:tcPr>
            <w:tcW w:w="2835" w:type="dxa"/>
          </w:tcPr>
          <w:p w:rsidR="00C4285D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7053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394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«Про затвердження деяких нормативно-правових актів з питань організації спеціального навчання працівників дорожнього перевезення небезпечних вантажів»</w:t>
            </w:r>
          </w:p>
        </w:tc>
        <w:tc>
          <w:tcPr>
            <w:tcW w:w="4678" w:type="dxa"/>
          </w:tcPr>
          <w:p w:rsidR="00C4285D" w:rsidRPr="004E1885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Удосконалення законодавства у сфері дорожнього перевезення небезпечних вантажів та встановлення єдиного механізму регулювання щодо проведення спеціального навчання працівників суб’єктів перевезення небезпечних вантажів автомобільними транспортом</w:t>
            </w:r>
          </w:p>
        </w:tc>
        <w:tc>
          <w:tcPr>
            <w:tcW w:w="1985" w:type="dxa"/>
          </w:tcPr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5" w:type="dxa"/>
          </w:tcPr>
          <w:p w:rsidR="00C4285D" w:rsidRPr="00B3039D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039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4E1885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B3039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394" w:type="dxa"/>
          </w:tcPr>
          <w:p w:rsidR="00C4285D" w:rsidRPr="00C95E7C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наказу Міністерства внутрішніх справ України </w:t>
            </w:r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«Про внесення змін до деяких нормативно-правових актів з питань дорожнього перевезення небезпечних вантажів»</w:t>
            </w:r>
          </w:p>
        </w:tc>
        <w:tc>
          <w:tcPr>
            <w:tcW w:w="4678" w:type="dxa"/>
          </w:tcPr>
          <w:p w:rsidR="00C4285D" w:rsidRPr="00C95E7C" w:rsidRDefault="00C4285D" w:rsidP="00C428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Приведення нормативно-правових актів, затверджених наказом Міністерства внутрішніх справ України від 04 серпня 2018 року № 656, у відповідність до вимог законодавства. Удосконалення процедури допущення транспортних засобів до перевезення визначених небезпе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чних вантажів</w:t>
            </w:r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шляхом її фотофіксації</w:t>
            </w:r>
          </w:p>
        </w:tc>
        <w:tc>
          <w:tcPr>
            <w:tcW w:w="1985" w:type="dxa"/>
          </w:tcPr>
          <w:p w:rsidR="00C4285D" w:rsidRPr="00C95E7C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</w:t>
            </w:r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истопад</w:t>
            </w:r>
          </w:p>
        </w:tc>
        <w:tc>
          <w:tcPr>
            <w:tcW w:w="2835" w:type="dxa"/>
          </w:tcPr>
          <w:p w:rsidR="00C4285D" w:rsidRPr="00C95E7C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МВС</w:t>
            </w:r>
          </w:p>
          <w:p w:rsidR="00C4285D" w:rsidRPr="00C95E7C" w:rsidRDefault="00C4285D" w:rsidP="00C4285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(ГСЦ</w:t>
            </w:r>
            <w:r w:rsidRPr="00C95E7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C4285D" w:rsidRPr="00822AC0" w:rsidTr="00883EA3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B0E67">
              <w:rPr>
                <w:rFonts w:ascii="Times New Roman" w:hAnsi="Times New Roman"/>
                <w:sz w:val="28"/>
                <w:szCs w:val="28"/>
              </w:rPr>
              <w:t>Проєкт</w:t>
            </w:r>
            <w:proofErr w:type="spellEnd"/>
            <w:r w:rsidRPr="00DB0E67">
              <w:rPr>
                <w:rFonts w:ascii="Times New Roman" w:hAnsi="Times New Roman"/>
                <w:sz w:val="28"/>
                <w:szCs w:val="28"/>
              </w:rPr>
              <w:t xml:space="preserve"> наказу Міністерства внутрішніх справ України «Про затвердження  Змін до Правил охорони життя людей на водних об’єктах України»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B0E67">
              <w:rPr>
                <w:rFonts w:ascii="Times New Roman" w:hAnsi="Times New Roman"/>
                <w:sz w:val="28"/>
                <w:szCs w:val="28"/>
              </w:rPr>
              <w:t xml:space="preserve">риведення </w:t>
            </w:r>
            <w:r w:rsidRPr="003F1C92">
              <w:rPr>
                <w:rFonts w:ascii="Times New Roman" w:hAnsi="Times New Roman"/>
                <w:sz w:val="28"/>
                <w:szCs w:val="28"/>
              </w:rPr>
              <w:t xml:space="preserve">Правил охорони життя людей на водних об’єктах України </w:t>
            </w:r>
            <w:r w:rsidRPr="00DB0E67">
              <w:rPr>
                <w:rFonts w:ascii="Times New Roman" w:hAnsi="Times New Roman"/>
                <w:sz w:val="28"/>
                <w:szCs w:val="28"/>
              </w:rPr>
              <w:t xml:space="preserve">у відповідність до Закону України «Про внутрішній водний транспорт»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67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Листопад</w:t>
            </w:r>
          </w:p>
          <w:p w:rsidR="00C4285D" w:rsidRPr="00DB0E67" w:rsidRDefault="00C4285D" w:rsidP="00C4285D">
            <w:pPr>
              <w:pStyle w:val="21"/>
              <w:widowControl w:val="0"/>
              <w:tabs>
                <w:tab w:val="left" w:pos="72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pStyle w:val="21"/>
              <w:tabs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B0E67">
              <w:rPr>
                <w:rFonts w:ascii="Times New Roman" w:hAnsi="Times New Roman" w:cs="Times New Roman"/>
                <w:color w:val="000000"/>
                <w:szCs w:val="28"/>
              </w:rPr>
              <w:t>ДСНС</w:t>
            </w:r>
          </w:p>
        </w:tc>
      </w:tr>
      <w:tr w:rsidR="00C4285D" w:rsidRPr="00822AC0" w:rsidTr="00707361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E67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Проєкт</w:t>
            </w:r>
            <w:proofErr w:type="spellEnd"/>
            <w:r w:rsidRPr="00DB0E67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 наказу Міністерства внутрішніх справ України </w:t>
            </w:r>
            <w:r w:rsidRPr="00DB0E67">
              <w:rPr>
                <w:rFonts w:ascii="Times New Roman" w:eastAsia="Tahoma" w:hAnsi="Times New Roman"/>
                <w:sz w:val="28"/>
                <w:szCs w:val="28"/>
              </w:rPr>
              <w:t>«</w:t>
            </w:r>
            <w:r w:rsidRPr="00DB0E6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r w:rsidRPr="00DB0E6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затвердження Змін до Правил експлуатації та типових норм належності вогнегасників</w:t>
            </w:r>
            <w:r w:rsidRPr="00DB0E67">
              <w:rPr>
                <w:rFonts w:ascii="Times New Roman" w:eastAsia="Tahoma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DB0E67">
              <w:rPr>
                <w:rFonts w:ascii="Times New Roman" w:hAnsi="Times New Roman"/>
                <w:sz w:val="28"/>
                <w:szCs w:val="28"/>
              </w:rPr>
              <w:t xml:space="preserve">риведення </w:t>
            </w:r>
            <w:r w:rsidRPr="003F1C92">
              <w:rPr>
                <w:rFonts w:ascii="Times New Roman" w:hAnsi="Times New Roman"/>
                <w:sz w:val="28"/>
                <w:szCs w:val="28"/>
              </w:rPr>
              <w:t xml:space="preserve">Правил експлуатації та типових норм належності </w:t>
            </w:r>
            <w:r w:rsidRPr="003F1C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вогнегасників </w:t>
            </w:r>
            <w:r w:rsidRPr="00DB0E67">
              <w:rPr>
                <w:rFonts w:ascii="Times New Roman" w:hAnsi="Times New Roman"/>
                <w:sz w:val="28"/>
                <w:szCs w:val="28"/>
              </w:rPr>
              <w:t xml:space="preserve">у відповідність до Закону України «Про внутрішній водний транспорт» (доручення </w:t>
            </w:r>
            <w:proofErr w:type="spellStart"/>
            <w:r w:rsidRPr="00DB0E67">
              <w:rPr>
                <w:rFonts w:ascii="Times New Roman" w:hAnsi="Times New Roman"/>
                <w:sz w:val="28"/>
                <w:szCs w:val="28"/>
              </w:rPr>
              <w:t>Премʼєр</w:t>
            </w:r>
            <w:proofErr w:type="spellEnd"/>
            <w:r w:rsidRPr="00DB0E67">
              <w:rPr>
                <w:rFonts w:ascii="Times New Roman" w:hAnsi="Times New Roman"/>
                <w:sz w:val="28"/>
                <w:szCs w:val="28"/>
              </w:rPr>
              <w:t xml:space="preserve">-міністра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січня 2021 року № 77/1/1-21,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д</w:t>
            </w:r>
            <w:r w:rsidRPr="00DB0E67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 xml:space="preserve">оручення Кабінету Міністрів України </w:t>
            </w:r>
            <w:r w:rsidRPr="00DB0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Pr="00DB0E67">
              <w:rPr>
                <w:rFonts w:ascii="Times New Roman" w:hAnsi="Times New Roman"/>
                <w:sz w:val="28"/>
                <w:szCs w:val="28"/>
              </w:rPr>
              <w:t>29.10.2021 № 49587/1/1-21</w:t>
            </w:r>
            <w:r w:rsidRPr="00DB0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B0E67"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щодо ведення суб’єктами господарювання журналів в електронній формі та внесення відповідних змі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н до  нормативно-правових актів)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67">
              <w:rPr>
                <w:rFonts w:ascii="Times New Roman" w:eastAsia="Tahoma" w:hAnsi="Times New Roman"/>
                <w:color w:val="000000"/>
                <w:sz w:val="28"/>
                <w:szCs w:val="28"/>
              </w:rPr>
              <w:lastRenderedPageBreak/>
              <w:t>Листопад</w:t>
            </w:r>
          </w:p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5D" w:rsidRPr="00DB0E67" w:rsidRDefault="00C4285D" w:rsidP="00C4285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ДСНС</w:t>
            </w:r>
          </w:p>
        </w:tc>
      </w:tr>
      <w:tr w:rsidR="00C4285D" w:rsidRPr="00822AC0" w:rsidTr="004F1637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Проєкт</w:t>
            </w:r>
            <w:proofErr w:type="spellEnd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наказу Міністерства внутрішніх справ України «Про затвердження Правил пожежної безпеки для спортивних будинків та споруд»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Р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озроблення </w:t>
            </w: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нового нормативно-правового </w:t>
            </w:r>
            <w:proofErr w:type="spellStart"/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акта</w:t>
            </w:r>
            <w:proofErr w:type="spellEnd"/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у сфері пожежної безпеки у зв’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язку </w:t>
            </w: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і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з скасуванням попереднього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Листопад</w:t>
            </w:r>
          </w:p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ДСНС</w:t>
            </w:r>
          </w:p>
        </w:tc>
      </w:tr>
      <w:tr w:rsidR="00C4285D" w:rsidRPr="00822AC0" w:rsidTr="00F6590B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Проєкт</w:t>
            </w:r>
            <w:proofErr w:type="spellEnd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наказу Міністерства внутрішніх справ України «Про внесення змін до Правил пожежної безпеки України»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рив</w:t>
            </w: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едення нормативно-правового </w:t>
            </w:r>
            <w:proofErr w:type="spellStart"/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акта</w:t>
            </w:r>
            <w:proofErr w:type="spellEnd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у сфері пожежної безпеки у відповідність до вимог чинного законодавства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Листопад</w:t>
            </w:r>
          </w:p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ДСНС</w:t>
            </w:r>
          </w:p>
        </w:tc>
      </w:tr>
      <w:tr w:rsidR="00C4285D" w:rsidRPr="00822AC0" w:rsidTr="004E4C8D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Проєкт</w:t>
            </w:r>
            <w:proofErr w:type="spellEnd"/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наказу Міністерства внутрішніх справ України «Про затвердження вимог безпеки у гірській місцевості»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Забезпечення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додержання заходів безпеки всіма особами, які перебувають на об’єктах туристичних відвідувань, </w:t>
            </w: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у рекреаційних зонах гірської місцевості й печерах, що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сприятиме зменшенню ймовірності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виникнення надзвичайних ситуацій, небезпечних подій та пожеж на об’єктах 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 xml:space="preserve">туристичних відвідувань, </w:t>
            </w:r>
            <w:r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у рекреаційних зонах гірської місцевості й</w:t>
            </w: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печерах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67">
              <w:rPr>
                <w:rFonts w:ascii="Times New Roman" w:eastAsia="Tahoma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Листопад</w:t>
            </w:r>
          </w:p>
          <w:p w:rsidR="00C4285D" w:rsidRPr="00DB0E67" w:rsidRDefault="00C4285D" w:rsidP="00C4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5D" w:rsidRPr="00DB0E67" w:rsidRDefault="00C4285D" w:rsidP="00C4285D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ДСНС</w:t>
            </w: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394" w:type="dxa"/>
          </w:tcPr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28030C">
              <w:rPr>
                <w:sz w:val="28"/>
                <w:szCs w:val="28"/>
              </w:rPr>
              <w:t>Проєкт</w:t>
            </w:r>
            <w:proofErr w:type="spellEnd"/>
            <w:r w:rsidRPr="0028030C">
              <w:rPr>
                <w:sz w:val="28"/>
                <w:szCs w:val="28"/>
              </w:rPr>
              <w:t xml:space="preserve"> наказу Міністерства внутрішніх справ України </w:t>
            </w:r>
            <w:r>
              <w:rPr>
                <w:sz w:val="28"/>
                <w:szCs w:val="28"/>
              </w:rPr>
              <w:t>«Про затвердження Порядку знищення вилучених із незаконного обігу наркотичних засобів, психотропних речовин і прекурсорів, використання яких у законному обігу визнано недоцільним, а також обладнання для їх виготовлення»</w:t>
            </w:r>
          </w:p>
        </w:tc>
        <w:tc>
          <w:tcPr>
            <w:tcW w:w="4678" w:type="dxa"/>
          </w:tcPr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 врегулювання порядку знищення вилучених наркотичних засобів, психотропних речовин і прекурсорів, а також обладнання для їх виготовлення Національною поліцією України</w:t>
            </w:r>
          </w:p>
        </w:tc>
        <w:tc>
          <w:tcPr>
            <w:tcW w:w="1985" w:type="dxa"/>
          </w:tcPr>
          <w:p w:rsidR="00C4285D" w:rsidRPr="00DC7F31" w:rsidRDefault="00C4285D" w:rsidP="00C428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835" w:type="dxa"/>
          </w:tcPr>
          <w:p w:rsidR="00C4285D" w:rsidRPr="00DC7F31" w:rsidRDefault="00C4285D" w:rsidP="00C428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Національна поліція України</w:t>
            </w:r>
          </w:p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4394" w:type="dxa"/>
          </w:tcPr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наказу  Міністерства внутрішніх справ України «Про затвердження Порядку забезпечення охорони об’єктів органами поліції охорони на договірних засадах»</w:t>
            </w:r>
          </w:p>
        </w:tc>
        <w:tc>
          <w:tcPr>
            <w:tcW w:w="4678" w:type="dxa"/>
          </w:tcPr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Удосконалення нормативно-правового регулювання питання забезпечення охорони об’єктів державної форми власності та сфер державного регулювання органами поліції охорони на договірних засадах</w:t>
            </w:r>
          </w:p>
        </w:tc>
        <w:tc>
          <w:tcPr>
            <w:tcW w:w="1985" w:type="dxa"/>
          </w:tcPr>
          <w:p w:rsidR="00C4285D" w:rsidRPr="00DC7F31" w:rsidRDefault="00C4285D" w:rsidP="00C428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835" w:type="dxa"/>
          </w:tcPr>
          <w:p w:rsidR="00C4285D" w:rsidRDefault="00C4285D" w:rsidP="00C428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3C6B6B">
              <w:rPr>
                <w:sz w:val="28"/>
                <w:szCs w:val="28"/>
              </w:rPr>
              <w:t>Національна поліція України</w:t>
            </w:r>
          </w:p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C4285D" w:rsidRPr="00822AC0" w:rsidTr="000B53D6">
        <w:tc>
          <w:tcPr>
            <w:tcW w:w="567" w:type="dxa"/>
          </w:tcPr>
          <w:p w:rsidR="00C4285D" w:rsidRDefault="00C82451" w:rsidP="00C4285D">
            <w:pPr>
              <w:ind w:left="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4394" w:type="dxa"/>
          </w:tcPr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наказу Міністерства внутрішніх справ України «Про затвердження Порядку організації цілодобової охорони об’єктів і приміщень, у яких  культивуються, використовуються і зберігаються та знищуються </w:t>
            </w:r>
            <w:proofErr w:type="spellStart"/>
            <w:r>
              <w:rPr>
                <w:sz w:val="28"/>
                <w:szCs w:val="28"/>
              </w:rPr>
              <w:t>нарковмісні</w:t>
            </w:r>
            <w:proofErr w:type="spellEnd"/>
            <w:r>
              <w:rPr>
                <w:sz w:val="28"/>
                <w:szCs w:val="28"/>
              </w:rPr>
              <w:t xml:space="preserve"> рослини, а також використовується, зберігається та знищується отримана з них готова </w:t>
            </w:r>
            <w:r>
              <w:rPr>
                <w:sz w:val="28"/>
                <w:szCs w:val="28"/>
              </w:rPr>
              <w:lastRenderedPageBreak/>
              <w:t>продукція чи відходи таких рослин»</w:t>
            </w:r>
          </w:p>
        </w:tc>
        <w:tc>
          <w:tcPr>
            <w:tcW w:w="4678" w:type="dxa"/>
          </w:tcPr>
          <w:p w:rsidR="00C4285D" w:rsidRPr="00DC7F31" w:rsidRDefault="00C4285D" w:rsidP="00C4285D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Приведення нормативно-правових актів, які регулюють діяльність Національної поліції України, у відповідність до законодавства України; нормативно-правове регулювання заходів, спрямованих на збільшення рівня захищеності об’єктів і приміщень, у яких культивуються, використовуються, зберігаються та знищуються </w:t>
            </w:r>
            <w:proofErr w:type="spellStart"/>
            <w:r>
              <w:rPr>
                <w:sz w:val="28"/>
                <w:szCs w:val="28"/>
              </w:rPr>
              <w:lastRenderedPageBreak/>
              <w:t>нарковмісні</w:t>
            </w:r>
            <w:proofErr w:type="spellEnd"/>
            <w:r>
              <w:rPr>
                <w:sz w:val="28"/>
                <w:szCs w:val="28"/>
              </w:rPr>
              <w:t xml:space="preserve"> рослини, а також використовується, зберігається та знищується отримана з них готова продукція чи відходи таких рослин</w:t>
            </w:r>
          </w:p>
        </w:tc>
        <w:tc>
          <w:tcPr>
            <w:tcW w:w="1985" w:type="dxa"/>
          </w:tcPr>
          <w:p w:rsidR="00C4285D" w:rsidRPr="00DC7F31" w:rsidRDefault="00C4285D" w:rsidP="00C428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Грудень </w:t>
            </w:r>
          </w:p>
        </w:tc>
        <w:tc>
          <w:tcPr>
            <w:tcW w:w="2835" w:type="dxa"/>
          </w:tcPr>
          <w:p w:rsidR="00C4285D" w:rsidRPr="00DC7F31" w:rsidRDefault="00C4285D" w:rsidP="00C4285D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Національна поліція України</w:t>
            </w:r>
          </w:p>
        </w:tc>
      </w:tr>
    </w:tbl>
    <w:p w:rsidR="007A644A" w:rsidRDefault="007A644A" w:rsidP="00163391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4A" w:rsidRDefault="007A644A" w:rsidP="00163391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44A" w:rsidRPr="007A644A" w:rsidRDefault="007A644A" w:rsidP="000D0B44">
      <w:pPr>
        <w:widowControl w:val="0"/>
        <w:tabs>
          <w:tab w:val="left" w:pos="0"/>
        </w:tabs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7A64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Департаменту юридичного забезпечення </w:t>
      </w:r>
    </w:p>
    <w:p w:rsidR="007A644A" w:rsidRDefault="007A644A" w:rsidP="000D0B44">
      <w:pPr>
        <w:widowControl w:val="0"/>
        <w:tabs>
          <w:tab w:val="left" w:pos="0"/>
        </w:tabs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7A64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Міністерства внутрішніх справ України                                                                               </w:t>
      </w:r>
      <w:r w:rsidR="000D0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7A644A">
        <w:rPr>
          <w:rFonts w:ascii="Times New Roman" w:eastAsia="Times New Roman" w:hAnsi="Times New Roman"/>
          <w:b/>
          <w:sz w:val="28"/>
          <w:szCs w:val="28"/>
          <w:lang w:eastAsia="ru-RU"/>
        </w:rPr>
        <w:t>Денис ГОРБАСЬ</w:t>
      </w:r>
    </w:p>
    <w:p w:rsidR="00FC4FB6" w:rsidRDefault="00FC4FB6" w:rsidP="00FC4FB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44A" w:rsidRPr="007A644A" w:rsidRDefault="00B1427A" w:rsidP="00FC4FB6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sectPr w:rsidR="007A644A" w:rsidRPr="007A644A" w:rsidSect="009F7D66">
      <w:headerReference w:type="default" r:id="rId8"/>
      <w:pgSz w:w="16838" w:h="11906" w:orient="landscape"/>
      <w:pgMar w:top="1135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9D" w:rsidRDefault="005B569D">
      <w:r>
        <w:separator/>
      </w:r>
    </w:p>
  </w:endnote>
  <w:endnote w:type="continuationSeparator" w:id="0">
    <w:p w:rsidR="005B569D" w:rsidRDefault="005B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9D" w:rsidRDefault="005B569D">
      <w:r>
        <w:separator/>
      </w:r>
    </w:p>
  </w:footnote>
  <w:footnote w:type="continuationSeparator" w:id="0">
    <w:p w:rsidR="005B569D" w:rsidRDefault="005B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111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87D7B" w:rsidRPr="00466473" w:rsidRDefault="00BB66BF" w:rsidP="00BB66BF">
        <w:pPr>
          <w:pStyle w:val="a3"/>
          <w:jc w:val="center"/>
          <w:rPr>
            <w:rFonts w:ascii="Times New Roman" w:hAnsi="Times New Roman"/>
          </w:rPr>
        </w:pPr>
        <w:r w:rsidRPr="00466473">
          <w:rPr>
            <w:rFonts w:ascii="Times New Roman" w:hAnsi="Times New Roman"/>
          </w:rPr>
          <w:fldChar w:fldCharType="begin"/>
        </w:r>
        <w:r w:rsidRPr="00466473">
          <w:rPr>
            <w:rFonts w:ascii="Times New Roman" w:hAnsi="Times New Roman"/>
          </w:rPr>
          <w:instrText>PAGE   \* MERGEFORMAT</w:instrText>
        </w:r>
        <w:r w:rsidRPr="00466473">
          <w:rPr>
            <w:rFonts w:ascii="Times New Roman" w:hAnsi="Times New Roman"/>
          </w:rPr>
          <w:fldChar w:fldCharType="separate"/>
        </w:r>
        <w:r w:rsidR="0063673C">
          <w:rPr>
            <w:rFonts w:ascii="Times New Roman" w:hAnsi="Times New Roman"/>
            <w:noProof/>
          </w:rPr>
          <w:t>12</w:t>
        </w:r>
        <w:r w:rsidRPr="0046647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1B1"/>
    <w:multiLevelType w:val="hybridMultilevel"/>
    <w:tmpl w:val="9BAEDE96"/>
    <w:lvl w:ilvl="0" w:tplc="CE06468A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71" w:hanging="360"/>
      </w:p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5"/>
    <w:rsid w:val="00000537"/>
    <w:rsid w:val="000017A1"/>
    <w:rsid w:val="0001371D"/>
    <w:rsid w:val="00013BED"/>
    <w:rsid w:val="00014B29"/>
    <w:rsid w:val="00016249"/>
    <w:rsid w:val="00016294"/>
    <w:rsid w:val="0002195B"/>
    <w:rsid w:val="00024561"/>
    <w:rsid w:val="00031726"/>
    <w:rsid w:val="0003440E"/>
    <w:rsid w:val="0003797C"/>
    <w:rsid w:val="000412A2"/>
    <w:rsid w:val="00056498"/>
    <w:rsid w:val="00067B41"/>
    <w:rsid w:val="000736B3"/>
    <w:rsid w:val="00080E0E"/>
    <w:rsid w:val="0008302B"/>
    <w:rsid w:val="00083169"/>
    <w:rsid w:val="00084D34"/>
    <w:rsid w:val="00087D7B"/>
    <w:rsid w:val="00092E22"/>
    <w:rsid w:val="00093B39"/>
    <w:rsid w:val="00094AAF"/>
    <w:rsid w:val="000A307E"/>
    <w:rsid w:val="000A32F2"/>
    <w:rsid w:val="000A463F"/>
    <w:rsid w:val="000A5302"/>
    <w:rsid w:val="000A67E2"/>
    <w:rsid w:val="000B05EF"/>
    <w:rsid w:val="000B1828"/>
    <w:rsid w:val="000B53D6"/>
    <w:rsid w:val="000C0931"/>
    <w:rsid w:val="000C10D0"/>
    <w:rsid w:val="000C2C1C"/>
    <w:rsid w:val="000C3A72"/>
    <w:rsid w:val="000C4BF1"/>
    <w:rsid w:val="000C4C92"/>
    <w:rsid w:val="000D0844"/>
    <w:rsid w:val="000D0B44"/>
    <w:rsid w:val="000D30EC"/>
    <w:rsid w:val="000D47B1"/>
    <w:rsid w:val="000D4B9F"/>
    <w:rsid w:val="000D508E"/>
    <w:rsid w:val="000D5FA1"/>
    <w:rsid w:val="000D699D"/>
    <w:rsid w:val="000E7D1D"/>
    <w:rsid w:val="000F1C13"/>
    <w:rsid w:val="000F61EC"/>
    <w:rsid w:val="00103421"/>
    <w:rsid w:val="00115A0B"/>
    <w:rsid w:val="00125E07"/>
    <w:rsid w:val="00126245"/>
    <w:rsid w:val="00126D21"/>
    <w:rsid w:val="00127639"/>
    <w:rsid w:val="001301F9"/>
    <w:rsid w:val="001459A1"/>
    <w:rsid w:val="001476CF"/>
    <w:rsid w:val="0015099D"/>
    <w:rsid w:val="001529BF"/>
    <w:rsid w:val="00153549"/>
    <w:rsid w:val="00155907"/>
    <w:rsid w:val="00157DC8"/>
    <w:rsid w:val="00160064"/>
    <w:rsid w:val="00162062"/>
    <w:rsid w:val="00163391"/>
    <w:rsid w:val="00163BD7"/>
    <w:rsid w:val="00166AC4"/>
    <w:rsid w:val="00174128"/>
    <w:rsid w:val="00183146"/>
    <w:rsid w:val="00195B8E"/>
    <w:rsid w:val="00196FE4"/>
    <w:rsid w:val="001A1748"/>
    <w:rsid w:val="001A4B65"/>
    <w:rsid w:val="001A5F80"/>
    <w:rsid w:val="001A6205"/>
    <w:rsid w:val="001B0364"/>
    <w:rsid w:val="001B102E"/>
    <w:rsid w:val="001B1A14"/>
    <w:rsid w:val="001B4955"/>
    <w:rsid w:val="001B5C23"/>
    <w:rsid w:val="001B6FD9"/>
    <w:rsid w:val="001B7262"/>
    <w:rsid w:val="001B7F06"/>
    <w:rsid w:val="001C5ABA"/>
    <w:rsid w:val="001C72E9"/>
    <w:rsid w:val="001D0BA4"/>
    <w:rsid w:val="001D1A5F"/>
    <w:rsid w:val="001E5089"/>
    <w:rsid w:val="001F700B"/>
    <w:rsid w:val="001F7593"/>
    <w:rsid w:val="00201147"/>
    <w:rsid w:val="00210E76"/>
    <w:rsid w:val="00217547"/>
    <w:rsid w:val="00217E10"/>
    <w:rsid w:val="0022013B"/>
    <w:rsid w:val="002207B2"/>
    <w:rsid w:val="00222D64"/>
    <w:rsid w:val="002236FB"/>
    <w:rsid w:val="00224379"/>
    <w:rsid w:val="00226003"/>
    <w:rsid w:val="00231201"/>
    <w:rsid w:val="002323A2"/>
    <w:rsid w:val="00240299"/>
    <w:rsid w:val="00242C9B"/>
    <w:rsid w:val="00245A9C"/>
    <w:rsid w:val="00263188"/>
    <w:rsid w:val="00274D26"/>
    <w:rsid w:val="0028030C"/>
    <w:rsid w:val="00282AFF"/>
    <w:rsid w:val="00284F17"/>
    <w:rsid w:val="00293E12"/>
    <w:rsid w:val="00296179"/>
    <w:rsid w:val="002A5793"/>
    <w:rsid w:val="002B6D04"/>
    <w:rsid w:val="002C3C1B"/>
    <w:rsid w:val="002D3D9D"/>
    <w:rsid w:val="002E0D72"/>
    <w:rsid w:val="002E265E"/>
    <w:rsid w:val="002E6B6B"/>
    <w:rsid w:val="002E7489"/>
    <w:rsid w:val="002F0499"/>
    <w:rsid w:val="0030056A"/>
    <w:rsid w:val="0030398E"/>
    <w:rsid w:val="00303BB0"/>
    <w:rsid w:val="00303C42"/>
    <w:rsid w:val="00307529"/>
    <w:rsid w:val="003103FF"/>
    <w:rsid w:val="00315675"/>
    <w:rsid w:val="003168FB"/>
    <w:rsid w:val="00320CFC"/>
    <w:rsid w:val="00321D41"/>
    <w:rsid w:val="003356CE"/>
    <w:rsid w:val="0034153A"/>
    <w:rsid w:val="00347A01"/>
    <w:rsid w:val="00350741"/>
    <w:rsid w:val="00353E11"/>
    <w:rsid w:val="0035775E"/>
    <w:rsid w:val="00370748"/>
    <w:rsid w:val="00371C29"/>
    <w:rsid w:val="0037360C"/>
    <w:rsid w:val="00373790"/>
    <w:rsid w:val="00375C10"/>
    <w:rsid w:val="00380F04"/>
    <w:rsid w:val="0038217B"/>
    <w:rsid w:val="00383438"/>
    <w:rsid w:val="00383AA2"/>
    <w:rsid w:val="00385308"/>
    <w:rsid w:val="00385360"/>
    <w:rsid w:val="0038660D"/>
    <w:rsid w:val="00387725"/>
    <w:rsid w:val="003904B3"/>
    <w:rsid w:val="003913D3"/>
    <w:rsid w:val="00395CEF"/>
    <w:rsid w:val="003A5B56"/>
    <w:rsid w:val="003A659A"/>
    <w:rsid w:val="003A74AC"/>
    <w:rsid w:val="003B0854"/>
    <w:rsid w:val="003B207F"/>
    <w:rsid w:val="003C623C"/>
    <w:rsid w:val="003C6B6B"/>
    <w:rsid w:val="003D28D6"/>
    <w:rsid w:val="003E6E80"/>
    <w:rsid w:val="003F0FB8"/>
    <w:rsid w:val="003F1824"/>
    <w:rsid w:val="003F1C92"/>
    <w:rsid w:val="003F57DB"/>
    <w:rsid w:val="003F7F16"/>
    <w:rsid w:val="004007DB"/>
    <w:rsid w:val="00411362"/>
    <w:rsid w:val="004123FD"/>
    <w:rsid w:val="00417CF2"/>
    <w:rsid w:val="004212F2"/>
    <w:rsid w:val="00424D6C"/>
    <w:rsid w:val="00432D90"/>
    <w:rsid w:val="00434713"/>
    <w:rsid w:val="00435D2C"/>
    <w:rsid w:val="00440660"/>
    <w:rsid w:val="00444342"/>
    <w:rsid w:val="00447D37"/>
    <w:rsid w:val="004507D4"/>
    <w:rsid w:val="00450B18"/>
    <w:rsid w:val="004530AE"/>
    <w:rsid w:val="00454CD4"/>
    <w:rsid w:val="0045539F"/>
    <w:rsid w:val="004644BC"/>
    <w:rsid w:val="00466473"/>
    <w:rsid w:val="00467C08"/>
    <w:rsid w:val="00471AC3"/>
    <w:rsid w:val="00473EC2"/>
    <w:rsid w:val="00474198"/>
    <w:rsid w:val="00474264"/>
    <w:rsid w:val="00476F7E"/>
    <w:rsid w:val="0049149F"/>
    <w:rsid w:val="00493D70"/>
    <w:rsid w:val="004A2A09"/>
    <w:rsid w:val="004A3B78"/>
    <w:rsid w:val="004A420A"/>
    <w:rsid w:val="004B237F"/>
    <w:rsid w:val="004B5C3A"/>
    <w:rsid w:val="004C30AC"/>
    <w:rsid w:val="004C4879"/>
    <w:rsid w:val="004C4C73"/>
    <w:rsid w:val="004C6648"/>
    <w:rsid w:val="004D2F8F"/>
    <w:rsid w:val="004D3193"/>
    <w:rsid w:val="004E1885"/>
    <w:rsid w:val="004E465F"/>
    <w:rsid w:val="004E5A3C"/>
    <w:rsid w:val="004F527A"/>
    <w:rsid w:val="004F5EE7"/>
    <w:rsid w:val="00505698"/>
    <w:rsid w:val="005078AE"/>
    <w:rsid w:val="00517B38"/>
    <w:rsid w:val="00517F06"/>
    <w:rsid w:val="00521B71"/>
    <w:rsid w:val="00522EF7"/>
    <w:rsid w:val="00530204"/>
    <w:rsid w:val="00552020"/>
    <w:rsid w:val="00555791"/>
    <w:rsid w:val="00556F4E"/>
    <w:rsid w:val="00562414"/>
    <w:rsid w:val="00567BD7"/>
    <w:rsid w:val="00575394"/>
    <w:rsid w:val="00577D3B"/>
    <w:rsid w:val="00580B36"/>
    <w:rsid w:val="00581EC5"/>
    <w:rsid w:val="0059135B"/>
    <w:rsid w:val="00591366"/>
    <w:rsid w:val="005934FB"/>
    <w:rsid w:val="00594649"/>
    <w:rsid w:val="00596102"/>
    <w:rsid w:val="005A11C9"/>
    <w:rsid w:val="005A2BEB"/>
    <w:rsid w:val="005A66B8"/>
    <w:rsid w:val="005B38B3"/>
    <w:rsid w:val="005B569D"/>
    <w:rsid w:val="005B6A8B"/>
    <w:rsid w:val="005C01CA"/>
    <w:rsid w:val="005C343F"/>
    <w:rsid w:val="005D1963"/>
    <w:rsid w:val="005D66CB"/>
    <w:rsid w:val="005E47AA"/>
    <w:rsid w:val="005E5553"/>
    <w:rsid w:val="005F01F6"/>
    <w:rsid w:val="005F168F"/>
    <w:rsid w:val="005F2DBA"/>
    <w:rsid w:val="0060712C"/>
    <w:rsid w:val="006077DB"/>
    <w:rsid w:val="006102E0"/>
    <w:rsid w:val="00612407"/>
    <w:rsid w:val="00623335"/>
    <w:rsid w:val="00630508"/>
    <w:rsid w:val="0063185A"/>
    <w:rsid w:val="0063673C"/>
    <w:rsid w:val="00642EFD"/>
    <w:rsid w:val="0064735D"/>
    <w:rsid w:val="0065448E"/>
    <w:rsid w:val="006558FE"/>
    <w:rsid w:val="006626E9"/>
    <w:rsid w:val="006666A6"/>
    <w:rsid w:val="00666869"/>
    <w:rsid w:val="00667CA0"/>
    <w:rsid w:val="0067443A"/>
    <w:rsid w:val="00680738"/>
    <w:rsid w:val="00682B40"/>
    <w:rsid w:val="00687B6C"/>
    <w:rsid w:val="00693643"/>
    <w:rsid w:val="00693BF6"/>
    <w:rsid w:val="00695D5C"/>
    <w:rsid w:val="006A0949"/>
    <w:rsid w:val="006A53A3"/>
    <w:rsid w:val="006B089F"/>
    <w:rsid w:val="006B0AFB"/>
    <w:rsid w:val="006B300A"/>
    <w:rsid w:val="006B30C4"/>
    <w:rsid w:val="006B5F3A"/>
    <w:rsid w:val="006B7A6D"/>
    <w:rsid w:val="006B7EA8"/>
    <w:rsid w:val="006C6D51"/>
    <w:rsid w:val="006D2B4D"/>
    <w:rsid w:val="006E4AE7"/>
    <w:rsid w:val="006F1597"/>
    <w:rsid w:val="006F189C"/>
    <w:rsid w:val="006F1BC7"/>
    <w:rsid w:val="0070185C"/>
    <w:rsid w:val="007033E6"/>
    <w:rsid w:val="007053EB"/>
    <w:rsid w:val="00711CFF"/>
    <w:rsid w:val="00720ED9"/>
    <w:rsid w:val="00722ADE"/>
    <w:rsid w:val="00727B77"/>
    <w:rsid w:val="007326C3"/>
    <w:rsid w:val="00732C2B"/>
    <w:rsid w:val="00735602"/>
    <w:rsid w:val="00752CC6"/>
    <w:rsid w:val="00755166"/>
    <w:rsid w:val="0075525A"/>
    <w:rsid w:val="0076262D"/>
    <w:rsid w:val="00765705"/>
    <w:rsid w:val="00766E71"/>
    <w:rsid w:val="0077071A"/>
    <w:rsid w:val="007715EC"/>
    <w:rsid w:val="00771A00"/>
    <w:rsid w:val="00773798"/>
    <w:rsid w:val="00776FC9"/>
    <w:rsid w:val="0078029D"/>
    <w:rsid w:val="00782C83"/>
    <w:rsid w:val="00784D77"/>
    <w:rsid w:val="00785CE8"/>
    <w:rsid w:val="007966C6"/>
    <w:rsid w:val="007A103E"/>
    <w:rsid w:val="007A5219"/>
    <w:rsid w:val="007A644A"/>
    <w:rsid w:val="007B3283"/>
    <w:rsid w:val="007B4FF8"/>
    <w:rsid w:val="007B6075"/>
    <w:rsid w:val="007D55F7"/>
    <w:rsid w:val="007E31F0"/>
    <w:rsid w:val="007E4D1E"/>
    <w:rsid w:val="007E4FF2"/>
    <w:rsid w:val="007F676E"/>
    <w:rsid w:val="008029D8"/>
    <w:rsid w:val="00804F56"/>
    <w:rsid w:val="00805877"/>
    <w:rsid w:val="00815625"/>
    <w:rsid w:val="0082278C"/>
    <w:rsid w:val="00822AC0"/>
    <w:rsid w:val="00827F78"/>
    <w:rsid w:val="00832859"/>
    <w:rsid w:val="00842E27"/>
    <w:rsid w:val="00843840"/>
    <w:rsid w:val="0084589E"/>
    <w:rsid w:val="00853BDA"/>
    <w:rsid w:val="008541C1"/>
    <w:rsid w:val="00854618"/>
    <w:rsid w:val="00864825"/>
    <w:rsid w:val="00865524"/>
    <w:rsid w:val="00871A34"/>
    <w:rsid w:val="008757DA"/>
    <w:rsid w:val="00875C42"/>
    <w:rsid w:val="00877156"/>
    <w:rsid w:val="00877D2F"/>
    <w:rsid w:val="00885693"/>
    <w:rsid w:val="0089120D"/>
    <w:rsid w:val="00895FEF"/>
    <w:rsid w:val="008A05F7"/>
    <w:rsid w:val="008A1541"/>
    <w:rsid w:val="008A59BE"/>
    <w:rsid w:val="008B00A1"/>
    <w:rsid w:val="008B37E9"/>
    <w:rsid w:val="008B57A7"/>
    <w:rsid w:val="008C3E4A"/>
    <w:rsid w:val="008C4FB0"/>
    <w:rsid w:val="008C593E"/>
    <w:rsid w:val="008C6787"/>
    <w:rsid w:val="008D7771"/>
    <w:rsid w:val="008F236A"/>
    <w:rsid w:val="008F40CE"/>
    <w:rsid w:val="008F4583"/>
    <w:rsid w:val="0090034A"/>
    <w:rsid w:val="009039C4"/>
    <w:rsid w:val="009057EE"/>
    <w:rsid w:val="00907456"/>
    <w:rsid w:val="009106A6"/>
    <w:rsid w:val="009138B7"/>
    <w:rsid w:val="00914537"/>
    <w:rsid w:val="0092062D"/>
    <w:rsid w:val="00921021"/>
    <w:rsid w:val="009226DB"/>
    <w:rsid w:val="00927605"/>
    <w:rsid w:val="00936304"/>
    <w:rsid w:val="00950E5C"/>
    <w:rsid w:val="00951D6A"/>
    <w:rsid w:val="00957F64"/>
    <w:rsid w:val="00960C31"/>
    <w:rsid w:val="0096188F"/>
    <w:rsid w:val="00962192"/>
    <w:rsid w:val="00963526"/>
    <w:rsid w:val="0096606E"/>
    <w:rsid w:val="0097468A"/>
    <w:rsid w:val="00974F1F"/>
    <w:rsid w:val="00974FCD"/>
    <w:rsid w:val="009804D5"/>
    <w:rsid w:val="0098081A"/>
    <w:rsid w:val="00994BC8"/>
    <w:rsid w:val="00997998"/>
    <w:rsid w:val="009A0FF5"/>
    <w:rsid w:val="009A4DA2"/>
    <w:rsid w:val="009B0D9A"/>
    <w:rsid w:val="009B16AB"/>
    <w:rsid w:val="009B3177"/>
    <w:rsid w:val="009B3748"/>
    <w:rsid w:val="009B5BDD"/>
    <w:rsid w:val="009C3C65"/>
    <w:rsid w:val="009C4595"/>
    <w:rsid w:val="009C6D1C"/>
    <w:rsid w:val="009D0338"/>
    <w:rsid w:val="009D2FF9"/>
    <w:rsid w:val="009E1426"/>
    <w:rsid w:val="009E3276"/>
    <w:rsid w:val="009E7C5C"/>
    <w:rsid w:val="009F5E3B"/>
    <w:rsid w:val="009F5E49"/>
    <w:rsid w:val="009F64BF"/>
    <w:rsid w:val="009F70B6"/>
    <w:rsid w:val="009F76B2"/>
    <w:rsid w:val="009F7D66"/>
    <w:rsid w:val="009F7EFC"/>
    <w:rsid w:val="00A007B3"/>
    <w:rsid w:val="00A01711"/>
    <w:rsid w:val="00A01C3C"/>
    <w:rsid w:val="00A12BAF"/>
    <w:rsid w:val="00A17A70"/>
    <w:rsid w:val="00A22C0D"/>
    <w:rsid w:val="00A2460E"/>
    <w:rsid w:val="00A27E7B"/>
    <w:rsid w:val="00A31661"/>
    <w:rsid w:val="00A323C7"/>
    <w:rsid w:val="00A407A2"/>
    <w:rsid w:val="00A40B29"/>
    <w:rsid w:val="00A45DAA"/>
    <w:rsid w:val="00A50A24"/>
    <w:rsid w:val="00A53B8D"/>
    <w:rsid w:val="00A564BE"/>
    <w:rsid w:val="00A567CC"/>
    <w:rsid w:val="00A5682E"/>
    <w:rsid w:val="00A57EB7"/>
    <w:rsid w:val="00A63212"/>
    <w:rsid w:val="00A65307"/>
    <w:rsid w:val="00A66C96"/>
    <w:rsid w:val="00A66CA7"/>
    <w:rsid w:val="00A70B0C"/>
    <w:rsid w:val="00A83728"/>
    <w:rsid w:val="00A8560C"/>
    <w:rsid w:val="00A8773A"/>
    <w:rsid w:val="00A92EF5"/>
    <w:rsid w:val="00AA1099"/>
    <w:rsid w:val="00AA6122"/>
    <w:rsid w:val="00AB7D07"/>
    <w:rsid w:val="00AC1657"/>
    <w:rsid w:val="00AC3B98"/>
    <w:rsid w:val="00AC58F9"/>
    <w:rsid w:val="00AC5A62"/>
    <w:rsid w:val="00AD02C6"/>
    <w:rsid w:val="00AD1603"/>
    <w:rsid w:val="00AD1A05"/>
    <w:rsid w:val="00AD1B09"/>
    <w:rsid w:val="00AD62AF"/>
    <w:rsid w:val="00AD6F82"/>
    <w:rsid w:val="00AE11A1"/>
    <w:rsid w:val="00AE6BD1"/>
    <w:rsid w:val="00AF6A08"/>
    <w:rsid w:val="00AF7A34"/>
    <w:rsid w:val="00B01833"/>
    <w:rsid w:val="00B04D88"/>
    <w:rsid w:val="00B10895"/>
    <w:rsid w:val="00B10C7B"/>
    <w:rsid w:val="00B12BB7"/>
    <w:rsid w:val="00B133C7"/>
    <w:rsid w:val="00B1427A"/>
    <w:rsid w:val="00B16ECF"/>
    <w:rsid w:val="00B22CFC"/>
    <w:rsid w:val="00B3039D"/>
    <w:rsid w:val="00B3056F"/>
    <w:rsid w:val="00B31F78"/>
    <w:rsid w:val="00B32AB4"/>
    <w:rsid w:val="00B3335E"/>
    <w:rsid w:val="00B44CA7"/>
    <w:rsid w:val="00B453A9"/>
    <w:rsid w:val="00B56C21"/>
    <w:rsid w:val="00B574A1"/>
    <w:rsid w:val="00B61B7A"/>
    <w:rsid w:val="00B63659"/>
    <w:rsid w:val="00B7216C"/>
    <w:rsid w:val="00B73F41"/>
    <w:rsid w:val="00B7510E"/>
    <w:rsid w:val="00B80EC5"/>
    <w:rsid w:val="00B81519"/>
    <w:rsid w:val="00B8221A"/>
    <w:rsid w:val="00B92213"/>
    <w:rsid w:val="00B95A6F"/>
    <w:rsid w:val="00B97054"/>
    <w:rsid w:val="00BA2773"/>
    <w:rsid w:val="00BA4163"/>
    <w:rsid w:val="00BB27FF"/>
    <w:rsid w:val="00BB430B"/>
    <w:rsid w:val="00BB4659"/>
    <w:rsid w:val="00BB65DF"/>
    <w:rsid w:val="00BB66BF"/>
    <w:rsid w:val="00BC2339"/>
    <w:rsid w:val="00BC6463"/>
    <w:rsid w:val="00BC69EC"/>
    <w:rsid w:val="00BD6A74"/>
    <w:rsid w:val="00BE18EF"/>
    <w:rsid w:val="00BE3991"/>
    <w:rsid w:val="00BE50AA"/>
    <w:rsid w:val="00BF0C61"/>
    <w:rsid w:val="00BF0F40"/>
    <w:rsid w:val="00C050AD"/>
    <w:rsid w:val="00C05EC6"/>
    <w:rsid w:val="00C0766E"/>
    <w:rsid w:val="00C12C62"/>
    <w:rsid w:val="00C16533"/>
    <w:rsid w:val="00C212E2"/>
    <w:rsid w:val="00C25BF5"/>
    <w:rsid w:val="00C33F66"/>
    <w:rsid w:val="00C372E3"/>
    <w:rsid w:val="00C4285D"/>
    <w:rsid w:val="00C43C67"/>
    <w:rsid w:val="00C56DF0"/>
    <w:rsid w:val="00C62E59"/>
    <w:rsid w:val="00C66C08"/>
    <w:rsid w:val="00C737E2"/>
    <w:rsid w:val="00C762EC"/>
    <w:rsid w:val="00C77BAA"/>
    <w:rsid w:val="00C82451"/>
    <w:rsid w:val="00C8374B"/>
    <w:rsid w:val="00C843B2"/>
    <w:rsid w:val="00C84512"/>
    <w:rsid w:val="00C91B1E"/>
    <w:rsid w:val="00C924B9"/>
    <w:rsid w:val="00C95E7C"/>
    <w:rsid w:val="00CA2C53"/>
    <w:rsid w:val="00CA6FEB"/>
    <w:rsid w:val="00CB6665"/>
    <w:rsid w:val="00CC2F53"/>
    <w:rsid w:val="00CD020E"/>
    <w:rsid w:val="00CD094B"/>
    <w:rsid w:val="00CD3B59"/>
    <w:rsid w:val="00CD5F6C"/>
    <w:rsid w:val="00CD71B2"/>
    <w:rsid w:val="00CE7C08"/>
    <w:rsid w:val="00CF09D1"/>
    <w:rsid w:val="00CF46E3"/>
    <w:rsid w:val="00CF485B"/>
    <w:rsid w:val="00D01585"/>
    <w:rsid w:val="00D1039E"/>
    <w:rsid w:val="00D15C40"/>
    <w:rsid w:val="00D17DB2"/>
    <w:rsid w:val="00D27C64"/>
    <w:rsid w:val="00D3186D"/>
    <w:rsid w:val="00D326C9"/>
    <w:rsid w:val="00D332BF"/>
    <w:rsid w:val="00D34EC1"/>
    <w:rsid w:val="00D411A4"/>
    <w:rsid w:val="00D418B2"/>
    <w:rsid w:val="00D439F4"/>
    <w:rsid w:val="00D57084"/>
    <w:rsid w:val="00D61C97"/>
    <w:rsid w:val="00D6780F"/>
    <w:rsid w:val="00D800DA"/>
    <w:rsid w:val="00D822AE"/>
    <w:rsid w:val="00D87AC2"/>
    <w:rsid w:val="00D92FFD"/>
    <w:rsid w:val="00DA315E"/>
    <w:rsid w:val="00DA38F7"/>
    <w:rsid w:val="00DA4888"/>
    <w:rsid w:val="00DB0E67"/>
    <w:rsid w:val="00DB13F6"/>
    <w:rsid w:val="00DB1F78"/>
    <w:rsid w:val="00DB7BA5"/>
    <w:rsid w:val="00DC1F7D"/>
    <w:rsid w:val="00DC28FC"/>
    <w:rsid w:val="00DC309D"/>
    <w:rsid w:val="00DC6DEB"/>
    <w:rsid w:val="00DD219F"/>
    <w:rsid w:val="00DE0358"/>
    <w:rsid w:val="00DE14C8"/>
    <w:rsid w:val="00DE16E9"/>
    <w:rsid w:val="00DE30FC"/>
    <w:rsid w:val="00DE467A"/>
    <w:rsid w:val="00DF340E"/>
    <w:rsid w:val="00DF3717"/>
    <w:rsid w:val="00DF51DC"/>
    <w:rsid w:val="00E05837"/>
    <w:rsid w:val="00E10B01"/>
    <w:rsid w:val="00E131D5"/>
    <w:rsid w:val="00E14237"/>
    <w:rsid w:val="00E25D8D"/>
    <w:rsid w:val="00E36B5A"/>
    <w:rsid w:val="00E37330"/>
    <w:rsid w:val="00E42C42"/>
    <w:rsid w:val="00E43B2C"/>
    <w:rsid w:val="00E449B2"/>
    <w:rsid w:val="00E5699E"/>
    <w:rsid w:val="00E669CD"/>
    <w:rsid w:val="00E71C65"/>
    <w:rsid w:val="00E81F9D"/>
    <w:rsid w:val="00E90989"/>
    <w:rsid w:val="00E962C6"/>
    <w:rsid w:val="00E9700C"/>
    <w:rsid w:val="00EB6FBF"/>
    <w:rsid w:val="00EC0474"/>
    <w:rsid w:val="00EC3F3E"/>
    <w:rsid w:val="00ED39A9"/>
    <w:rsid w:val="00ED65BE"/>
    <w:rsid w:val="00EE2BC7"/>
    <w:rsid w:val="00EE3FAA"/>
    <w:rsid w:val="00EF10EB"/>
    <w:rsid w:val="00EF582D"/>
    <w:rsid w:val="00EF76B0"/>
    <w:rsid w:val="00F02495"/>
    <w:rsid w:val="00F033BC"/>
    <w:rsid w:val="00F12F39"/>
    <w:rsid w:val="00F133B9"/>
    <w:rsid w:val="00F17C76"/>
    <w:rsid w:val="00F200FD"/>
    <w:rsid w:val="00F22D4F"/>
    <w:rsid w:val="00F34D60"/>
    <w:rsid w:val="00F36A09"/>
    <w:rsid w:val="00F55827"/>
    <w:rsid w:val="00F55CF0"/>
    <w:rsid w:val="00F57716"/>
    <w:rsid w:val="00F64FCE"/>
    <w:rsid w:val="00F6763E"/>
    <w:rsid w:val="00F72567"/>
    <w:rsid w:val="00F736BC"/>
    <w:rsid w:val="00F74CB0"/>
    <w:rsid w:val="00F778FB"/>
    <w:rsid w:val="00F827C1"/>
    <w:rsid w:val="00F918C7"/>
    <w:rsid w:val="00F9298E"/>
    <w:rsid w:val="00F94CF4"/>
    <w:rsid w:val="00FA6532"/>
    <w:rsid w:val="00FB70EE"/>
    <w:rsid w:val="00FC0BF6"/>
    <w:rsid w:val="00FC4FB6"/>
    <w:rsid w:val="00FC7C0B"/>
    <w:rsid w:val="00FD217F"/>
    <w:rsid w:val="00FD46FA"/>
    <w:rsid w:val="00FD6717"/>
    <w:rsid w:val="00FD7A9F"/>
    <w:rsid w:val="00FE25C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7B1E"/>
  <w15:docId w15:val="{7D128CA1-87A9-4624-8419-C0C7249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6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6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6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6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D5"/>
    <w:pPr>
      <w:tabs>
        <w:tab w:val="center" w:pos="4819"/>
        <w:tab w:val="right" w:pos="9639"/>
      </w:tabs>
    </w:pPr>
    <w:rPr>
      <w:lang w:bidi="he-IL"/>
    </w:rPr>
  </w:style>
  <w:style w:type="character" w:customStyle="1" w:styleId="a4">
    <w:name w:val="Верхній колонтитул Знак"/>
    <w:basedOn w:val="a0"/>
    <w:link w:val="a3"/>
    <w:uiPriority w:val="99"/>
    <w:rsid w:val="00E131D5"/>
    <w:rPr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8A59B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59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5448E"/>
    <w:rPr>
      <w:color w:val="0000FF" w:themeColor="hyperlink"/>
      <w:u w:val="single"/>
    </w:rPr>
  </w:style>
  <w:style w:type="table" w:customStyle="1" w:styleId="11">
    <w:name w:val="Сітка таблиці1"/>
    <w:basedOn w:val="a1"/>
    <w:next w:val="a8"/>
    <w:uiPriority w:val="59"/>
    <w:rsid w:val="00522EF7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2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0CFC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20CFC"/>
  </w:style>
  <w:style w:type="paragraph" w:styleId="ab">
    <w:name w:val="List Paragraph"/>
    <w:basedOn w:val="a"/>
    <w:uiPriority w:val="34"/>
    <w:qFormat/>
    <w:rsid w:val="00BB66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6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6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6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66B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B66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 Знак"/>
    <w:basedOn w:val="a0"/>
    <w:link w:val="ac"/>
    <w:uiPriority w:val="10"/>
    <w:rsid w:val="00BB66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B66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ідзаголовок Знак"/>
    <w:basedOn w:val="a0"/>
    <w:link w:val="ae"/>
    <w:uiPriority w:val="11"/>
    <w:rsid w:val="00BB66B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B66BF"/>
    <w:rPr>
      <w:b/>
      <w:bCs/>
    </w:rPr>
  </w:style>
  <w:style w:type="character" w:styleId="af1">
    <w:name w:val="Emphasis"/>
    <w:basedOn w:val="a0"/>
    <w:uiPriority w:val="20"/>
    <w:qFormat/>
    <w:rsid w:val="00BB66B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B66BF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B66BF"/>
    <w:rPr>
      <w:i/>
    </w:rPr>
  </w:style>
  <w:style w:type="character" w:customStyle="1" w:styleId="af4">
    <w:name w:val="Цитата Знак"/>
    <w:basedOn w:val="a0"/>
    <w:link w:val="af3"/>
    <w:uiPriority w:val="29"/>
    <w:rsid w:val="00BB66BF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B66BF"/>
    <w:pPr>
      <w:ind w:left="720" w:right="720"/>
    </w:pPr>
    <w:rPr>
      <w:b/>
      <w:i/>
      <w:szCs w:val="22"/>
    </w:rPr>
  </w:style>
  <w:style w:type="character" w:customStyle="1" w:styleId="af6">
    <w:name w:val="Насичена цитата Знак"/>
    <w:basedOn w:val="a0"/>
    <w:link w:val="af5"/>
    <w:uiPriority w:val="30"/>
    <w:rsid w:val="00BB66BF"/>
    <w:rPr>
      <w:b/>
      <w:i/>
      <w:sz w:val="24"/>
    </w:rPr>
  </w:style>
  <w:style w:type="character" w:styleId="af7">
    <w:name w:val="Subtle Emphasis"/>
    <w:uiPriority w:val="19"/>
    <w:qFormat/>
    <w:rsid w:val="00BB66B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B66B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B66B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B66B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B66B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B66BF"/>
    <w:pPr>
      <w:outlineLvl w:val="9"/>
    </w:pPr>
  </w:style>
  <w:style w:type="paragraph" w:customStyle="1" w:styleId="afd">
    <w:name w:val="Вміст таблиці"/>
    <w:basedOn w:val="a"/>
    <w:rsid w:val="00A17A70"/>
    <w:pPr>
      <w:suppressLineNumbers/>
      <w:suppressAutoHyphens/>
    </w:pPr>
    <w:rPr>
      <w:rFonts w:ascii="Liberation Serif" w:eastAsia="Noto Sans CJK SC Regular" w:hAnsi="Liberation Serif" w:cs="Lohit Devanagari"/>
      <w:kern w:val="2"/>
      <w:lang w:eastAsia="zh-CN" w:bidi="hi-IN"/>
    </w:rPr>
  </w:style>
  <w:style w:type="paragraph" w:customStyle="1" w:styleId="afe">
    <w:name w:val="Назва наказу"/>
    <w:basedOn w:val="a"/>
    <w:next w:val="a"/>
    <w:rsid w:val="00BE3991"/>
    <w:pPr>
      <w:suppressAutoHyphens/>
    </w:pPr>
    <w:rPr>
      <w:rFonts w:ascii="Liberation Serif" w:eastAsia="Noto Sans CJK SC Regular" w:hAnsi="Liberation Serif" w:cs="Lohit Devanagari"/>
      <w:kern w:val="2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BE3991"/>
    <w:pPr>
      <w:suppressAutoHyphens/>
      <w:spacing w:after="120" w:line="480" w:lineRule="auto"/>
      <w:ind w:left="283"/>
    </w:pPr>
    <w:rPr>
      <w:rFonts w:ascii="Liberation Serif" w:eastAsia="Noto Sans CJK SC Regular" w:hAnsi="Liberation Serif" w:cs="Lohit Devanagari"/>
      <w:kern w:val="2"/>
      <w:sz w:val="28"/>
      <w:lang w:eastAsia="zh-CN" w:bidi="hi-IN"/>
    </w:rPr>
  </w:style>
  <w:style w:type="paragraph" w:styleId="31">
    <w:name w:val="Body Text 3"/>
    <w:basedOn w:val="a"/>
    <w:link w:val="32"/>
    <w:rsid w:val="0028030C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ий текст 3 Знак"/>
    <w:basedOn w:val="a0"/>
    <w:link w:val="31"/>
    <w:rsid w:val="0028030C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2">
    <w:name w:val="Основний текст1"/>
    <w:basedOn w:val="a"/>
    <w:rsid w:val="00C4285D"/>
    <w:pPr>
      <w:pBdr>
        <w:top w:val="nil"/>
        <w:left w:val="nil"/>
        <w:bottom w:val="nil"/>
        <w:right w:val="nil"/>
        <w:between w:val="nil"/>
      </w:pBdr>
      <w:suppressAutoHyphens/>
      <w:spacing w:after="140" w:line="276" w:lineRule="auto"/>
    </w:pPr>
    <w:rPr>
      <w:rFonts w:ascii="Liberation Serif" w:eastAsia="Liberation Serif" w:hAnsi="Liberation Serif"/>
      <w:kern w:val="2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29E6-2C03-4ED4-8ED5-ECF7A47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9383</Words>
  <Characters>5349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KZI</cp:lastModifiedBy>
  <cp:revision>25</cp:revision>
  <cp:lastPrinted>2021-12-15T11:03:00Z</cp:lastPrinted>
  <dcterms:created xsi:type="dcterms:W3CDTF">2021-12-06T12:37:00Z</dcterms:created>
  <dcterms:modified xsi:type="dcterms:W3CDTF">2021-12-15T13:27:00Z</dcterms:modified>
</cp:coreProperties>
</file>